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4B12" w14:textId="77777777" w:rsidR="001055EB" w:rsidRPr="001055EB" w:rsidRDefault="001055EB" w:rsidP="001055EB">
      <w:pPr>
        <w:spacing w:before="100" w:beforeAutospacing="1" w:after="100" w:afterAutospacing="1" w:line="240" w:lineRule="auto"/>
        <w:rPr>
          <w:rFonts w:ascii="Arial" w:hAnsi="Arial" w:cs="Arial"/>
          <w:b/>
          <w:bCs/>
          <w:sz w:val="32"/>
          <w:szCs w:val="32"/>
        </w:rPr>
      </w:pPr>
      <w:r w:rsidRPr="001055EB">
        <w:rPr>
          <w:rFonts w:ascii="Arial" w:hAnsi="Arial" w:cs="Arial"/>
          <w:b/>
          <w:bCs/>
          <w:sz w:val="32"/>
          <w:szCs w:val="32"/>
        </w:rPr>
        <w:t>Project Critical Path Document</w:t>
      </w:r>
    </w:p>
    <w:p w14:paraId="00EDFED7" w14:textId="35BE3AAE" w:rsidR="001055EB" w:rsidRPr="001055EB" w:rsidRDefault="001055EB" w:rsidP="001055EB">
      <w:pPr>
        <w:spacing w:before="100" w:beforeAutospacing="1" w:after="100" w:afterAutospacing="1" w:line="240" w:lineRule="auto"/>
        <w:rPr>
          <w:rFonts w:ascii="Arial" w:eastAsia="Times New Roman" w:hAnsi="Arial" w:cs="Arial"/>
          <w:color w:val="000000"/>
          <w:kern w:val="0"/>
          <w:lang w:eastAsia="en-GB"/>
          <w14:ligatures w14:val="none"/>
        </w:rPr>
      </w:pPr>
      <w:r w:rsidRPr="001055EB">
        <w:rPr>
          <w:rFonts w:ascii="Arial" w:eastAsia="Times New Roman" w:hAnsi="Arial" w:cs="Arial"/>
          <w:b/>
          <w:bCs/>
          <w:color w:val="000000"/>
          <w:kern w:val="0"/>
          <w:lang w:eastAsia="en-GB"/>
          <w14:ligatures w14:val="none"/>
        </w:rPr>
        <w:t>Project:</w:t>
      </w:r>
      <w:r w:rsidRPr="001055EB">
        <w:rPr>
          <w:rFonts w:ascii="Arial" w:eastAsia="Times New Roman" w:hAnsi="Arial" w:cs="Arial"/>
          <w:color w:val="000000"/>
          <w:kern w:val="0"/>
          <w:lang w:eastAsia="en-GB"/>
          <w14:ligatures w14:val="none"/>
        </w:rPr>
        <w:t> </w:t>
      </w:r>
      <w:proofErr w:type="spellStart"/>
      <w:r w:rsidRPr="001055EB">
        <w:rPr>
          <w:rFonts w:ascii="Arial" w:eastAsia="Times New Roman" w:hAnsi="Arial" w:cs="Arial"/>
          <w:color w:val="000000"/>
          <w:kern w:val="0"/>
          <w:lang w:eastAsia="en-GB"/>
          <w14:ligatures w14:val="none"/>
        </w:rPr>
        <w:t>Darvycom</w:t>
      </w:r>
      <w:proofErr w:type="spellEnd"/>
      <w:r w:rsidRPr="001055EB">
        <w:rPr>
          <w:rFonts w:ascii="Arial" w:eastAsia="Times New Roman" w:hAnsi="Arial" w:cs="Arial"/>
          <w:color w:val="000000"/>
          <w:kern w:val="0"/>
          <w:lang w:eastAsia="en-GB"/>
          <w14:ligatures w14:val="none"/>
        </w:rPr>
        <w:t xml:space="preserve"> Brisbane Engineering Laboratory Network &amp; DSP Upgrade</w:t>
      </w:r>
      <w:r w:rsidRPr="001055EB">
        <w:rPr>
          <w:rFonts w:ascii="Arial" w:eastAsia="Times New Roman" w:hAnsi="Arial" w:cs="Arial"/>
          <w:color w:val="000000"/>
          <w:kern w:val="0"/>
          <w:lang w:eastAsia="en-GB"/>
          <w14:ligatures w14:val="none"/>
        </w:rPr>
        <w:br/>
      </w:r>
      <w:r w:rsidRPr="001055EB">
        <w:rPr>
          <w:rFonts w:ascii="Arial" w:eastAsia="Times New Roman" w:hAnsi="Arial" w:cs="Arial"/>
          <w:b/>
          <w:bCs/>
          <w:color w:val="000000"/>
          <w:kern w:val="0"/>
          <w:lang w:eastAsia="en-GB"/>
          <w14:ligatures w14:val="none"/>
        </w:rPr>
        <w:t>Prepared by:</w:t>
      </w:r>
      <w:r w:rsidRPr="001055EB">
        <w:rPr>
          <w:rFonts w:ascii="Arial" w:eastAsia="Times New Roman" w:hAnsi="Arial" w:cs="Arial"/>
          <w:color w:val="000000"/>
          <w:kern w:val="0"/>
          <w:lang w:eastAsia="en-GB"/>
          <w14:ligatures w14:val="none"/>
        </w:rPr>
        <w:t> Leonardo Matias Ciarcia</w:t>
      </w:r>
      <w:r w:rsidRPr="001055EB">
        <w:rPr>
          <w:rFonts w:ascii="Arial" w:eastAsia="Times New Roman" w:hAnsi="Arial" w:cs="Arial"/>
          <w:color w:val="000000"/>
          <w:kern w:val="0"/>
          <w:lang w:eastAsia="en-GB"/>
          <w14:ligatures w14:val="none"/>
        </w:rPr>
        <w:br/>
      </w:r>
      <w:r w:rsidRPr="001055EB">
        <w:rPr>
          <w:rFonts w:ascii="Arial" w:eastAsia="Times New Roman" w:hAnsi="Arial" w:cs="Arial"/>
          <w:b/>
          <w:bCs/>
          <w:color w:val="000000"/>
          <w:kern w:val="0"/>
          <w:lang w:eastAsia="en-GB"/>
          <w14:ligatures w14:val="none"/>
        </w:rPr>
        <w:t>Date:</w:t>
      </w:r>
      <w:r w:rsidRPr="001055EB">
        <w:rPr>
          <w:rFonts w:ascii="Arial" w:eastAsia="Times New Roman" w:hAnsi="Arial" w:cs="Arial"/>
          <w:color w:val="000000"/>
          <w:kern w:val="0"/>
          <w:lang w:eastAsia="en-GB"/>
          <w14:ligatures w14:val="none"/>
        </w:rPr>
        <w:t> 1</w:t>
      </w:r>
      <w:r w:rsidRPr="001055EB">
        <w:rPr>
          <w:rFonts w:ascii="Arial" w:eastAsia="Times New Roman" w:hAnsi="Arial" w:cs="Arial"/>
          <w:color w:val="000000"/>
          <w:kern w:val="0"/>
          <w:lang w:eastAsia="en-GB"/>
          <w14:ligatures w14:val="none"/>
        </w:rPr>
        <w:t>6</w:t>
      </w:r>
      <w:r w:rsidRPr="001055EB">
        <w:rPr>
          <w:rFonts w:ascii="Arial" w:eastAsia="Times New Roman" w:hAnsi="Arial" w:cs="Arial"/>
          <w:color w:val="000000"/>
          <w:kern w:val="0"/>
          <w:lang w:eastAsia="en-GB"/>
          <w14:ligatures w14:val="none"/>
        </w:rPr>
        <w:t>/12/2025</w:t>
      </w:r>
    </w:p>
    <w:p w14:paraId="28F5E2BE" w14:textId="77777777" w:rsidR="001055EB" w:rsidRDefault="001055EB" w:rsidP="001055EB">
      <w:pPr>
        <w:spacing w:before="100" w:beforeAutospacing="1" w:after="100" w:afterAutospacing="1" w:line="240" w:lineRule="auto"/>
        <w:rPr>
          <w:rFonts w:ascii="Arial" w:eastAsia="Times New Roman" w:hAnsi="Arial" w:cs="Arial"/>
          <w:color w:val="000000"/>
          <w:kern w:val="0"/>
          <w:lang w:eastAsia="en-GB"/>
          <w14:ligatures w14:val="none"/>
        </w:rPr>
      </w:pPr>
    </w:p>
    <w:p w14:paraId="0D84F15A" w14:textId="77777777" w:rsidR="001055EB" w:rsidRPr="001055EB" w:rsidRDefault="001055EB" w:rsidP="001055EB">
      <w:pPr>
        <w:spacing w:before="100" w:beforeAutospacing="1" w:after="100" w:afterAutospacing="1" w:line="240" w:lineRule="auto"/>
        <w:rPr>
          <w:rFonts w:ascii="Arial" w:eastAsia="Times New Roman" w:hAnsi="Arial" w:cs="Arial"/>
          <w:color w:val="000000"/>
          <w:kern w:val="0"/>
          <w:lang w:eastAsia="en-GB"/>
          <w14:ligatures w14:val="none"/>
        </w:rPr>
      </w:pPr>
    </w:p>
    <w:p w14:paraId="38DBB1C0" w14:textId="77777777" w:rsidR="001055EB" w:rsidRPr="001055EB" w:rsidRDefault="001055EB" w:rsidP="001055EB">
      <w:pPr>
        <w:pStyle w:val="NormalWeb"/>
        <w:numPr>
          <w:ilvl w:val="0"/>
          <w:numId w:val="1"/>
        </w:numPr>
        <w:rPr>
          <w:rFonts w:ascii="Arial" w:hAnsi="Arial" w:cs="Arial"/>
          <w:b/>
          <w:bCs/>
          <w:color w:val="000000"/>
          <w:sz w:val="28"/>
          <w:szCs w:val="28"/>
        </w:rPr>
      </w:pPr>
      <w:r w:rsidRPr="001055EB">
        <w:rPr>
          <w:rFonts w:ascii="Arial" w:hAnsi="Arial" w:cs="Arial"/>
          <w:b/>
          <w:bCs/>
          <w:color w:val="000000"/>
          <w:sz w:val="28"/>
          <w:szCs w:val="28"/>
        </w:rPr>
        <w:t>Introduction</w:t>
      </w:r>
    </w:p>
    <w:p w14:paraId="5F3EE2C6" w14:textId="77777777" w:rsidR="001055EB" w:rsidRPr="001055EB" w:rsidRDefault="001055EB" w:rsidP="001055EB">
      <w:pPr>
        <w:pStyle w:val="NormalWeb"/>
        <w:rPr>
          <w:rFonts w:ascii="Arial" w:hAnsi="Arial" w:cs="Arial"/>
          <w:color w:val="000000"/>
        </w:rPr>
      </w:pPr>
      <w:r w:rsidRPr="001055EB">
        <w:rPr>
          <w:rFonts w:ascii="Arial" w:hAnsi="Arial" w:cs="Arial"/>
          <w:color w:val="000000"/>
        </w:rPr>
        <w:t xml:space="preserve">This document identifies the critical path for the </w:t>
      </w:r>
      <w:proofErr w:type="spellStart"/>
      <w:r w:rsidRPr="001055EB">
        <w:rPr>
          <w:rFonts w:ascii="Arial" w:hAnsi="Arial" w:cs="Arial"/>
          <w:color w:val="000000"/>
        </w:rPr>
        <w:t>Darvycom</w:t>
      </w:r>
      <w:proofErr w:type="spellEnd"/>
      <w:r w:rsidRPr="001055EB">
        <w:rPr>
          <w:rFonts w:ascii="Arial" w:hAnsi="Arial" w:cs="Arial"/>
          <w:color w:val="000000"/>
        </w:rPr>
        <w:t xml:space="preserve"> Brisbane Engineering Laboratory Network and Digital Signal Processing (DSP) upgrade. The critical path is the longest sequence of dependent activities that determines the minimum duration of the project. Any delay on a critical-path activity will delay the overall project finish date unless corrective action is taken.</w:t>
      </w:r>
    </w:p>
    <w:p w14:paraId="0A8E9F79" w14:textId="77777777" w:rsidR="001055EB" w:rsidRDefault="001055EB" w:rsidP="001055EB">
      <w:pPr>
        <w:pStyle w:val="NormalWeb"/>
        <w:rPr>
          <w:rFonts w:ascii="Arial" w:hAnsi="Arial" w:cs="Arial"/>
          <w:color w:val="000000"/>
        </w:rPr>
      </w:pPr>
      <w:r w:rsidRPr="001055EB">
        <w:rPr>
          <w:rFonts w:ascii="Arial" w:hAnsi="Arial" w:cs="Arial"/>
          <w:color w:val="000000"/>
        </w:rPr>
        <w:t>The project schedule is based on a 24-week timeframe and the macro task list and Gantt chart already prepared for this project.</w:t>
      </w:r>
    </w:p>
    <w:p w14:paraId="6055FD67" w14:textId="77777777" w:rsidR="001055EB" w:rsidRDefault="001055EB" w:rsidP="001055EB">
      <w:pPr>
        <w:pStyle w:val="NormalWeb"/>
        <w:rPr>
          <w:rFonts w:ascii="Arial" w:hAnsi="Arial" w:cs="Arial"/>
          <w:color w:val="000000"/>
        </w:rPr>
      </w:pPr>
    </w:p>
    <w:p w14:paraId="6C12EF7A" w14:textId="77777777" w:rsidR="001055EB" w:rsidRPr="001055EB" w:rsidRDefault="001055EB" w:rsidP="001055EB">
      <w:pPr>
        <w:pStyle w:val="NormalWeb"/>
        <w:rPr>
          <w:rFonts w:ascii="Arial" w:hAnsi="Arial" w:cs="Arial"/>
          <w:color w:val="000000"/>
        </w:rPr>
      </w:pPr>
    </w:p>
    <w:p w14:paraId="1C889AC2" w14:textId="77777777" w:rsidR="001055EB" w:rsidRPr="001055EB" w:rsidRDefault="001055EB" w:rsidP="001055EB">
      <w:pPr>
        <w:pStyle w:val="NormalWeb"/>
        <w:numPr>
          <w:ilvl w:val="0"/>
          <w:numId w:val="2"/>
        </w:numPr>
        <w:rPr>
          <w:rFonts w:ascii="Arial" w:hAnsi="Arial" w:cs="Arial"/>
          <w:b/>
          <w:bCs/>
          <w:color w:val="000000"/>
          <w:sz w:val="28"/>
          <w:szCs w:val="28"/>
        </w:rPr>
      </w:pPr>
      <w:r w:rsidRPr="001055EB">
        <w:rPr>
          <w:rFonts w:ascii="Arial" w:hAnsi="Arial" w:cs="Arial"/>
          <w:b/>
          <w:bCs/>
          <w:color w:val="000000"/>
          <w:sz w:val="28"/>
          <w:szCs w:val="28"/>
        </w:rPr>
        <w:t>Method</w:t>
      </w:r>
    </w:p>
    <w:p w14:paraId="3FA5C7FD" w14:textId="77777777" w:rsidR="001055EB" w:rsidRPr="001055EB" w:rsidRDefault="001055EB" w:rsidP="001055EB">
      <w:pPr>
        <w:pStyle w:val="NormalWeb"/>
        <w:rPr>
          <w:rFonts w:ascii="Arial" w:hAnsi="Arial" w:cs="Arial"/>
          <w:color w:val="000000"/>
        </w:rPr>
      </w:pPr>
      <w:r w:rsidRPr="001055EB">
        <w:rPr>
          <w:rFonts w:ascii="Arial" w:hAnsi="Arial" w:cs="Arial"/>
          <w:color w:val="000000"/>
        </w:rPr>
        <w:t>To determine the critical path, the following steps were used:</w:t>
      </w:r>
    </w:p>
    <w:p w14:paraId="55F601A3" w14:textId="77777777" w:rsidR="001055EB" w:rsidRPr="001055EB" w:rsidRDefault="001055EB" w:rsidP="001055EB">
      <w:pPr>
        <w:pStyle w:val="NormalWeb"/>
        <w:numPr>
          <w:ilvl w:val="0"/>
          <w:numId w:val="3"/>
        </w:numPr>
        <w:rPr>
          <w:rFonts w:ascii="Arial" w:hAnsi="Arial" w:cs="Arial"/>
          <w:color w:val="000000"/>
        </w:rPr>
      </w:pPr>
      <w:r w:rsidRPr="001055EB">
        <w:rPr>
          <w:rFonts w:ascii="Arial" w:hAnsi="Arial" w:cs="Arial"/>
          <w:color w:val="000000"/>
        </w:rPr>
        <w:t>Group related activities into major project phases (initiation, design, procurement, implementation, testing and closure).</w:t>
      </w:r>
    </w:p>
    <w:p w14:paraId="59A9A40D" w14:textId="77777777" w:rsidR="001055EB" w:rsidRPr="001055EB" w:rsidRDefault="001055EB" w:rsidP="001055EB">
      <w:pPr>
        <w:pStyle w:val="NormalWeb"/>
        <w:numPr>
          <w:ilvl w:val="0"/>
          <w:numId w:val="3"/>
        </w:numPr>
        <w:rPr>
          <w:rFonts w:ascii="Arial" w:hAnsi="Arial" w:cs="Arial"/>
          <w:color w:val="000000"/>
        </w:rPr>
      </w:pPr>
      <w:r w:rsidRPr="001055EB">
        <w:rPr>
          <w:rFonts w:ascii="Arial" w:hAnsi="Arial" w:cs="Arial"/>
          <w:color w:val="000000"/>
        </w:rPr>
        <w:t>Identify logical dependencies between these activities.</w:t>
      </w:r>
    </w:p>
    <w:p w14:paraId="5C077EC2" w14:textId="77777777" w:rsidR="001055EB" w:rsidRPr="001055EB" w:rsidRDefault="001055EB" w:rsidP="001055EB">
      <w:pPr>
        <w:pStyle w:val="NormalWeb"/>
        <w:numPr>
          <w:ilvl w:val="0"/>
          <w:numId w:val="3"/>
        </w:numPr>
        <w:rPr>
          <w:rFonts w:ascii="Arial" w:hAnsi="Arial" w:cs="Arial"/>
          <w:color w:val="000000"/>
        </w:rPr>
      </w:pPr>
      <w:r w:rsidRPr="001055EB">
        <w:rPr>
          <w:rFonts w:ascii="Arial" w:hAnsi="Arial" w:cs="Arial"/>
          <w:color w:val="000000"/>
        </w:rPr>
        <w:t>Estimate durations in weeks, consistent with the Gantt chart.</w:t>
      </w:r>
    </w:p>
    <w:p w14:paraId="2696B1DE" w14:textId="77777777" w:rsidR="001055EB" w:rsidRDefault="001055EB" w:rsidP="001055EB">
      <w:pPr>
        <w:pStyle w:val="NormalWeb"/>
        <w:numPr>
          <w:ilvl w:val="0"/>
          <w:numId w:val="3"/>
        </w:numPr>
        <w:rPr>
          <w:rFonts w:ascii="Arial" w:hAnsi="Arial" w:cs="Arial"/>
          <w:color w:val="000000"/>
        </w:rPr>
      </w:pPr>
      <w:r w:rsidRPr="001055EB">
        <w:rPr>
          <w:rFonts w:ascii="Arial" w:hAnsi="Arial" w:cs="Arial"/>
          <w:color w:val="000000"/>
        </w:rPr>
        <w:t>Trace the longest continuous chain of dependent tasks from project start to project completion.</w:t>
      </w:r>
    </w:p>
    <w:p w14:paraId="65F65A0F" w14:textId="77777777" w:rsidR="001055EB" w:rsidRPr="001055EB" w:rsidRDefault="001055EB" w:rsidP="001055EB">
      <w:pPr>
        <w:pStyle w:val="NormalWeb"/>
        <w:rPr>
          <w:rFonts w:ascii="Arial" w:hAnsi="Arial" w:cs="Arial"/>
          <w:color w:val="000000"/>
        </w:rPr>
      </w:pPr>
    </w:p>
    <w:p w14:paraId="6D94E020" w14:textId="2D7A12AF" w:rsidR="001055EB" w:rsidRPr="001055EB" w:rsidRDefault="001055EB" w:rsidP="001055EB">
      <w:pPr>
        <w:pStyle w:val="NormalWeb"/>
        <w:numPr>
          <w:ilvl w:val="0"/>
          <w:numId w:val="4"/>
        </w:numPr>
        <w:rPr>
          <w:rFonts w:ascii="Arial" w:hAnsi="Arial" w:cs="Arial"/>
          <w:b/>
          <w:bCs/>
          <w:color w:val="000000"/>
          <w:sz w:val="28"/>
          <w:szCs w:val="28"/>
        </w:rPr>
      </w:pPr>
      <w:r w:rsidRPr="001055EB">
        <w:rPr>
          <w:rFonts w:ascii="Arial" w:hAnsi="Arial" w:cs="Arial"/>
          <w:b/>
          <w:bCs/>
          <w:color w:val="000000"/>
          <w:sz w:val="28"/>
          <w:szCs w:val="28"/>
        </w:rPr>
        <w:t>Summary of Major Activities</w:t>
      </w:r>
    </w:p>
    <w:p w14:paraId="25F84D8F"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A1 – Initiation and project charter</w:t>
      </w:r>
    </w:p>
    <w:p w14:paraId="41C43E51"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A2 – Project Management Plan and subplans</w:t>
      </w:r>
    </w:p>
    <w:p w14:paraId="20977B53"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A3 – Stakeholder setup and kick-off meeting</w:t>
      </w:r>
    </w:p>
    <w:p w14:paraId="6E62E715"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B1 – Requirements gathering and site analysis</w:t>
      </w:r>
    </w:p>
    <w:p w14:paraId="6347F8DA"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B2 – Project specifications and attributes</w:t>
      </w:r>
    </w:p>
    <w:p w14:paraId="5B22B682"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C1 – Network architecture and logical design</w:t>
      </w:r>
    </w:p>
    <w:p w14:paraId="5DC087F8"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C2 – VoIP and collaboration design</w:t>
      </w:r>
    </w:p>
    <w:p w14:paraId="3E2D20C4"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C3 – DSP design and analysis</w:t>
      </w:r>
    </w:p>
    <w:p w14:paraId="644ED9B7"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C4 – Consolidated design documentation and client sign-off</w:t>
      </w:r>
    </w:p>
    <w:p w14:paraId="40032B81"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lastRenderedPageBreak/>
        <w:t>D1 – Procurement and supplier selection</w:t>
      </w:r>
    </w:p>
    <w:p w14:paraId="54A8CE87"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D2 – Delivery, verification and lab preparation</w:t>
      </w:r>
    </w:p>
    <w:p w14:paraId="6B07E2A3"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E1 – Network implementation (switches, router, servers)</w:t>
      </w:r>
    </w:p>
    <w:p w14:paraId="288E8000"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E2 – VoIP, video and DSP implementation</w:t>
      </w:r>
    </w:p>
    <w:p w14:paraId="7DD15258"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F1 – Technical testing (network, VoIP, DSP) and user acceptance</w:t>
      </w:r>
    </w:p>
    <w:p w14:paraId="6250EBB5" w14:textId="77777777" w:rsidR="001055EB" w:rsidRPr="001055EB" w:rsidRDefault="001055EB" w:rsidP="001055EB">
      <w:pPr>
        <w:pStyle w:val="NormalWeb"/>
        <w:numPr>
          <w:ilvl w:val="0"/>
          <w:numId w:val="5"/>
        </w:numPr>
        <w:rPr>
          <w:rFonts w:ascii="Arial" w:hAnsi="Arial" w:cs="Arial"/>
          <w:color w:val="000000"/>
        </w:rPr>
      </w:pPr>
      <w:r w:rsidRPr="001055EB">
        <w:rPr>
          <w:rFonts w:ascii="Arial" w:hAnsi="Arial" w:cs="Arial"/>
          <w:color w:val="000000"/>
        </w:rPr>
        <w:t>F2 – Training, handover and project closure</w:t>
      </w:r>
    </w:p>
    <w:p w14:paraId="556F749D" w14:textId="77777777" w:rsidR="001055EB" w:rsidRPr="001055EB" w:rsidRDefault="001055EB" w:rsidP="001055EB">
      <w:pPr>
        <w:pStyle w:val="NormalWeb"/>
        <w:rPr>
          <w:rFonts w:ascii="Arial" w:hAnsi="Arial" w:cs="Arial"/>
          <w:color w:val="000000"/>
        </w:rPr>
      </w:pPr>
      <w:r w:rsidRPr="001055EB">
        <w:rPr>
          <w:rFonts w:ascii="Arial" w:hAnsi="Arial" w:cs="Arial"/>
          <w:color w:val="000000"/>
        </w:rPr>
        <w:t>Indicative durations (in weeks), aligned with the initial Gantt chart:</w:t>
      </w:r>
    </w:p>
    <w:p w14:paraId="2FD9A086"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A1: 2 weeks</w:t>
      </w:r>
    </w:p>
    <w:p w14:paraId="4AF00753"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A2: 3 weeks (overlapping with A1, completed by end of Week 4)</w:t>
      </w:r>
    </w:p>
    <w:p w14:paraId="7555E267"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A3: 2 weeks (completed by end of Week 4)</w:t>
      </w:r>
    </w:p>
    <w:p w14:paraId="7ADB6ECB"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B1: 2 weeks (Weeks 5–6)</w:t>
      </w:r>
    </w:p>
    <w:p w14:paraId="4F3658CE"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B2: 2 weeks (Weeks 6–7)</w:t>
      </w:r>
    </w:p>
    <w:p w14:paraId="72F9C8CD"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C1: 2 weeks (Weeks 7–8)</w:t>
      </w:r>
    </w:p>
    <w:p w14:paraId="739944E0"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C2: 2 weeks (Weeks 8–9)</w:t>
      </w:r>
    </w:p>
    <w:p w14:paraId="59F42E80"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C3: 2 weeks (Weeks 9–10)</w:t>
      </w:r>
    </w:p>
    <w:p w14:paraId="07A8B859"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C4: 2 weeks (Weeks 10–11)</w:t>
      </w:r>
    </w:p>
    <w:p w14:paraId="6EB4EB9F"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D1: 2 weeks (Weeks 12–13)</w:t>
      </w:r>
    </w:p>
    <w:p w14:paraId="2DC022EE"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D2: 2 weeks (Weeks 14–15)</w:t>
      </w:r>
    </w:p>
    <w:p w14:paraId="3F08DB27"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E1: 2 weeks (Weeks 16–17)</w:t>
      </w:r>
    </w:p>
    <w:p w14:paraId="51CC4713"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E2: 2 weeks (Weeks 18–19)</w:t>
      </w:r>
    </w:p>
    <w:p w14:paraId="24CF90ED" w14:textId="77777777" w:rsidR="001055EB" w:rsidRPr="001055EB" w:rsidRDefault="001055EB" w:rsidP="001055EB">
      <w:pPr>
        <w:pStyle w:val="NormalWeb"/>
        <w:numPr>
          <w:ilvl w:val="0"/>
          <w:numId w:val="6"/>
        </w:numPr>
        <w:rPr>
          <w:rFonts w:ascii="Arial" w:hAnsi="Arial" w:cs="Arial"/>
          <w:color w:val="000000"/>
        </w:rPr>
      </w:pPr>
      <w:r w:rsidRPr="001055EB">
        <w:rPr>
          <w:rFonts w:ascii="Arial" w:hAnsi="Arial" w:cs="Arial"/>
          <w:color w:val="000000"/>
        </w:rPr>
        <w:t>F1: 3 weeks (Weeks 20–22)</w:t>
      </w:r>
    </w:p>
    <w:p w14:paraId="49F79296" w14:textId="77777777" w:rsidR="001055EB" w:rsidRDefault="001055EB" w:rsidP="001055EB">
      <w:pPr>
        <w:pStyle w:val="NormalWeb"/>
        <w:numPr>
          <w:ilvl w:val="0"/>
          <w:numId w:val="6"/>
        </w:numPr>
        <w:rPr>
          <w:rFonts w:ascii="Arial" w:hAnsi="Arial" w:cs="Arial"/>
          <w:color w:val="000000"/>
        </w:rPr>
      </w:pPr>
      <w:r w:rsidRPr="001055EB">
        <w:rPr>
          <w:rFonts w:ascii="Arial" w:hAnsi="Arial" w:cs="Arial"/>
          <w:color w:val="000000"/>
        </w:rPr>
        <w:t>F2: 2 weeks (Weeks 23–24)</w:t>
      </w:r>
    </w:p>
    <w:p w14:paraId="4253C59D" w14:textId="77777777" w:rsidR="001055EB" w:rsidRPr="001055EB" w:rsidRDefault="001055EB" w:rsidP="001055EB">
      <w:pPr>
        <w:pStyle w:val="NormalWeb"/>
        <w:rPr>
          <w:rFonts w:ascii="Arial" w:hAnsi="Arial" w:cs="Arial"/>
          <w:color w:val="000000"/>
        </w:rPr>
      </w:pPr>
    </w:p>
    <w:p w14:paraId="39BF7110" w14:textId="77777777" w:rsidR="001055EB" w:rsidRPr="001055EB" w:rsidRDefault="001055EB" w:rsidP="001055EB">
      <w:pPr>
        <w:pStyle w:val="NormalWeb"/>
        <w:numPr>
          <w:ilvl w:val="0"/>
          <w:numId w:val="7"/>
        </w:numPr>
        <w:rPr>
          <w:rFonts w:ascii="Arial" w:hAnsi="Arial" w:cs="Arial"/>
          <w:b/>
          <w:bCs/>
          <w:color w:val="000000"/>
          <w:sz w:val="28"/>
          <w:szCs w:val="28"/>
        </w:rPr>
      </w:pPr>
      <w:r w:rsidRPr="001055EB">
        <w:rPr>
          <w:rFonts w:ascii="Arial" w:hAnsi="Arial" w:cs="Arial"/>
          <w:b/>
          <w:bCs/>
          <w:color w:val="000000"/>
          <w:sz w:val="28"/>
          <w:szCs w:val="28"/>
        </w:rPr>
        <w:t>Critical Path Identification</w:t>
      </w:r>
    </w:p>
    <w:p w14:paraId="00615439" w14:textId="77777777" w:rsidR="001055EB" w:rsidRPr="001055EB" w:rsidRDefault="001055EB" w:rsidP="001055EB">
      <w:pPr>
        <w:pStyle w:val="NormalWeb"/>
        <w:rPr>
          <w:rFonts w:ascii="Arial" w:hAnsi="Arial" w:cs="Arial"/>
          <w:color w:val="000000"/>
        </w:rPr>
      </w:pPr>
      <w:r w:rsidRPr="001055EB">
        <w:rPr>
          <w:rFonts w:ascii="Arial" w:hAnsi="Arial" w:cs="Arial"/>
          <w:color w:val="000000"/>
        </w:rPr>
        <w:t>Based on dependencies and durations, the main critical path for the project is:</w:t>
      </w:r>
    </w:p>
    <w:p w14:paraId="30E8C747" w14:textId="77777777" w:rsidR="001055EB" w:rsidRPr="001055EB" w:rsidRDefault="001055EB" w:rsidP="001055EB">
      <w:pPr>
        <w:pStyle w:val="NormalWeb"/>
        <w:rPr>
          <w:rFonts w:ascii="Arial" w:hAnsi="Arial" w:cs="Arial"/>
          <w:color w:val="000000"/>
        </w:rPr>
      </w:pPr>
      <w:r w:rsidRPr="001055EB">
        <w:rPr>
          <w:rFonts w:ascii="Arial" w:hAnsi="Arial" w:cs="Arial"/>
          <w:color w:val="000000"/>
        </w:rPr>
        <w:t>A1 → A2 → A3 → B1 → B2 → C1 → C2 → C3 → C4 → D1 → D2 → E1 → E2 → F1 → F2</w:t>
      </w:r>
    </w:p>
    <w:p w14:paraId="6D31CDF3" w14:textId="77777777" w:rsidR="001055EB" w:rsidRPr="001055EB" w:rsidRDefault="001055EB" w:rsidP="001055EB">
      <w:pPr>
        <w:pStyle w:val="NormalWeb"/>
        <w:rPr>
          <w:rFonts w:ascii="Arial" w:hAnsi="Arial" w:cs="Arial"/>
          <w:color w:val="000000"/>
        </w:rPr>
      </w:pPr>
      <w:r w:rsidRPr="001055EB">
        <w:rPr>
          <w:rFonts w:ascii="Arial" w:hAnsi="Arial" w:cs="Arial"/>
          <w:color w:val="000000"/>
        </w:rPr>
        <w:t>In words, the critical path runs through:</w:t>
      </w:r>
    </w:p>
    <w:p w14:paraId="2AB6E5BB" w14:textId="77777777" w:rsidR="001055EB" w:rsidRPr="001055EB" w:rsidRDefault="001055EB" w:rsidP="001055EB">
      <w:pPr>
        <w:pStyle w:val="NormalWeb"/>
        <w:numPr>
          <w:ilvl w:val="0"/>
          <w:numId w:val="8"/>
        </w:numPr>
        <w:rPr>
          <w:rFonts w:ascii="Arial" w:hAnsi="Arial" w:cs="Arial"/>
          <w:color w:val="000000"/>
        </w:rPr>
      </w:pPr>
      <w:r w:rsidRPr="001055EB">
        <w:rPr>
          <w:rFonts w:ascii="Arial" w:hAnsi="Arial" w:cs="Arial"/>
          <w:color w:val="000000"/>
        </w:rPr>
        <w:t>Initiation and planning</w:t>
      </w:r>
    </w:p>
    <w:p w14:paraId="4597F38D" w14:textId="77777777" w:rsidR="001055EB" w:rsidRPr="001055EB" w:rsidRDefault="001055EB" w:rsidP="001055EB">
      <w:pPr>
        <w:pStyle w:val="NormalWeb"/>
        <w:numPr>
          <w:ilvl w:val="0"/>
          <w:numId w:val="8"/>
        </w:numPr>
        <w:rPr>
          <w:rFonts w:ascii="Arial" w:hAnsi="Arial" w:cs="Arial"/>
          <w:color w:val="000000"/>
        </w:rPr>
      </w:pPr>
      <w:r w:rsidRPr="001055EB">
        <w:rPr>
          <w:rFonts w:ascii="Arial" w:hAnsi="Arial" w:cs="Arial"/>
          <w:color w:val="000000"/>
        </w:rPr>
        <w:t>Requirements and site analysis</w:t>
      </w:r>
    </w:p>
    <w:p w14:paraId="71674009" w14:textId="77777777" w:rsidR="001055EB" w:rsidRPr="001055EB" w:rsidRDefault="001055EB" w:rsidP="001055EB">
      <w:pPr>
        <w:pStyle w:val="NormalWeb"/>
        <w:numPr>
          <w:ilvl w:val="0"/>
          <w:numId w:val="8"/>
        </w:numPr>
        <w:rPr>
          <w:rFonts w:ascii="Arial" w:hAnsi="Arial" w:cs="Arial"/>
          <w:color w:val="000000"/>
        </w:rPr>
      </w:pPr>
      <w:r w:rsidRPr="001055EB">
        <w:rPr>
          <w:rFonts w:ascii="Arial" w:hAnsi="Arial" w:cs="Arial"/>
          <w:color w:val="000000"/>
        </w:rPr>
        <w:t>Network and DSP high-level design and approval</w:t>
      </w:r>
    </w:p>
    <w:p w14:paraId="211094FA" w14:textId="77777777" w:rsidR="001055EB" w:rsidRPr="001055EB" w:rsidRDefault="001055EB" w:rsidP="001055EB">
      <w:pPr>
        <w:pStyle w:val="NormalWeb"/>
        <w:numPr>
          <w:ilvl w:val="0"/>
          <w:numId w:val="8"/>
        </w:numPr>
        <w:rPr>
          <w:rFonts w:ascii="Arial" w:hAnsi="Arial" w:cs="Arial"/>
          <w:color w:val="000000"/>
        </w:rPr>
      </w:pPr>
      <w:r w:rsidRPr="001055EB">
        <w:rPr>
          <w:rFonts w:ascii="Arial" w:hAnsi="Arial" w:cs="Arial"/>
          <w:color w:val="000000"/>
        </w:rPr>
        <w:t>Procurement and delivery</w:t>
      </w:r>
    </w:p>
    <w:p w14:paraId="14301077" w14:textId="77777777" w:rsidR="001055EB" w:rsidRPr="001055EB" w:rsidRDefault="001055EB" w:rsidP="001055EB">
      <w:pPr>
        <w:pStyle w:val="NormalWeb"/>
        <w:numPr>
          <w:ilvl w:val="0"/>
          <w:numId w:val="8"/>
        </w:numPr>
        <w:rPr>
          <w:rFonts w:ascii="Arial" w:hAnsi="Arial" w:cs="Arial"/>
          <w:color w:val="000000"/>
        </w:rPr>
      </w:pPr>
      <w:r w:rsidRPr="001055EB">
        <w:rPr>
          <w:rFonts w:ascii="Arial" w:hAnsi="Arial" w:cs="Arial"/>
          <w:color w:val="000000"/>
        </w:rPr>
        <w:t>Network and VoIP/DSP implementation</w:t>
      </w:r>
    </w:p>
    <w:p w14:paraId="12F47050" w14:textId="77777777" w:rsidR="001055EB" w:rsidRPr="001055EB" w:rsidRDefault="001055EB" w:rsidP="001055EB">
      <w:pPr>
        <w:pStyle w:val="NormalWeb"/>
        <w:numPr>
          <w:ilvl w:val="0"/>
          <w:numId w:val="8"/>
        </w:numPr>
        <w:rPr>
          <w:rFonts w:ascii="Arial" w:hAnsi="Arial" w:cs="Arial"/>
          <w:color w:val="000000"/>
        </w:rPr>
      </w:pPr>
      <w:r w:rsidRPr="001055EB">
        <w:rPr>
          <w:rFonts w:ascii="Arial" w:hAnsi="Arial" w:cs="Arial"/>
          <w:color w:val="000000"/>
        </w:rPr>
        <w:t>Testing, user acceptance, training and closure</w:t>
      </w:r>
    </w:p>
    <w:p w14:paraId="468560B0" w14:textId="77777777" w:rsidR="001055EB" w:rsidRDefault="001055EB" w:rsidP="001055EB">
      <w:pPr>
        <w:pStyle w:val="NormalWeb"/>
        <w:rPr>
          <w:rFonts w:ascii="Arial" w:hAnsi="Arial" w:cs="Arial"/>
          <w:color w:val="000000"/>
        </w:rPr>
      </w:pPr>
      <w:r w:rsidRPr="001055EB">
        <w:rPr>
          <w:rFonts w:ascii="Arial" w:hAnsi="Arial" w:cs="Arial"/>
          <w:color w:val="000000"/>
        </w:rPr>
        <w:t>This chain represents the longest, continuous sequence of dependent tasks from project start to final handover. It spans the full 24 weeks of the schedule. Other activities (for example detailed internal reviews or parallel documentation tasks) are planned to run in parallel with these tasks and therefore have some float, so they are not on the critical path.</w:t>
      </w:r>
    </w:p>
    <w:p w14:paraId="4706B716" w14:textId="77777777" w:rsidR="001055EB" w:rsidRPr="001055EB" w:rsidRDefault="001055EB" w:rsidP="001055EB">
      <w:pPr>
        <w:pStyle w:val="NormalWeb"/>
        <w:rPr>
          <w:rFonts w:ascii="Arial" w:hAnsi="Arial" w:cs="Arial"/>
          <w:color w:val="000000"/>
        </w:rPr>
      </w:pPr>
    </w:p>
    <w:p w14:paraId="05DB1F8D" w14:textId="77777777" w:rsidR="001055EB" w:rsidRPr="001055EB" w:rsidRDefault="001055EB" w:rsidP="001055EB">
      <w:pPr>
        <w:pStyle w:val="NormalWeb"/>
        <w:numPr>
          <w:ilvl w:val="0"/>
          <w:numId w:val="9"/>
        </w:numPr>
        <w:rPr>
          <w:rFonts w:ascii="Arial" w:hAnsi="Arial" w:cs="Arial"/>
          <w:b/>
          <w:bCs/>
          <w:color w:val="000000"/>
          <w:sz w:val="28"/>
          <w:szCs w:val="28"/>
        </w:rPr>
      </w:pPr>
      <w:r w:rsidRPr="001055EB">
        <w:rPr>
          <w:rFonts w:ascii="Arial" w:hAnsi="Arial" w:cs="Arial"/>
          <w:b/>
          <w:bCs/>
          <w:color w:val="000000"/>
          <w:sz w:val="28"/>
          <w:szCs w:val="28"/>
        </w:rPr>
        <w:lastRenderedPageBreak/>
        <w:t>Impact on Project Management</w:t>
      </w:r>
    </w:p>
    <w:p w14:paraId="42560F02" w14:textId="77777777" w:rsidR="001055EB" w:rsidRPr="001055EB" w:rsidRDefault="001055EB" w:rsidP="001055EB">
      <w:pPr>
        <w:pStyle w:val="NormalWeb"/>
        <w:rPr>
          <w:rFonts w:ascii="Arial" w:hAnsi="Arial" w:cs="Arial"/>
          <w:color w:val="000000"/>
        </w:rPr>
      </w:pPr>
      <w:r w:rsidRPr="001055EB">
        <w:rPr>
          <w:rFonts w:ascii="Arial" w:hAnsi="Arial" w:cs="Arial"/>
          <w:color w:val="000000"/>
        </w:rPr>
        <w:t>Because these activities form the critical path:</w:t>
      </w:r>
    </w:p>
    <w:p w14:paraId="7A8A8EB3" w14:textId="77777777" w:rsidR="001055EB" w:rsidRPr="001055EB" w:rsidRDefault="001055EB" w:rsidP="001055EB">
      <w:pPr>
        <w:pStyle w:val="NormalWeb"/>
        <w:numPr>
          <w:ilvl w:val="0"/>
          <w:numId w:val="10"/>
        </w:numPr>
        <w:rPr>
          <w:rFonts w:ascii="Arial" w:hAnsi="Arial" w:cs="Arial"/>
          <w:color w:val="000000"/>
        </w:rPr>
      </w:pPr>
      <w:r w:rsidRPr="001055EB">
        <w:rPr>
          <w:rFonts w:ascii="Arial" w:hAnsi="Arial" w:cs="Arial"/>
          <w:color w:val="000000"/>
        </w:rPr>
        <w:t>Any delay in a critical-path task will delay the overall project finish unless time is recovered elsewhere.</w:t>
      </w:r>
    </w:p>
    <w:p w14:paraId="3091541A" w14:textId="77777777" w:rsidR="001055EB" w:rsidRPr="001055EB" w:rsidRDefault="001055EB" w:rsidP="001055EB">
      <w:pPr>
        <w:pStyle w:val="NormalWeb"/>
        <w:numPr>
          <w:ilvl w:val="0"/>
          <w:numId w:val="10"/>
        </w:numPr>
        <w:rPr>
          <w:rFonts w:ascii="Arial" w:hAnsi="Arial" w:cs="Arial"/>
          <w:color w:val="000000"/>
        </w:rPr>
      </w:pPr>
      <w:r w:rsidRPr="001055EB">
        <w:rPr>
          <w:rFonts w:ascii="Arial" w:hAnsi="Arial" w:cs="Arial"/>
          <w:color w:val="000000"/>
        </w:rPr>
        <w:t>Progress on critical-path activities must be closely monitored in status meetings and reports.</w:t>
      </w:r>
    </w:p>
    <w:p w14:paraId="525432A6" w14:textId="77777777" w:rsidR="001055EB" w:rsidRPr="001055EB" w:rsidRDefault="001055EB" w:rsidP="001055EB">
      <w:pPr>
        <w:pStyle w:val="NormalWeb"/>
        <w:numPr>
          <w:ilvl w:val="0"/>
          <w:numId w:val="10"/>
        </w:numPr>
        <w:rPr>
          <w:rFonts w:ascii="Arial" w:hAnsi="Arial" w:cs="Arial"/>
          <w:color w:val="000000"/>
        </w:rPr>
      </w:pPr>
      <w:r w:rsidRPr="001055EB">
        <w:rPr>
          <w:rFonts w:ascii="Arial" w:hAnsi="Arial" w:cs="Arial"/>
          <w:color w:val="000000"/>
        </w:rPr>
        <w:t>If schedule pressure increases, acceleration options (such as overlapping design and procurement or adding resources during implementation) should be evaluated first for these tasks.</w:t>
      </w:r>
    </w:p>
    <w:p w14:paraId="0327F5E8" w14:textId="77777777" w:rsidR="001055EB" w:rsidRDefault="001055EB" w:rsidP="001055EB">
      <w:pPr>
        <w:pStyle w:val="NormalWeb"/>
        <w:numPr>
          <w:ilvl w:val="0"/>
          <w:numId w:val="10"/>
        </w:numPr>
        <w:rPr>
          <w:rFonts w:ascii="Arial" w:hAnsi="Arial" w:cs="Arial"/>
          <w:color w:val="000000"/>
        </w:rPr>
      </w:pPr>
      <w:r w:rsidRPr="001055EB">
        <w:rPr>
          <w:rFonts w:ascii="Arial" w:hAnsi="Arial" w:cs="Arial"/>
          <w:color w:val="000000"/>
        </w:rPr>
        <w:t>Changes affecting cost, scope or resourcing of critical-path tasks must be carefully assessed for schedule impact as part of the change management process.</w:t>
      </w:r>
    </w:p>
    <w:p w14:paraId="19616C1D" w14:textId="77777777" w:rsidR="001055EB" w:rsidRPr="001055EB" w:rsidRDefault="001055EB" w:rsidP="001055EB">
      <w:pPr>
        <w:pStyle w:val="NormalWeb"/>
        <w:rPr>
          <w:rFonts w:ascii="Arial" w:hAnsi="Arial" w:cs="Arial"/>
          <w:color w:val="000000"/>
        </w:rPr>
      </w:pPr>
    </w:p>
    <w:p w14:paraId="2F117277" w14:textId="77777777" w:rsidR="001055EB" w:rsidRPr="001055EB" w:rsidRDefault="001055EB" w:rsidP="001055EB">
      <w:pPr>
        <w:pStyle w:val="NormalWeb"/>
        <w:numPr>
          <w:ilvl w:val="0"/>
          <w:numId w:val="11"/>
        </w:numPr>
        <w:rPr>
          <w:rFonts w:ascii="Arial" w:hAnsi="Arial" w:cs="Arial"/>
          <w:b/>
          <w:bCs/>
          <w:color w:val="000000"/>
          <w:sz w:val="28"/>
          <w:szCs w:val="28"/>
        </w:rPr>
      </w:pPr>
      <w:r w:rsidRPr="001055EB">
        <w:rPr>
          <w:rFonts w:ascii="Arial" w:hAnsi="Arial" w:cs="Arial"/>
          <w:b/>
          <w:bCs/>
          <w:color w:val="000000"/>
          <w:sz w:val="28"/>
          <w:szCs w:val="28"/>
        </w:rPr>
        <w:t>Conclusion</w:t>
      </w:r>
    </w:p>
    <w:p w14:paraId="4B610704" w14:textId="77777777" w:rsidR="001055EB" w:rsidRPr="001055EB" w:rsidRDefault="001055EB" w:rsidP="001055EB">
      <w:pPr>
        <w:pStyle w:val="NormalWeb"/>
        <w:rPr>
          <w:rFonts w:ascii="Arial" w:hAnsi="Arial" w:cs="Arial"/>
          <w:color w:val="000000"/>
        </w:rPr>
      </w:pPr>
      <w:r w:rsidRPr="001055EB">
        <w:rPr>
          <w:rFonts w:ascii="Arial" w:hAnsi="Arial" w:cs="Arial"/>
          <w:color w:val="000000"/>
        </w:rPr>
        <w:t xml:space="preserve">The identified critical path provides a clear view of the activities that determine the total duration of the </w:t>
      </w:r>
      <w:proofErr w:type="spellStart"/>
      <w:r w:rsidRPr="001055EB">
        <w:rPr>
          <w:rFonts w:ascii="Arial" w:hAnsi="Arial" w:cs="Arial"/>
          <w:color w:val="000000"/>
        </w:rPr>
        <w:t>Darvycom</w:t>
      </w:r>
      <w:proofErr w:type="spellEnd"/>
      <w:r w:rsidRPr="001055EB">
        <w:rPr>
          <w:rFonts w:ascii="Arial" w:hAnsi="Arial" w:cs="Arial"/>
          <w:color w:val="000000"/>
        </w:rPr>
        <w:t xml:space="preserve"> Brisbane Engineering Laboratory Network and DSP upgrade project. By focusing monitoring and control efforts on this sequence of tasks, the project team can better protect the planned completion date and manage schedule-related risks throughout the project lifecycle.</w:t>
      </w:r>
    </w:p>
    <w:p w14:paraId="6537A627" w14:textId="77777777" w:rsidR="001055EB" w:rsidRPr="001055EB" w:rsidRDefault="001055EB" w:rsidP="001055EB">
      <w:pPr>
        <w:spacing w:before="100" w:beforeAutospacing="1" w:after="100" w:afterAutospacing="1" w:line="240" w:lineRule="auto"/>
        <w:rPr>
          <w:rFonts w:ascii="Arial" w:eastAsia="Times New Roman" w:hAnsi="Arial" w:cs="Arial"/>
          <w:color w:val="000000"/>
          <w:kern w:val="0"/>
          <w:lang w:eastAsia="en-GB"/>
          <w14:ligatures w14:val="none"/>
        </w:rPr>
      </w:pPr>
    </w:p>
    <w:p w14:paraId="2ABA0792" w14:textId="77777777" w:rsidR="001055EB" w:rsidRPr="001055EB" w:rsidRDefault="001055EB">
      <w:pPr>
        <w:rPr>
          <w:rFonts w:ascii="Arial" w:hAnsi="Arial" w:cs="Arial"/>
        </w:rPr>
      </w:pPr>
    </w:p>
    <w:sectPr w:rsidR="001055EB" w:rsidRPr="00105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3B5E"/>
    <w:multiLevelType w:val="multilevel"/>
    <w:tmpl w:val="90CC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37FCF"/>
    <w:multiLevelType w:val="multilevel"/>
    <w:tmpl w:val="F41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F350F"/>
    <w:multiLevelType w:val="multilevel"/>
    <w:tmpl w:val="820A50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57D9E"/>
    <w:multiLevelType w:val="multilevel"/>
    <w:tmpl w:val="F9C48A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04B08"/>
    <w:multiLevelType w:val="multilevel"/>
    <w:tmpl w:val="79C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24930"/>
    <w:multiLevelType w:val="multilevel"/>
    <w:tmpl w:val="12C44C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14D6D"/>
    <w:multiLevelType w:val="multilevel"/>
    <w:tmpl w:val="06A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F4FF0"/>
    <w:multiLevelType w:val="multilevel"/>
    <w:tmpl w:val="CCAC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3A17DB"/>
    <w:multiLevelType w:val="multilevel"/>
    <w:tmpl w:val="C10ED8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7C7402"/>
    <w:multiLevelType w:val="multilevel"/>
    <w:tmpl w:val="9C7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95D99"/>
    <w:multiLevelType w:val="multilevel"/>
    <w:tmpl w:val="1AEE63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669336">
    <w:abstractNumId w:val="7"/>
  </w:num>
  <w:num w:numId="2" w16cid:durableId="1505196907">
    <w:abstractNumId w:val="2"/>
  </w:num>
  <w:num w:numId="3" w16cid:durableId="1299647596">
    <w:abstractNumId w:val="1"/>
  </w:num>
  <w:num w:numId="4" w16cid:durableId="480463614">
    <w:abstractNumId w:val="3"/>
  </w:num>
  <w:num w:numId="5" w16cid:durableId="969942793">
    <w:abstractNumId w:val="4"/>
  </w:num>
  <w:num w:numId="6" w16cid:durableId="934091219">
    <w:abstractNumId w:val="6"/>
  </w:num>
  <w:num w:numId="7" w16cid:durableId="201983456">
    <w:abstractNumId w:val="10"/>
  </w:num>
  <w:num w:numId="8" w16cid:durableId="1862161031">
    <w:abstractNumId w:val="0"/>
  </w:num>
  <w:num w:numId="9" w16cid:durableId="663050525">
    <w:abstractNumId w:val="5"/>
  </w:num>
  <w:num w:numId="10" w16cid:durableId="1210192682">
    <w:abstractNumId w:val="9"/>
  </w:num>
  <w:num w:numId="11" w16cid:durableId="13600047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5EB"/>
    <w:rsid w:val="001055EB"/>
    <w:rsid w:val="008E20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4CACBD5"/>
  <w15:chartTrackingRefBased/>
  <w15:docId w15:val="{EFDD77C7-FDC4-644C-B7E4-4912F572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5EB"/>
  </w:style>
  <w:style w:type="paragraph" w:styleId="Heading1">
    <w:name w:val="heading 1"/>
    <w:basedOn w:val="Normal"/>
    <w:next w:val="Normal"/>
    <w:link w:val="Heading1Char"/>
    <w:uiPriority w:val="9"/>
    <w:qFormat/>
    <w:rsid w:val="00105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5EB"/>
    <w:rPr>
      <w:rFonts w:eastAsiaTheme="majorEastAsia" w:cstheme="majorBidi"/>
      <w:color w:val="272727" w:themeColor="text1" w:themeTint="D8"/>
    </w:rPr>
  </w:style>
  <w:style w:type="paragraph" w:styleId="Title">
    <w:name w:val="Title"/>
    <w:basedOn w:val="Normal"/>
    <w:next w:val="Normal"/>
    <w:link w:val="TitleChar"/>
    <w:uiPriority w:val="10"/>
    <w:qFormat/>
    <w:rsid w:val="00105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5EB"/>
    <w:pPr>
      <w:spacing w:before="160"/>
      <w:jc w:val="center"/>
    </w:pPr>
    <w:rPr>
      <w:i/>
      <w:iCs/>
      <w:color w:val="404040" w:themeColor="text1" w:themeTint="BF"/>
    </w:rPr>
  </w:style>
  <w:style w:type="character" w:customStyle="1" w:styleId="QuoteChar">
    <w:name w:val="Quote Char"/>
    <w:basedOn w:val="DefaultParagraphFont"/>
    <w:link w:val="Quote"/>
    <w:uiPriority w:val="29"/>
    <w:rsid w:val="001055EB"/>
    <w:rPr>
      <w:i/>
      <w:iCs/>
      <w:color w:val="404040" w:themeColor="text1" w:themeTint="BF"/>
    </w:rPr>
  </w:style>
  <w:style w:type="paragraph" w:styleId="ListParagraph">
    <w:name w:val="List Paragraph"/>
    <w:basedOn w:val="Normal"/>
    <w:uiPriority w:val="34"/>
    <w:qFormat/>
    <w:rsid w:val="001055EB"/>
    <w:pPr>
      <w:ind w:left="720"/>
      <w:contextualSpacing/>
    </w:pPr>
  </w:style>
  <w:style w:type="character" w:styleId="IntenseEmphasis">
    <w:name w:val="Intense Emphasis"/>
    <w:basedOn w:val="DefaultParagraphFont"/>
    <w:uiPriority w:val="21"/>
    <w:qFormat/>
    <w:rsid w:val="001055EB"/>
    <w:rPr>
      <w:i/>
      <w:iCs/>
      <w:color w:val="0F4761" w:themeColor="accent1" w:themeShade="BF"/>
    </w:rPr>
  </w:style>
  <w:style w:type="paragraph" w:styleId="IntenseQuote">
    <w:name w:val="Intense Quote"/>
    <w:basedOn w:val="Normal"/>
    <w:next w:val="Normal"/>
    <w:link w:val="IntenseQuoteChar"/>
    <w:uiPriority w:val="30"/>
    <w:qFormat/>
    <w:rsid w:val="00105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5EB"/>
    <w:rPr>
      <w:i/>
      <w:iCs/>
      <w:color w:val="0F4761" w:themeColor="accent1" w:themeShade="BF"/>
    </w:rPr>
  </w:style>
  <w:style w:type="character" w:styleId="IntenseReference">
    <w:name w:val="Intense Reference"/>
    <w:basedOn w:val="DefaultParagraphFont"/>
    <w:uiPriority w:val="32"/>
    <w:qFormat/>
    <w:rsid w:val="001055EB"/>
    <w:rPr>
      <w:b/>
      <w:bCs/>
      <w:smallCaps/>
      <w:color w:val="0F4761" w:themeColor="accent1" w:themeShade="BF"/>
      <w:spacing w:val="5"/>
    </w:rPr>
  </w:style>
  <w:style w:type="paragraph" w:styleId="NormalWeb">
    <w:name w:val="Normal (Web)"/>
    <w:basedOn w:val="Normal"/>
    <w:uiPriority w:val="99"/>
    <w:semiHidden/>
    <w:unhideWhenUsed/>
    <w:rsid w:val="001055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576</Words>
  <Characters>3520</Characters>
  <Application>Microsoft Office Word</Application>
  <DocSecurity>0</DocSecurity>
  <Lines>103</Lines>
  <Paragraphs>80</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2025-12-20T23:20:00Z</dcterms:created>
  <dcterms:modified xsi:type="dcterms:W3CDTF">2025-12-20T23:26:00Z</dcterms:modified>
</cp:coreProperties>
</file>