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E5087"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A-PLUS INSTITUTE</w:t>
      </w:r>
    </w:p>
    <w:p w14:paraId="3F94276E"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ICTNPL413 – EVALUATE NETWORKING REGULATIONS AND LEGISLATION FOR THE TELECOMMUNICATIONS INDUSTRY</w:t>
      </w:r>
    </w:p>
    <w:p w14:paraId="31B97F61"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SUMMARY REPORT 2: IMPACT OF LEGISLATION ON NETWORK ACCESSIBILITY</w:t>
      </w:r>
    </w:p>
    <w:p w14:paraId="34586C9A" w14:textId="0051CEEB"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 xml:space="preserve">Prepared by: </w:t>
      </w:r>
      <w:r>
        <w:rPr>
          <w:rFonts w:ascii="Calibri" w:eastAsia="Times New Roman" w:hAnsi="Calibri" w:cs="Calibri"/>
          <w:color w:val="000000"/>
          <w:kern w:val="0"/>
          <w:lang w:eastAsia="en-GB"/>
          <w14:ligatures w14:val="none"/>
        </w:rPr>
        <w:t>Leonardo Matias Ciarcia</w:t>
      </w:r>
      <w:r w:rsidRPr="001C3E76">
        <w:rPr>
          <w:rFonts w:ascii="Calibri" w:eastAsia="Times New Roman" w:hAnsi="Calibri" w:cs="Calibri"/>
          <w:color w:val="000000"/>
          <w:kern w:val="0"/>
          <w:lang w:eastAsia="en-GB"/>
          <w14:ligatures w14:val="none"/>
        </w:rPr>
        <w:br/>
        <w:t xml:space="preserve">Student ID: </w:t>
      </w:r>
      <w:r>
        <w:rPr>
          <w:rFonts w:ascii="Calibri" w:eastAsia="Times New Roman" w:hAnsi="Calibri" w:cs="Calibri"/>
          <w:color w:val="000000"/>
          <w:kern w:val="0"/>
          <w:lang w:eastAsia="en-GB"/>
          <w14:ligatures w14:val="none"/>
        </w:rPr>
        <w:t>CTI20221062</w:t>
      </w:r>
      <w:r w:rsidRPr="00343D8C">
        <w:rPr>
          <w:rFonts w:ascii="Calibri" w:eastAsia="Times New Roman" w:hAnsi="Calibri" w:cs="Calibri"/>
          <w:color w:val="000000"/>
          <w:kern w:val="0"/>
          <w:lang w:eastAsia="en-GB"/>
          <w14:ligatures w14:val="none"/>
        </w:rPr>
        <w:br/>
        <w:t>Prepared for: A-Plus Institute</w:t>
      </w:r>
      <w:r w:rsidRPr="00343D8C">
        <w:rPr>
          <w:rFonts w:ascii="Calibri" w:eastAsia="Times New Roman" w:hAnsi="Calibri" w:cs="Calibri"/>
          <w:color w:val="000000"/>
          <w:kern w:val="0"/>
          <w:lang w:eastAsia="en-GB"/>
          <w14:ligatures w14:val="none"/>
        </w:rPr>
        <w:br/>
        <w:t>Date: </w:t>
      </w:r>
      <w:r>
        <w:rPr>
          <w:rFonts w:ascii="Calibri" w:eastAsia="Times New Roman" w:hAnsi="Calibri" w:cs="Calibri"/>
          <w:color w:val="000000"/>
          <w:kern w:val="0"/>
          <w:lang w:eastAsia="en-GB"/>
          <w14:ligatures w14:val="none"/>
        </w:rPr>
        <w:t>16/05/2026</w:t>
      </w:r>
      <w:r w:rsidRPr="00343D8C">
        <w:rPr>
          <w:rFonts w:ascii="Calibri" w:eastAsia="Times New Roman" w:hAnsi="Calibri" w:cs="Calibri"/>
          <w:color w:val="000000"/>
          <w:kern w:val="0"/>
          <w:lang w:eastAsia="en-GB"/>
          <w14:ligatures w14:val="none"/>
        </w:rPr>
        <w:br/>
        <w:t>Version: 1.0</w:t>
      </w:r>
    </w:p>
    <w:p w14:paraId="3F4B2AE9" w14:textId="77777777" w:rsidR="00343D8C" w:rsidRPr="00343D8C" w:rsidRDefault="00343D8C" w:rsidP="00343D8C">
      <w:pPr>
        <w:numPr>
          <w:ilvl w:val="0"/>
          <w:numId w:val="1"/>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Purpose</w:t>
      </w:r>
    </w:p>
    <w:p w14:paraId="41B9F3C0"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This summary evaluates how Australian telecommunications legislation influences access to network services for A-Plus Institute, particularly its students, staff and the proposed regional Rookwood campus.</w:t>
      </w:r>
    </w:p>
    <w:p w14:paraId="15C8F50E" w14:textId="77777777" w:rsidR="00343D8C" w:rsidRPr="00343D8C" w:rsidRDefault="00343D8C" w:rsidP="00343D8C">
      <w:pPr>
        <w:numPr>
          <w:ilvl w:val="0"/>
          <w:numId w:val="2"/>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Universal Service Obligation</w:t>
      </w:r>
    </w:p>
    <w:p w14:paraId="596DC791"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The Universal Service Obligation supports reasonable access to standard telephone services and payphones throughout Australia, including regional and remote locations. Telstra is the primary universal service provider for these services.</w:t>
      </w:r>
    </w:p>
    <w:p w14:paraId="638DE954"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The USO may assist with basic voice-service availability at Rookwood. However, it does not automatically guarantee high-speed business broadband, symmetrical bandwidth, low latency, static IP addressing, VPN compatibility or an enterprise fault-restoration service.</w:t>
      </w:r>
    </w:p>
    <w:p w14:paraId="563D2BAF"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A-Plus Institute must therefore obtain separate confirmation that the proposed 3TTech service can support classes, video conferencing, cloud applications, file transfers and communication with the Brisbane campus.</w:t>
      </w:r>
    </w:p>
    <w:p w14:paraId="03C1AF32" w14:textId="77777777" w:rsidR="00343D8C" w:rsidRPr="00343D8C" w:rsidRDefault="00343D8C" w:rsidP="00343D8C">
      <w:pPr>
        <w:numPr>
          <w:ilvl w:val="0"/>
          <w:numId w:val="3"/>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Statutory Infrastructure Provider Regime</w:t>
      </w:r>
    </w:p>
    <w:p w14:paraId="386AC3BE"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The Statutory Infrastructure Provider regime supports access to wholesale broadband services. NBN Co is the default SIP for Australia, although another provider may be responsible for a particular geographic area.</w:t>
      </w:r>
    </w:p>
    <w:p w14:paraId="72E41ACD"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The SIP regime improves the possibility of broadband access at Rookwood. However, the available minimum service may not provide enough capacity for the Institute’s operational requirements. A bandwidth and traffic assessment must be completed before the service is accepted.</w:t>
      </w:r>
    </w:p>
    <w:p w14:paraId="33E50EF4"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The assessment should consider:</w:t>
      </w:r>
    </w:p>
    <w:p w14:paraId="757B7071" w14:textId="77777777" w:rsidR="00343D8C" w:rsidRPr="00343D8C" w:rsidRDefault="00343D8C" w:rsidP="00343D8C">
      <w:pPr>
        <w:numPr>
          <w:ilvl w:val="0"/>
          <w:numId w:val="4"/>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Numbers of students and staff.</w:t>
      </w:r>
    </w:p>
    <w:p w14:paraId="1B959C09" w14:textId="77777777" w:rsidR="00343D8C" w:rsidRPr="00343D8C" w:rsidRDefault="00343D8C" w:rsidP="00343D8C">
      <w:pPr>
        <w:numPr>
          <w:ilvl w:val="0"/>
          <w:numId w:val="4"/>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Concurrent wireless connections.</w:t>
      </w:r>
    </w:p>
    <w:p w14:paraId="558FB7D8" w14:textId="77777777" w:rsidR="00343D8C" w:rsidRPr="00343D8C" w:rsidRDefault="00343D8C" w:rsidP="00343D8C">
      <w:pPr>
        <w:numPr>
          <w:ilvl w:val="0"/>
          <w:numId w:val="4"/>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lastRenderedPageBreak/>
        <w:t>Online learning and cloud traffic.</w:t>
      </w:r>
    </w:p>
    <w:p w14:paraId="058CCA9D" w14:textId="77777777" w:rsidR="00343D8C" w:rsidRPr="00343D8C" w:rsidRDefault="00343D8C" w:rsidP="00343D8C">
      <w:pPr>
        <w:numPr>
          <w:ilvl w:val="0"/>
          <w:numId w:val="4"/>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Video conferencing.</w:t>
      </w:r>
    </w:p>
    <w:p w14:paraId="0545A728" w14:textId="77777777" w:rsidR="00343D8C" w:rsidRPr="00343D8C" w:rsidRDefault="00343D8C" w:rsidP="00343D8C">
      <w:pPr>
        <w:numPr>
          <w:ilvl w:val="0"/>
          <w:numId w:val="4"/>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VPN overhead.</w:t>
      </w:r>
    </w:p>
    <w:p w14:paraId="5C2A4CE5" w14:textId="77777777" w:rsidR="00343D8C" w:rsidRPr="00343D8C" w:rsidRDefault="00343D8C" w:rsidP="00343D8C">
      <w:pPr>
        <w:numPr>
          <w:ilvl w:val="0"/>
          <w:numId w:val="4"/>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File transfers and backups.</w:t>
      </w:r>
    </w:p>
    <w:p w14:paraId="5DD4E334" w14:textId="77777777" w:rsidR="00343D8C" w:rsidRPr="00343D8C" w:rsidRDefault="00343D8C" w:rsidP="00343D8C">
      <w:pPr>
        <w:numPr>
          <w:ilvl w:val="0"/>
          <w:numId w:val="4"/>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Future enrolment growth.</w:t>
      </w:r>
    </w:p>
    <w:p w14:paraId="4B1D1EF4" w14:textId="77777777" w:rsidR="00343D8C" w:rsidRPr="00343D8C" w:rsidRDefault="00343D8C" w:rsidP="00343D8C">
      <w:pPr>
        <w:numPr>
          <w:ilvl w:val="0"/>
          <w:numId w:val="5"/>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Competition and Regional Access</w:t>
      </w:r>
    </w:p>
    <w:p w14:paraId="3739410C"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 xml:space="preserve">The Competition and Consumer Act 2010 </w:t>
      </w:r>
      <w:proofErr w:type="gramStart"/>
      <w:r w:rsidRPr="00343D8C">
        <w:rPr>
          <w:rFonts w:ascii="Calibri" w:eastAsia="Times New Roman" w:hAnsi="Calibri" w:cs="Calibri"/>
          <w:color w:val="000000"/>
          <w:kern w:val="0"/>
          <w:lang w:eastAsia="en-GB"/>
          <w14:ligatures w14:val="none"/>
        </w:rPr>
        <w:t>supports</w:t>
      </w:r>
      <w:proofErr w:type="gramEnd"/>
      <w:r w:rsidRPr="00343D8C">
        <w:rPr>
          <w:rFonts w:ascii="Calibri" w:eastAsia="Times New Roman" w:hAnsi="Calibri" w:cs="Calibri"/>
          <w:color w:val="000000"/>
          <w:kern w:val="0"/>
          <w:lang w:eastAsia="en-GB"/>
          <w14:ligatures w14:val="none"/>
        </w:rPr>
        <w:t xml:space="preserve"> fair access to telecommunications services and discourages anti-competitive conduct. The ACCC can investigate anti-competitive behaviour and regulate access to declared services.</w:t>
      </w:r>
    </w:p>
    <w:p w14:paraId="2A812B00"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Competition may improve service availability and pricing. However, regional customers may have fewer providers and may depend on the same underlying infrastructure. A-Plus Institute should verify whether alternative services use an independent physical connection before treating them as network redundancy.</w:t>
      </w:r>
    </w:p>
    <w:p w14:paraId="385B56F9" w14:textId="77777777" w:rsidR="00343D8C" w:rsidRPr="00343D8C" w:rsidRDefault="00343D8C" w:rsidP="00343D8C">
      <w:pPr>
        <w:numPr>
          <w:ilvl w:val="0"/>
          <w:numId w:val="6"/>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Access for People with Disability</w:t>
      </w:r>
    </w:p>
    <w:p w14:paraId="23245C3C"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The Disability Discrimination Act 1992 and the Disability Standards for Education 2005 require education providers to avoid discrimination and make reasonable adjustments for students with disability.</w:t>
      </w:r>
    </w:p>
    <w:p w14:paraId="44F3321A"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The Network Solution should support:</w:t>
      </w:r>
    </w:p>
    <w:p w14:paraId="40D5F426" w14:textId="77777777" w:rsidR="00343D8C" w:rsidRPr="00343D8C" w:rsidRDefault="00343D8C" w:rsidP="00343D8C">
      <w:pPr>
        <w:numPr>
          <w:ilvl w:val="0"/>
          <w:numId w:val="7"/>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Reliable access to online learning systems.</w:t>
      </w:r>
    </w:p>
    <w:p w14:paraId="6B043470" w14:textId="77777777" w:rsidR="00343D8C" w:rsidRPr="00343D8C" w:rsidRDefault="00343D8C" w:rsidP="00343D8C">
      <w:pPr>
        <w:numPr>
          <w:ilvl w:val="0"/>
          <w:numId w:val="7"/>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Compatibility with assistive technologies.</w:t>
      </w:r>
    </w:p>
    <w:p w14:paraId="1B5C9657" w14:textId="77777777" w:rsidR="00343D8C" w:rsidRPr="00343D8C" w:rsidRDefault="00343D8C" w:rsidP="00343D8C">
      <w:pPr>
        <w:numPr>
          <w:ilvl w:val="0"/>
          <w:numId w:val="7"/>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Accessible authentication and student portals.</w:t>
      </w:r>
    </w:p>
    <w:p w14:paraId="4A003F6D" w14:textId="77777777" w:rsidR="00343D8C" w:rsidRPr="00343D8C" w:rsidRDefault="00343D8C" w:rsidP="00343D8C">
      <w:pPr>
        <w:numPr>
          <w:ilvl w:val="0"/>
          <w:numId w:val="7"/>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Captioned or text-supported communications.</w:t>
      </w:r>
    </w:p>
    <w:p w14:paraId="068E1ECE" w14:textId="77777777" w:rsidR="00343D8C" w:rsidRPr="00343D8C" w:rsidRDefault="00343D8C" w:rsidP="00343D8C">
      <w:pPr>
        <w:numPr>
          <w:ilvl w:val="0"/>
          <w:numId w:val="7"/>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Alternative methods of contacting support.</w:t>
      </w:r>
    </w:p>
    <w:p w14:paraId="15406F06" w14:textId="77777777" w:rsidR="00343D8C" w:rsidRPr="00343D8C" w:rsidRDefault="00343D8C" w:rsidP="00343D8C">
      <w:pPr>
        <w:numPr>
          <w:ilvl w:val="0"/>
          <w:numId w:val="7"/>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Adequate bandwidth for accessibility services.</w:t>
      </w:r>
    </w:p>
    <w:p w14:paraId="63EFF6C5" w14:textId="77777777" w:rsidR="00343D8C" w:rsidRPr="00343D8C" w:rsidRDefault="00343D8C" w:rsidP="00343D8C">
      <w:pPr>
        <w:numPr>
          <w:ilvl w:val="0"/>
          <w:numId w:val="7"/>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National Relay Service access where required.</w:t>
      </w:r>
    </w:p>
    <w:p w14:paraId="07DAC93F"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Network connectivity by itself does not guarantee accessibility. Websites, learning platforms, documents, video content and support procedures must also be accessible.</w:t>
      </w:r>
    </w:p>
    <w:p w14:paraId="6F673C04" w14:textId="77777777" w:rsidR="00343D8C" w:rsidRPr="00343D8C" w:rsidRDefault="00343D8C" w:rsidP="00343D8C">
      <w:pPr>
        <w:numPr>
          <w:ilvl w:val="0"/>
          <w:numId w:val="8"/>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Application to the Network Solution</w:t>
      </w:r>
    </w:p>
    <w:p w14:paraId="66766641"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The Network Solution improves access by providing managed wireless coverage across the five Brisbane levels and the Rookwood campus. The site-to-site IPsec VPN enables authorised Rookwood users to securely access approved Brisbane resources.</w:t>
      </w:r>
    </w:p>
    <w:p w14:paraId="673DAEBE"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Centralised services and network monitoring will help maintain consistent access and identify service failures. Separate user networks and access controls will protect confidential information while allowing students, staff and guests to receive the appropriate level of service.</w:t>
      </w:r>
    </w:p>
    <w:p w14:paraId="446594C7"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lastRenderedPageBreak/>
        <w:t>A backup internet connection or documented temporary connectivity method should be established because both campuses may otherwise depend on 3TTech.</w:t>
      </w:r>
    </w:p>
    <w:p w14:paraId="08096366" w14:textId="77777777" w:rsidR="00343D8C" w:rsidRPr="00343D8C" w:rsidRDefault="00343D8C" w:rsidP="00343D8C">
      <w:pPr>
        <w:numPr>
          <w:ilvl w:val="0"/>
          <w:numId w:val="9"/>
        </w:numPr>
        <w:spacing w:after="100" w:afterAutospacing="1"/>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Conclusion</w:t>
      </w:r>
    </w:p>
    <w:p w14:paraId="6B36F002"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Australian legislation promotes access to basic telephone and broadband services, competition and inclusive educational services. Nevertheless, A-Plus Institute must confirm that the available Rookwood service meets its actual enterprise requirements.</w:t>
      </w:r>
    </w:p>
    <w:p w14:paraId="35A26028" w14:textId="77777777"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The proposed Network Solution supports accessibility through campus-wide wireless coverage, secure inter-campus communication, centralised services, network monitoring and controlled user access. Final implementation should proceed after service capacity, disability access, backup connectivity and support arrangements have been confirmed.</w:t>
      </w:r>
    </w:p>
    <w:p w14:paraId="314FB9DF" w14:textId="0170C1D2"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 xml:space="preserve">Trainer initials: </w:t>
      </w:r>
      <w:r>
        <w:rPr>
          <w:rFonts w:ascii="Calibri" w:eastAsia="Times New Roman" w:hAnsi="Calibri" w:cs="Calibri"/>
          <w:color w:val="000000"/>
          <w:kern w:val="0"/>
          <w:lang w:eastAsia="en-GB"/>
          <w14:ligatures w14:val="none"/>
        </w:rPr>
        <w:t>DS</w:t>
      </w:r>
    </w:p>
    <w:p w14:paraId="5A9A6399" w14:textId="46121F72" w:rsidR="00343D8C" w:rsidRPr="00343D8C" w:rsidRDefault="00343D8C" w:rsidP="00343D8C">
      <w:pPr>
        <w:spacing w:after="100" w:afterAutospacing="1"/>
        <w:ind w:left="0" w:firstLine="0"/>
        <w:rPr>
          <w:rFonts w:ascii="Calibri" w:eastAsia="Times New Roman" w:hAnsi="Calibri" w:cs="Calibri"/>
          <w:color w:val="000000"/>
          <w:kern w:val="0"/>
          <w:lang w:eastAsia="en-GB"/>
          <w14:ligatures w14:val="none"/>
        </w:rPr>
      </w:pPr>
      <w:r w:rsidRPr="00343D8C">
        <w:rPr>
          <w:rFonts w:ascii="Calibri" w:eastAsia="Times New Roman" w:hAnsi="Calibri" w:cs="Calibri"/>
          <w:color w:val="000000"/>
          <w:kern w:val="0"/>
          <w:lang w:eastAsia="en-GB"/>
          <w14:ligatures w14:val="none"/>
        </w:rPr>
        <w:t xml:space="preserve">Date: </w:t>
      </w:r>
      <w:r>
        <w:rPr>
          <w:rFonts w:ascii="Calibri" w:eastAsia="Times New Roman" w:hAnsi="Calibri" w:cs="Calibri"/>
          <w:color w:val="000000"/>
          <w:kern w:val="0"/>
          <w:lang w:eastAsia="en-GB"/>
          <w14:ligatures w14:val="none"/>
        </w:rPr>
        <w:t>18/05/2026</w:t>
      </w:r>
    </w:p>
    <w:p w14:paraId="66DAD520" w14:textId="77777777" w:rsidR="0022219C" w:rsidRPr="00343D8C" w:rsidRDefault="0022219C">
      <w:pPr>
        <w:rPr>
          <w:rFonts w:ascii="Calibri" w:hAnsi="Calibri" w:cs="Calibri"/>
        </w:rPr>
      </w:pPr>
    </w:p>
    <w:sectPr w:rsidR="0022219C" w:rsidRPr="00343D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5E1D"/>
    <w:multiLevelType w:val="multilevel"/>
    <w:tmpl w:val="790EB5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92154"/>
    <w:multiLevelType w:val="multilevel"/>
    <w:tmpl w:val="7B1C52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926D33"/>
    <w:multiLevelType w:val="multilevel"/>
    <w:tmpl w:val="F91078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95B12"/>
    <w:multiLevelType w:val="multilevel"/>
    <w:tmpl w:val="056C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01FD6"/>
    <w:multiLevelType w:val="multilevel"/>
    <w:tmpl w:val="37DC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B050A"/>
    <w:multiLevelType w:val="multilevel"/>
    <w:tmpl w:val="F8A6AB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1C33DD"/>
    <w:multiLevelType w:val="multilevel"/>
    <w:tmpl w:val="CEE823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314E13"/>
    <w:multiLevelType w:val="multilevel"/>
    <w:tmpl w:val="C56E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A87CD9"/>
    <w:multiLevelType w:val="multilevel"/>
    <w:tmpl w:val="B27E42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3527191">
    <w:abstractNumId w:val="7"/>
  </w:num>
  <w:num w:numId="2" w16cid:durableId="2011832328">
    <w:abstractNumId w:val="1"/>
  </w:num>
  <w:num w:numId="3" w16cid:durableId="1291327533">
    <w:abstractNumId w:val="0"/>
  </w:num>
  <w:num w:numId="4" w16cid:durableId="1478718003">
    <w:abstractNumId w:val="4"/>
  </w:num>
  <w:num w:numId="5" w16cid:durableId="400367796">
    <w:abstractNumId w:val="6"/>
  </w:num>
  <w:num w:numId="6" w16cid:durableId="1697536833">
    <w:abstractNumId w:val="5"/>
  </w:num>
  <w:num w:numId="7" w16cid:durableId="184904448">
    <w:abstractNumId w:val="3"/>
  </w:num>
  <w:num w:numId="8" w16cid:durableId="1186754620">
    <w:abstractNumId w:val="2"/>
  </w:num>
  <w:num w:numId="9" w16cid:durableId="11209516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8C"/>
    <w:rsid w:val="0022219C"/>
    <w:rsid w:val="0027064F"/>
    <w:rsid w:val="00343D8C"/>
    <w:rsid w:val="006367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C81F60F"/>
  <w15:chartTrackingRefBased/>
  <w15:docId w15:val="{F44FB759-B42B-7343-846C-512C1B8B7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343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D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D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D8C"/>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D8C"/>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D8C"/>
    <w:rPr>
      <w:rFonts w:eastAsiaTheme="majorEastAsia" w:cstheme="majorBidi"/>
      <w:color w:val="272727" w:themeColor="text1" w:themeTint="D8"/>
    </w:rPr>
  </w:style>
  <w:style w:type="paragraph" w:styleId="Title">
    <w:name w:val="Title"/>
    <w:basedOn w:val="Normal"/>
    <w:next w:val="Normal"/>
    <w:link w:val="TitleChar"/>
    <w:uiPriority w:val="10"/>
    <w:qFormat/>
    <w:rsid w:val="00343D8C"/>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D8C"/>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D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3D8C"/>
    <w:rPr>
      <w:i/>
      <w:iCs/>
      <w:color w:val="404040" w:themeColor="text1" w:themeTint="BF"/>
    </w:rPr>
  </w:style>
  <w:style w:type="paragraph" w:styleId="ListParagraph">
    <w:name w:val="List Paragraph"/>
    <w:basedOn w:val="Normal"/>
    <w:uiPriority w:val="34"/>
    <w:qFormat/>
    <w:rsid w:val="00343D8C"/>
    <w:pPr>
      <w:ind w:left="720"/>
      <w:contextualSpacing/>
    </w:pPr>
  </w:style>
  <w:style w:type="character" w:styleId="IntenseEmphasis">
    <w:name w:val="Intense Emphasis"/>
    <w:basedOn w:val="DefaultParagraphFont"/>
    <w:uiPriority w:val="21"/>
    <w:qFormat/>
    <w:rsid w:val="00343D8C"/>
    <w:rPr>
      <w:i/>
      <w:iCs/>
      <w:color w:val="0F4761" w:themeColor="accent1" w:themeShade="BF"/>
    </w:rPr>
  </w:style>
  <w:style w:type="paragraph" w:styleId="IntenseQuote">
    <w:name w:val="Intense Quote"/>
    <w:basedOn w:val="Normal"/>
    <w:next w:val="Normal"/>
    <w:link w:val="IntenseQuoteChar"/>
    <w:uiPriority w:val="30"/>
    <w:qFormat/>
    <w:rsid w:val="00343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D8C"/>
    <w:rPr>
      <w:i/>
      <w:iCs/>
      <w:color w:val="0F4761" w:themeColor="accent1" w:themeShade="BF"/>
    </w:rPr>
  </w:style>
  <w:style w:type="character" w:styleId="IntenseReference">
    <w:name w:val="Intense Reference"/>
    <w:basedOn w:val="DefaultParagraphFont"/>
    <w:uiPriority w:val="32"/>
    <w:qFormat/>
    <w:rsid w:val="00343D8C"/>
    <w:rPr>
      <w:b/>
      <w:bCs/>
      <w:smallCaps/>
      <w:color w:val="0F4761" w:themeColor="accent1" w:themeShade="BF"/>
      <w:spacing w:val="5"/>
    </w:rPr>
  </w:style>
  <w:style w:type="paragraph" w:customStyle="1" w:styleId="isselectedend">
    <w:name w:val="isselectedend"/>
    <w:basedOn w:val="Normal"/>
    <w:rsid w:val="00343D8C"/>
    <w:pPr>
      <w:spacing w:after="100" w:afterAutospacing="1"/>
      <w:ind w:lef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343D8C"/>
  </w:style>
  <w:style w:type="character" w:customStyle="1" w:styleId="text-token-text-primary">
    <w:name w:val="text-token-text-primary"/>
    <w:basedOn w:val="DefaultParagraphFont"/>
    <w:rsid w:val="00343D8C"/>
  </w:style>
  <w:style w:type="paragraph" w:styleId="NormalWeb">
    <w:name w:val="Normal (Web)"/>
    <w:basedOn w:val="Normal"/>
    <w:uiPriority w:val="99"/>
    <w:semiHidden/>
    <w:unhideWhenUsed/>
    <w:rsid w:val="00343D8C"/>
    <w:pPr>
      <w:spacing w:after="100" w:afterAutospacing="1"/>
      <w:ind w:left="0" w:firstLine="0"/>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698</Words>
  <Characters>3980</Characters>
  <Application>Microsoft Office Word</Application>
  <DocSecurity>0</DocSecurity>
  <Lines>33</Lines>
  <Paragraphs>9</Paragraphs>
  <ScaleCrop>false</ScaleCrop>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2026-09-05T04:35:00Z</dcterms:created>
  <dcterms:modified xsi:type="dcterms:W3CDTF">2026-09-05T04:36:00Z</dcterms:modified>
</cp:coreProperties>
</file>