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5F98" w14:textId="77777777" w:rsidR="00BF0D4F" w:rsidRPr="00BF0D4F" w:rsidRDefault="00BF0D4F" w:rsidP="00BF0D4F">
      <w:pPr>
        <w:spacing w:after="100" w:afterAutospacing="1"/>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A-PLUS INSTITUTE</w:t>
      </w:r>
      <w:r w:rsidRPr="00BF0D4F">
        <w:rPr>
          <w:rFonts w:ascii="Calibri" w:eastAsia="Times New Roman" w:hAnsi="Calibri" w:cs="Calibri"/>
          <w:color w:val="000000"/>
          <w:kern w:val="0"/>
          <w:lang w:eastAsia="en-GB"/>
          <w14:ligatures w14:val="none"/>
        </w:rPr>
        <w:br/>
        <w:t>ICTNPL413 – ISSUES REGISTER</w:t>
      </w:r>
    </w:p>
    <w:p w14:paraId="75E32986" w14:textId="34483EEA" w:rsidR="00BF0D4F" w:rsidRPr="00BF0D4F" w:rsidRDefault="00BF0D4F" w:rsidP="00BF0D4F">
      <w:pPr>
        <w:spacing w:after="100" w:afterAutospacing="1"/>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Document title: Issues Register – Policies, Procedures and Legal Requirements</w:t>
      </w:r>
      <w:r w:rsidRPr="00BF0D4F">
        <w:rPr>
          <w:rFonts w:ascii="Calibri" w:eastAsia="Times New Roman" w:hAnsi="Calibri" w:cs="Calibri"/>
          <w:color w:val="000000"/>
          <w:kern w:val="0"/>
          <w:lang w:eastAsia="en-GB"/>
          <w14:ligatures w14:val="none"/>
        </w:rPr>
        <w:br/>
        <w:t>Project: A-Plus Institute Network Solution</w:t>
      </w:r>
      <w:r w:rsidRPr="00BF0D4F">
        <w:rPr>
          <w:rFonts w:ascii="Calibri" w:eastAsia="Times New Roman" w:hAnsi="Calibri" w:cs="Calibri"/>
          <w:color w:val="000000"/>
          <w:kern w:val="0"/>
          <w:lang w:eastAsia="en-GB"/>
          <w14:ligatures w14:val="none"/>
        </w:rPr>
        <w:br/>
        <w:t>Prepared by: </w:t>
      </w:r>
      <w:r>
        <w:rPr>
          <w:rFonts w:ascii="Calibri" w:eastAsia="Times New Roman" w:hAnsi="Calibri" w:cs="Calibri"/>
          <w:color w:val="000000"/>
          <w:kern w:val="0"/>
          <w:lang w:eastAsia="en-GB"/>
          <w14:ligatures w14:val="none"/>
        </w:rPr>
        <w:t>Leonardo Matias Ciarcia</w:t>
      </w:r>
      <w:r w:rsidRPr="00BF0D4F">
        <w:rPr>
          <w:rFonts w:ascii="Calibri" w:eastAsia="Times New Roman" w:hAnsi="Calibri" w:cs="Calibri"/>
          <w:color w:val="000000"/>
          <w:kern w:val="0"/>
          <w:lang w:eastAsia="en-GB"/>
          <w14:ligatures w14:val="none"/>
        </w:rPr>
        <w:br/>
        <w:t>Role: Assistant IT Manager – HV Technologies</w:t>
      </w:r>
      <w:r w:rsidRPr="00BF0D4F">
        <w:rPr>
          <w:rFonts w:ascii="Calibri" w:eastAsia="Times New Roman" w:hAnsi="Calibri" w:cs="Calibri"/>
          <w:color w:val="000000"/>
          <w:kern w:val="0"/>
          <w:lang w:eastAsia="en-GB"/>
          <w14:ligatures w14:val="none"/>
        </w:rPr>
        <w:br/>
        <w:t>Version: 1.0</w:t>
      </w:r>
      <w:r w:rsidRPr="00BF0D4F">
        <w:rPr>
          <w:rFonts w:ascii="Calibri" w:eastAsia="Times New Roman" w:hAnsi="Calibri" w:cs="Calibri"/>
          <w:color w:val="000000"/>
          <w:kern w:val="0"/>
          <w:lang w:eastAsia="en-GB"/>
          <w14:ligatures w14:val="none"/>
        </w:rPr>
        <w:br/>
        <w:t>Date prepared: </w:t>
      </w:r>
      <w:r>
        <w:rPr>
          <w:rFonts w:ascii="Calibri" w:eastAsia="Times New Roman" w:hAnsi="Calibri" w:cs="Calibri"/>
          <w:color w:val="000000"/>
          <w:kern w:val="0"/>
          <w:lang w:eastAsia="en-GB"/>
          <w14:ligatures w14:val="none"/>
        </w:rPr>
        <w:t>21/05/2026</w:t>
      </w:r>
      <w:r w:rsidRPr="00BF0D4F">
        <w:rPr>
          <w:rFonts w:ascii="Calibri" w:eastAsia="Times New Roman" w:hAnsi="Calibri" w:cs="Calibri"/>
          <w:color w:val="000000"/>
          <w:kern w:val="0"/>
          <w:lang w:eastAsia="en-GB"/>
          <w14:ligatures w14:val="none"/>
        </w:rPr>
        <w:br/>
        <w:t>Proposed review date: 18 September 2026</w:t>
      </w:r>
      <w:r w:rsidRPr="00BF0D4F">
        <w:rPr>
          <w:rFonts w:ascii="Calibri" w:eastAsia="Times New Roman" w:hAnsi="Calibri" w:cs="Calibri"/>
          <w:color w:val="000000"/>
          <w:kern w:val="0"/>
          <w:lang w:eastAsia="en-GB"/>
          <w14:ligatures w14:val="none"/>
        </w:rPr>
        <w:br/>
        <w:t>Trainer/assessor: </w:t>
      </w:r>
      <w:r>
        <w:rPr>
          <w:rFonts w:ascii="Calibri" w:eastAsia="Times New Roman" w:hAnsi="Calibri" w:cs="Calibri"/>
          <w:color w:val="000000"/>
          <w:kern w:val="0"/>
          <w:lang w:eastAsia="en-GB"/>
          <w14:ligatures w14:val="none"/>
        </w:rPr>
        <w:t>Dijo Sasidharan</w:t>
      </w:r>
    </w:p>
    <w:p w14:paraId="26BCFBAF" w14:textId="77777777" w:rsidR="00BF0D4F" w:rsidRPr="00BF0D4F" w:rsidRDefault="00BF0D4F" w:rsidP="00BF0D4F">
      <w:pPr>
        <w:numPr>
          <w:ilvl w:val="0"/>
          <w:numId w:val="1"/>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Purpose</w:t>
      </w:r>
    </w:p>
    <w:p w14:paraId="3B1021BF" w14:textId="77777777" w:rsidR="00BF0D4F" w:rsidRPr="00BF0D4F" w:rsidRDefault="00BF0D4F" w:rsidP="00BF0D4F">
      <w:pPr>
        <w:spacing w:after="100" w:afterAutospacing="1"/>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This Issues Register documents issues identified while reviewing the A-Plus Institute case study, role-play information, workplace documents and proposed Network Solution.</w:t>
      </w:r>
    </w:p>
    <w:p w14:paraId="74EB6690" w14:textId="77777777" w:rsidR="00BF0D4F" w:rsidRPr="00BF0D4F" w:rsidRDefault="00BF0D4F" w:rsidP="00BF0D4F">
      <w:pPr>
        <w:spacing w:after="100" w:afterAutospacing="1"/>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The register records:</w:t>
      </w:r>
    </w:p>
    <w:p w14:paraId="05CA9BC6" w14:textId="77777777" w:rsidR="00BF0D4F" w:rsidRPr="00BF0D4F" w:rsidRDefault="00BF0D4F" w:rsidP="00BF0D4F">
      <w:pPr>
        <w:numPr>
          <w:ilvl w:val="0"/>
          <w:numId w:val="2"/>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The source and classification of each issue.</w:t>
      </w:r>
    </w:p>
    <w:p w14:paraId="48C6BF57" w14:textId="77777777" w:rsidR="00BF0D4F" w:rsidRPr="00BF0D4F" w:rsidRDefault="00BF0D4F" w:rsidP="00BF0D4F">
      <w:pPr>
        <w:numPr>
          <w:ilvl w:val="0"/>
          <w:numId w:val="2"/>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The policy, procedure, law or project requirement affected.</w:t>
      </w:r>
    </w:p>
    <w:p w14:paraId="0BA7403B" w14:textId="77777777" w:rsidR="00BF0D4F" w:rsidRPr="00BF0D4F" w:rsidRDefault="00BF0D4F" w:rsidP="00BF0D4F">
      <w:pPr>
        <w:numPr>
          <w:ilvl w:val="0"/>
          <w:numId w:val="2"/>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The potential impact on A-Plus Institute.</w:t>
      </w:r>
    </w:p>
    <w:p w14:paraId="2A57BFD2" w14:textId="77777777" w:rsidR="00BF0D4F" w:rsidRPr="00BF0D4F" w:rsidRDefault="00BF0D4F" w:rsidP="00BF0D4F">
      <w:pPr>
        <w:numPr>
          <w:ilvl w:val="0"/>
          <w:numId w:val="2"/>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Actions already taken to control or correct the issue.</w:t>
      </w:r>
    </w:p>
    <w:p w14:paraId="0366B176" w14:textId="77777777" w:rsidR="00BF0D4F" w:rsidRPr="00BF0D4F" w:rsidRDefault="00BF0D4F" w:rsidP="00BF0D4F">
      <w:pPr>
        <w:numPr>
          <w:ilvl w:val="0"/>
          <w:numId w:val="2"/>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Further action, responsibility, due dates and status.</w:t>
      </w:r>
    </w:p>
    <w:p w14:paraId="15B2AB00" w14:textId="77777777" w:rsidR="00BF0D4F" w:rsidRPr="00BF0D4F" w:rsidRDefault="00BF0D4F" w:rsidP="00BF0D4F">
      <w:pPr>
        <w:numPr>
          <w:ilvl w:val="0"/>
          <w:numId w:val="2"/>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Client and trainer review details.</w:t>
      </w:r>
    </w:p>
    <w:p w14:paraId="0256DC25" w14:textId="77777777" w:rsidR="00BF0D4F" w:rsidRPr="00BF0D4F" w:rsidRDefault="00BF0D4F" w:rsidP="00BF0D4F">
      <w:pPr>
        <w:spacing w:after="100" w:afterAutospacing="1"/>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An entry marked “Unverified” represents a potential compliance risk that requires confirmation. It does not mean that A-Plus Institute or HV Technologies has committed a confirmed legal breach.</w:t>
      </w:r>
    </w:p>
    <w:p w14:paraId="5948334F" w14:textId="77777777" w:rsidR="00BF0D4F" w:rsidRPr="00BF0D4F" w:rsidRDefault="00BF0D4F" w:rsidP="00BF0D4F">
      <w:pPr>
        <w:numPr>
          <w:ilvl w:val="0"/>
          <w:numId w:val="3"/>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Issue Classification</w:t>
      </w:r>
    </w:p>
    <w:p w14:paraId="41E53C90" w14:textId="77777777" w:rsidR="00BF0D4F" w:rsidRPr="00BF0D4F" w:rsidRDefault="00BF0D4F" w:rsidP="00BF0D4F">
      <w:pPr>
        <w:numPr>
          <w:ilvl w:val="0"/>
          <w:numId w:val="4"/>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Observed: Directly identified in the supplied documents or project work.</w:t>
      </w:r>
    </w:p>
    <w:p w14:paraId="12512925" w14:textId="77777777" w:rsidR="00BF0D4F" w:rsidRPr="00BF0D4F" w:rsidRDefault="00BF0D4F" w:rsidP="00BF0D4F">
      <w:pPr>
        <w:numPr>
          <w:ilvl w:val="0"/>
          <w:numId w:val="4"/>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Reported: Stated by the client or described in the case study.</w:t>
      </w:r>
    </w:p>
    <w:p w14:paraId="4EA43932" w14:textId="77777777" w:rsidR="00BF0D4F" w:rsidRPr="00BF0D4F" w:rsidRDefault="00BF0D4F" w:rsidP="00BF0D4F">
      <w:pPr>
        <w:numPr>
          <w:ilvl w:val="0"/>
          <w:numId w:val="4"/>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Measured: Supported by an actual test or site-survey result.</w:t>
      </w:r>
    </w:p>
    <w:p w14:paraId="0D331B51" w14:textId="77777777" w:rsidR="00BF0D4F" w:rsidRPr="00BF0D4F" w:rsidRDefault="00BF0D4F" w:rsidP="00BF0D4F">
      <w:pPr>
        <w:numPr>
          <w:ilvl w:val="0"/>
          <w:numId w:val="4"/>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Unverified: A possible issue requiring confirmation.</w:t>
      </w:r>
    </w:p>
    <w:p w14:paraId="7CABB855" w14:textId="77777777" w:rsidR="00BF0D4F" w:rsidRPr="00BF0D4F" w:rsidRDefault="00BF0D4F" w:rsidP="00BF0D4F">
      <w:pPr>
        <w:numPr>
          <w:ilvl w:val="0"/>
          <w:numId w:val="4"/>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Not accessed: The relevant location or system was not physically accessed.</w:t>
      </w:r>
    </w:p>
    <w:p w14:paraId="62CB80C6" w14:textId="77777777" w:rsidR="00BF0D4F" w:rsidRPr="00BF0D4F" w:rsidRDefault="00BF0D4F" w:rsidP="00BF0D4F">
      <w:pPr>
        <w:numPr>
          <w:ilvl w:val="0"/>
          <w:numId w:val="4"/>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Not tested: Testing has not yet been completed.</w:t>
      </w:r>
    </w:p>
    <w:p w14:paraId="34181B59" w14:textId="77777777" w:rsidR="00BF0D4F" w:rsidRPr="00BF0D4F" w:rsidRDefault="00BF0D4F" w:rsidP="00BF0D4F">
      <w:pPr>
        <w:numPr>
          <w:ilvl w:val="0"/>
          <w:numId w:val="5"/>
        </w:numPr>
        <w:spacing w:after="100" w:afterAutospacing="1"/>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Issues Register</w:t>
      </w:r>
    </w:p>
    <w:tbl>
      <w:tblPr>
        <w:tblStyle w:val="TableGrid"/>
        <w:tblW w:w="0" w:type="auto"/>
        <w:tblLook w:val="04A0" w:firstRow="1" w:lastRow="0" w:firstColumn="1" w:lastColumn="0" w:noHBand="0" w:noVBand="1"/>
      </w:tblPr>
      <w:tblGrid>
        <w:gridCol w:w="719"/>
        <w:gridCol w:w="2189"/>
        <w:gridCol w:w="2234"/>
        <w:gridCol w:w="1672"/>
        <w:gridCol w:w="2202"/>
      </w:tblGrid>
      <w:tr w:rsidR="00BF0D4F" w:rsidRPr="00BF0D4F" w14:paraId="398CD4F8" w14:textId="77777777" w:rsidTr="00BF0D4F">
        <w:tc>
          <w:tcPr>
            <w:tcW w:w="421" w:type="dxa"/>
            <w:hideMark/>
          </w:tcPr>
          <w:p w14:paraId="1BDE02FF" w14:textId="77777777" w:rsidR="00BF0D4F" w:rsidRPr="00BF0D4F" w:rsidRDefault="00BF0D4F" w:rsidP="00BF0D4F">
            <w:pPr>
              <w:spacing w:beforeAutospacing="0"/>
              <w:ind w:left="0" w:firstLine="0"/>
              <w:jc w:val="center"/>
              <w:rPr>
                <w:rFonts w:ascii="Calibri" w:eastAsia="Times New Roman" w:hAnsi="Calibri" w:cs="Calibri"/>
                <w:b/>
                <w:bCs/>
                <w:color w:val="000000"/>
                <w:kern w:val="0"/>
                <w:lang w:eastAsia="en-GB"/>
                <w14:ligatures w14:val="none"/>
              </w:rPr>
            </w:pPr>
            <w:r w:rsidRPr="00BF0D4F">
              <w:rPr>
                <w:rFonts w:ascii="Calibri" w:eastAsia="Times New Roman" w:hAnsi="Calibri" w:cs="Calibri"/>
                <w:b/>
                <w:bCs/>
                <w:color w:val="000000"/>
                <w:kern w:val="0"/>
                <w:lang w:eastAsia="en-GB"/>
                <w14:ligatures w14:val="none"/>
              </w:rPr>
              <w:t>Issue ID</w:t>
            </w:r>
          </w:p>
        </w:tc>
        <w:tc>
          <w:tcPr>
            <w:tcW w:w="2487" w:type="dxa"/>
            <w:hideMark/>
          </w:tcPr>
          <w:p w14:paraId="2F25A610" w14:textId="77777777" w:rsidR="00BF0D4F" w:rsidRPr="00BF0D4F" w:rsidRDefault="00BF0D4F" w:rsidP="00BF0D4F">
            <w:pPr>
              <w:spacing w:beforeAutospacing="0"/>
              <w:ind w:left="0" w:firstLine="0"/>
              <w:jc w:val="center"/>
              <w:rPr>
                <w:rFonts w:ascii="Calibri" w:eastAsia="Times New Roman" w:hAnsi="Calibri" w:cs="Calibri"/>
                <w:b/>
                <w:bCs/>
                <w:color w:val="000000"/>
                <w:kern w:val="0"/>
                <w:lang w:eastAsia="en-GB"/>
                <w14:ligatures w14:val="none"/>
              </w:rPr>
            </w:pPr>
            <w:r w:rsidRPr="00BF0D4F">
              <w:rPr>
                <w:rFonts w:ascii="Calibri" w:eastAsia="Times New Roman" w:hAnsi="Calibri" w:cs="Calibri"/>
                <w:b/>
                <w:bCs/>
                <w:color w:val="000000"/>
                <w:kern w:val="0"/>
                <w:lang w:eastAsia="en-GB"/>
                <w14:ligatures w14:val="none"/>
              </w:rPr>
              <w:t>Issue and source</w:t>
            </w:r>
          </w:p>
        </w:tc>
        <w:tc>
          <w:tcPr>
            <w:tcW w:w="0" w:type="auto"/>
            <w:hideMark/>
          </w:tcPr>
          <w:p w14:paraId="52607AD8" w14:textId="77777777" w:rsidR="00BF0D4F" w:rsidRPr="00BF0D4F" w:rsidRDefault="00BF0D4F" w:rsidP="00BF0D4F">
            <w:pPr>
              <w:spacing w:beforeAutospacing="0"/>
              <w:ind w:left="0" w:firstLine="0"/>
              <w:jc w:val="center"/>
              <w:rPr>
                <w:rFonts w:ascii="Calibri" w:eastAsia="Times New Roman" w:hAnsi="Calibri" w:cs="Calibri"/>
                <w:b/>
                <w:bCs/>
                <w:color w:val="000000"/>
                <w:kern w:val="0"/>
                <w:lang w:eastAsia="en-GB"/>
                <w14:ligatures w14:val="none"/>
              </w:rPr>
            </w:pPr>
            <w:r w:rsidRPr="00BF0D4F">
              <w:rPr>
                <w:rFonts w:ascii="Calibri" w:eastAsia="Times New Roman" w:hAnsi="Calibri" w:cs="Calibri"/>
                <w:b/>
                <w:bCs/>
                <w:color w:val="000000"/>
                <w:kern w:val="0"/>
                <w:lang w:eastAsia="en-GB"/>
                <w14:ligatures w14:val="none"/>
              </w:rPr>
              <w:t>Requirement potentially affected</w:t>
            </w:r>
          </w:p>
        </w:tc>
        <w:tc>
          <w:tcPr>
            <w:tcW w:w="0" w:type="auto"/>
            <w:hideMark/>
          </w:tcPr>
          <w:p w14:paraId="5A5591CD" w14:textId="77777777" w:rsidR="00BF0D4F" w:rsidRPr="00BF0D4F" w:rsidRDefault="00BF0D4F" w:rsidP="00BF0D4F">
            <w:pPr>
              <w:spacing w:beforeAutospacing="0"/>
              <w:ind w:left="0" w:firstLine="0"/>
              <w:jc w:val="center"/>
              <w:rPr>
                <w:rFonts w:ascii="Calibri" w:eastAsia="Times New Roman" w:hAnsi="Calibri" w:cs="Calibri"/>
                <w:b/>
                <w:bCs/>
                <w:color w:val="000000"/>
                <w:kern w:val="0"/>
                <w:lang w:eastAsia="en-GB"/>
                <w14:ligatures w14:val="none"/>
              </w:rPr>
            </w:pPr>
            <w:r w:rsidRPr="00BF0D4F">
              <w:rPr>
                <w:rFonts w:ascii="Calibri" w:eastAsia="Times New Roman" w:hAnsi="Calibri" w:cs="Calibri"/>
                <w:b/>
                <w:bCs/>
                <w:color w:val="000000"/>
                <w:kern w:val="0"/>
                <w:lang w:eastAsia="en-GB"/>
                <w14:ligatures w14:val="none"/>
              </w:rPr>
              <w:t>Risk and priority</w:t>
            </w:r>
          </w:p>
        </w:tc>
        <w:tc>
          <w:tcPr>
            <w:tcW w:w="0" w:type="auto"/>
            <w:hideMark/>
          </w:tcPr>
          <w:p w14:paraId="1FC73D71" w14:textId="77777777" w:rsidR="00BF0D4F" w:rsidRPr="00BF0D4F" w:rsidRDefault="00BF0D4F" w:rsidP="00BF0D4F">
            <w:pPr>
              <w:spacing w:beforeAutospacing="0"/>
              <w:ind w:left="0" w:firstLine="0"/>
              <w:jc w:val="center"/>
              <w:rPr>
                <w:rFonts w:ascii="Calibri" w:eastAsia="Times New Roman" w:hAnsi="Calibri" w:cs="Calibri"/>
                <w:b/>
                <w:bCs/>
                <w:color w:val="000000"/>
                <w:kern w:val="0"/>
                <w:lang w:eastAsia="en-GB"/>
                <w14:ligatures w14:val="none"/>
              </w:rPr>
            </w:pPr>
            <w:r w:rsidRPr="00BF0D4F">
              <w:rPr>
                <w:rFonts w:ascii="Calibri" w:eastAsia="Times New Roman" w:hAnsi="Calibri" w:cs="Calibri"/>
                <w:b/>
                <w:bCs/>
                <w:color w:val="000000"/>
                <w:kern w:val="0"/>
                <w:lang w:eastAsia="en-GB"/>
                <w14:ligatures w14:val="none"/>
              </w:rPr>
              <w:t>Action taken, responsibility and status</w:t>
            </w:r>
          </w:p>
        </w:tc>
      </w:tr>
      <w:tr w:rsidR="00BF0D4F" w:rsidRPr="00BF0D4F" w14:paraId="18967C19" w14:textId="77777777" w:rsidTr="00BF0D4F">
        <w:tc>
          <w:tcPr>
            <w:tcW w:w="421" w:type="dxa"/>
            <w:hideMark/>
          </w:tcPr>
          <w:p w14:paraId="6AD2FB6B"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IR-01</w:t>
            </w:r>
          </w:p>
        </w:tc>
        <w:tc>
          <w:tcPr>
            <w:tcW w:w="2487" w:type="dxa"/>
            <w:hideMark/>
          </w:tcPr>
          <w:p w14:paraId="3B042318"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Observed – The supplied documents contain </w:t>
            </w:r>
            <w:r w:rsidRPr="00BF0D4F">
              <w:rPr>
                <w:rFonts w:ascii="Calibri" w:eastAsia="Times New Roman" w:hAnsi="Calibri" w:cs="Calibri"/>
                <w:color w:val="000000"/>
                <w:kern w:val="0"/>
                <w:lang w:eastAsia="en-GB"/>
                <w14:ligatures w14:val="none"/>
              </w:rPr>
              <w:lastRenderedPageBreak/>
              <w:t>conflicting requirements. The case study refers to 15 new employees and two additional floors, while another role-play section refers to 30 new employees and three additional floors.</w:t>
            </w:r>
          </w:p>
        </w:tc>
        <w:tc>
          <w:tcPr>
            <w:tcW w:w="0" w:type="auto"/>
            <w:hideMark/>
          </w:tcPr>
          <w:p w14:paraId="28C326DD"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 xml:space="preserve">A-Plus Institute requirements-management, </w:t>
            </w:r>
            <w:r w:rsidRPr="00BF0D4F">
              <w:rPr>
                <w:rFonts w:ascii="Calibri" w:eastAsia="Times New Roman" w:hAnsi="Calibri" w:cs="Calibri"/>
                <w:color w:val="000000"/>
                <w:kern w:val="0"/>
                <w:lang w:eastAsia="en-GB"/>
                <w14:ligatures w14:val="none"/>
              </w:rPr>
              <w:lastRenderedPageBreak/>
              <w:t>consultation and document-control procedures.</w:t>
            </w:r>
          </w:p>
        </w:tc>
        <w:tc>
          <w:tcPr>
            <w:tcW w:w="0" w:type="auto"/>
            <w:hideMark/>
          </w:tcPr>
          <w:p w14:paraId="61B6A946"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 xml:space="preserve">An incorrect baseline could cause </w:t>
            </w:r>
            <w:r w:rsidRPr="00BF0D4F">
              <w:rPr>
                <w:rFonts w:ascii="Calibri" w:eastAsia="Times New Roman" w:hAnsi="Calibri" w:cs="Calibri"/>
                <w:color w:val="000000"/>
                <w:kern w:val="0"/>
                <w:lang w:eastAsia="en-GB"/>
                <w14:ligatures w14:val="none"/>
              </w:rPr>
              <w:lastRenderedPageBreak/>
              <w:t>insufficient capacity, incorrect equipment quantities, schedule changes and unnecessary costs. Priority: High.</w:t>
            </w:r>
          </w:p>
        </w:tc>
        <w:tc>
          <w:tcPr>
            <w:tcW w:w="0" w:type="auto"/>
            <w:hideMark/>
          </w:tcPr>
          <w:p w14:paraId="3788DD17" w14:textId="19377886"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 xml:space="preserve">The discrepancy was entered in this register. The agreed </w:t>
            </w:r>
            <w:r w:rsidRPr="00BF0D4F">
              <w:rPr>
                <w:rFonts w:ascii="Calibri" w:eastAsia="Times New Roman" w:hAnsi="Calibri" w:cs="Calibri"/>
                <w:color w:val="000000"/>
                <w:kern w:val="0"/>
                <w:lang w:eastAsia="en-GB"/>
                <w14:ligatures w14:val="none"/>
              </w:rPr>
              <w:lastRenderedPageBreak/>
              <w:t xml:space="preserve">working baseline remains the Network Solution covering five Brisbane levels and the Rookwood connection. Client confirmation must be recorded during the role-play. Owner: Student/Client. Due: </w:t>
            </w:r>
            <w:r>
              <w:rPr>
                <w:rFonts w:ascii="Calibri" w:eastAsia="Times New Roman" w:hAnsi="Calibri" w:cs="Calibri"/>
                <w:color w:val="000000"/>
                <w:kern w:val="0"/>
                <w:lang w:eastAsia="en-GB"/>
                <w14:ligatures w14:val="none"/>
              </w:rPr>
              <w:t>23 May</w:t>
            </w:r>
            <w:r w:rsidRPr="00BF0D4F">
              <w:rPr>
                <w:rFonts w:ascii="Calibri" w:eastAsia="Times New Roman" w:hAnsi="Calibri" w:cs="Calibri"/>
                <w:color w:val="000000"/>
                <w:kern w:val="0"/>
                <w:lang w:eastAsia="en-GB"/>
                <w14:ligatures w14:val="none"/>
              </w:rPr>
              <w:t xml:space="preserve"> 2026. Status: In Progress.</w:t>
            </w:r>
          </w:p>
        </w:tc>
      </w:tr>
      <w:tr w:rsidR="00BF0D4F" w:rsidRPr="00BF0D4F" w14:paraId="3692C663" w14:textId="77777777" w:rsidTr="00BF0D4F">
        <w:tc>
          <w:tcPr>
            <w:tcW w:w="421" w:type="dxa"/>
            <w:hideMark/>
          </w:tcPr>
          <w:p w14:paraId="60237C29"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IR-02</w:t>
            </w:r>
          </w:p>
        </w:tc>
        <w:tc>
          <w:tcPr>
            <w:tcW w:w="2487" w:type="dxa"/>
            <w:hideMark/>
          </w:tcPr>
          <w:p w14:paraId="4C5F09C2"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Not accessed/Unverified – Authorisation to enter the communications room, inspect equipment and access restricted network information has not been evidenced.</w:t>
            </w:r>
          </w:p>
        </w:tc>
        <w:tc>
          <w:tcPr>
            <w:tcW w:w="0" w:type="auto"/>
            <w:hideMark/>
          </w:tcPr>
          <w:p w14:paraId="750641A6"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A-Plus Institute site-access and security procedures; Queensland work health and safety requirements.</w:t>
            </w:r>
          </w:p>
        </w:tc>
        <w:tc>
          <w:tcPr>
            <w:tcW w:w="0" w:type="auto"/>
            <w:hideMark/>
          </w:tcPr>
          <w:p w14:paraId="0C1165E8"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Unauthorised entry could expose equipment and information, interrupt services or place people at risk. Priority: High.</w:t>
            </w:r>
          </w:p>
        </w:tc>
        <w:tc>
          <w:tcPr>
            <w:tcW w:w="0" w:type="auto"/>
            <w:hideMark/>
          </w:tcPr>
          <w:p w14:paraId="127F3EA4"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No unauthorised access was attempted. Site-access approval, visitor identification, supervision and permitted inspection areas were added to the pre-survey checklist. Owner: HV Technologies/Client. Due: Before physical inspection. Status: Open – awaiting approval.</w:t>
            </w:r>
          </w:p>
        </w:tc>
      </w:tr>
      <w:tr w:rsidR="00BF0D4F" w:rsidRPr="00BF0D4F" w14:paraId="1B1A0AC2" w14:textId="77777777" w:rsidTr="00BF0D4F">
        <w:tc>
          <w:tcPr>
            <w:tcW w:w="421" w:type="dxa"/>
            <w:hideMark/>
          </w:tcPr>
          <w:p w14:paraId="37D18F45"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IR-03</w:t>
            </w:r>
          </w:p>
        </w:tc>
        <w:tc>
          <w:tcPr>
            <w:tcW w:w="2487" w:type="dxa"/>
            <w:hideMark/>
          </w:tcPr>
          <w:p w14:paraId="7D721298"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Unverified – Possible trip, electrical and working-at-height hazards may exist when inspecting cables, power outlets, ceiling spaces and access-point locations.</w:t>
            </w:r>
          </w:p>
        </w:tc>
        <w:tc>
          <w:tcPr>
            <w:tcW w:w="0" w:type="auto"/>
            <w:hideMark/>
          </w:tcPr>
          <w:p w14:paraId="1C404AD4"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Work Health and Safety Act 2011 (Qld), Work Health and Safety Regulation 2011 and A-Plus Institute WHS procedures.</w:t>
            </w:r>
          </w:p>
        </w:tc>
        <w:tc>
          <w:tcPr>
            <w:tcW w:w="0" w:type="auto"/>
            <w:hideMark/>
          </w:tcPr>
          <w:p w14:paraId="6983795C"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Injury, equipment damage or disruption could occur if work begins without hazard controls. Priority: High.</w:t>
            </w:r>
          </w:p>
        </w:tc>
        <w:tc>
          <w:tcPr>
            <w:tcW w:w="0" w:type="auto"/>
            <w:hideMark/>
          </w:tcPr>
          <w:p w14:paraId="73D3B029"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A pre-start risk assessment was added to the site-survey process. Cables must not create trip hazards, ceiling or electrical work must not be performed without approval, and qualified personnel must perform regulated electrical or cabling work. Owner: HV </w:t>
            </w:r>
            <w:r w:rsidRPr="00BF0D4F">
              <w:rPr>
                <w:rFonts w:ascii="Calibri" w:eastAsia="Times New Roman" w:hAnsi="Calibri" w:cs="Calibri"/>
                <w:color w:val="000000"/>
                <w:kern w:val="0"/>
                <w:lang w:eastAsia="en-GB"/>
                <w14:ligatures w14:val="none"/>
              </w:rPr>
              <w:lastRenderedPageBreak/>
              <w:t>Technologies/Client WHS representative. Due: Before site survey. Status: Control Planned.</w:t>
            </w:r>
          </w:p>
        </w:tc>
      </w:tr>
      <w:tr w:rsidR="00BF0D4F" w:rsidRPr="00BF0D4F" w14:paraId="53B71547" w14:textId="77777777" w:rsidTr="00BF0D4F">
        <w:tc>
          <w:tcPr>
            <w:tcW w:w="421" w:type="dxa"/>
            <w:hideMark/>
          </w:tcPr>
          <w:p w14:paraId="511B83AD"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IR-04</w:t>
            </w:r>
          </w:p>
        </w:tc>
        <w:tc>
          <w:tcPr>
            <w:tcW w:w="2487" w:type="dxa"/>
            <w:hideMark/>
          </w:tcPr>
          <w:p w14:paraId="27975D77"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Reported – The existing network has a bottleneck following business growth, additional employees, increased enrolments and the acquisition of new floors.</w:t>
            </w:r>
          </w:p>
        </w:tc>
        <w:tc>
          <w:tcPr>
            <w:tcW w:w="0" w:type="auto"/>
            <w:hideMark/>
          </w:tcPr>
          <w:p w14:paraId="74E95AFF"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Client performance, capacity, service-continuity and scalability requirements.</w:t>
            </w:r>
          </w:p>
        </w:tc>
        <w:tc>
          <w:tcPr>
            <w:tcW w:w="0" w:type="auto"/>
            <w:hideMark/>
          </w:tcPr>
          <w:p w14:paraId="3754CE64"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Congestion may result in slow access, failed sessions, poor wireless service and interruption to teaching and administrative activities. Priority: High.</w:t>
            </w:r>
          </w:p>
        </w:tc>
        <w:tc>
          <w:tcPr>
            <w:tcW w:w="0" w:type="auto"/>
            <w:hideMark/>
          </w:tcPr>
          <w:p w14:paraId="4B7E9F6E" w14:textId="0E01EA6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The Network Solution was designed with redundant Brisbane core switches, managed access switches, enterprise access points, central network services, scalable addressing and performance monitoring. Capacity and traffic tests remain necessary before final implementation approval. Owner: Network Designer. Due: </w:t>
            </w:r>
            <w:proofErr w:type="gramStart"/>
            <w:r>
              <w:rPr>
                <w:rFonts w:ascii="Calibri" w:eastAsia="Times New Roman" w:hAnsi="Calibri" w:cs="Calibri"/>
                <w:color w:val="000000"/>
                <w:kern w:val="0"/>
                <w:lang w:eastAsia="en-GB"/>
                <w14:ligatures w14:val="none"/>
              </w:rPr>
              <w:t xml:space="preserve">26 </w:t>
            </w:r>
            <w:r w:rsidRPr="00BF0D4F">
              <w:rPr>
                <w:rFonts w:ascii="Calibri" w:eastAsia="Times New Roman" w:hAnsi="Calibri" w:cs="Calibri"/>
                <w:color w:val="000000"/>
                <w:kern w:val="0"/>
                <w:lang w:eastAsia="en-GB"/>
                <w14:ligatures w14:val="none"/>
              </w:rPr>
              <w:t xml:space="preserve"> </w:t>
            </w:r>
            <w:r>
              <w:rPr>
                <w:rFonts w:ascii="Calibri" w:eastAsia="Times New Roman" w:hAnsi="Calibri" w:cs="Calibri"/>
                <w:color w:val="000000"/>
                <w:kern w:val="0"/>
                <w:lang w:eastAsia="en-GB"/>
                <w14:ligatures w14:val="none"/>
              </w:rPr>
              <w:t>May</w:t>
            </w:r>
            <w:proofErr w:type="gramEnd"/>
            <w:r>
              <w:rPr>
                <w:rFonts w:ascii="Calibri" w:eastAsia="Times New Roman" w:hAnsi="Calibri" w:cs="Calibri"/>
                <w:color w:val="000000"/>
                <w:kern w:val="0"/>
                <w:lang w:eastAsia="en-GB"/>
                <w14:ligatures w14:val="none"/>
              </w:rPr>
              <w:t xml:space="preserve"> </w:t>
            </w:r>
            <w:r w:rsidRPr="00BF0D4F">
              <w:rPr>
                <w:rFonts w:ascii="Calibri" w:eastAsia="Times New Roman" w:hAnsi="Calibri" w:cs="Calibri"/>
                <w:color w:val="000000"/>
                <w:kern w:val="0"/>
                <w:lang w:eastAsia="en-GB"/>
                <w14:ligatures w14:val="none"/>
              </w:rPr>
              <w:t>2026. Status: Design Action Completed – testing pending.</w:t>
            </w:r>
          </w:p>
        </w:tc>
      </w:tr>
      <w:tr w:rsidR="00BF0D4F" w:rsidRPr="00BF0D4F" w14:paraId="44476917" w14:textId="77777777" w:rsidTr="00BF0D4F">
        <w:tc>
          <w:tcPr>
            <w:tcW w:w="421" w:type="dxa"/>
            <w:hideMark/>
          </w:tcPr>
          <w:p w14:paraId="31B82839"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IR-05</w:t>
            </w:r>
          </w:p>
        </w:tc>
        <w:tc>
          <w:tcPr>
            <w:tcW w:w="2487" w:type="dxa"/>
            <w:hideMark/>
          </w:tcPr>
          <w:p w14:paraId="00EBEDF9"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Unverified/Not measured – Wireless coverage, interference, signal strength and capacity have not been physically measured across all five Brisbane levels or the proposed Rookwood campus.</w:t>
            </w:r>
          </w:p>
        </w:tc>
        <w:tc>
          <w:tcPr>
            <w:tcW w:w="0" w:type="auto"/>
            <w:hideMark/>
          </w:tcPr>
          <w:p w14:paraId="76152612"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Wireless planning procedure, site-survey procedure and the requirement for enterprise WLAN coverage.</w:t>
            </w:r>
          </w:p>
        </w:tc>
        <w:tc>
          <w:tcPr>
            <w:tcW w:w="0" w:type="auto"/>
            <w:hideMark/>
          </w:tcPr>
          <w:p w14:paraId="24627EB9"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Finalising access-point locations without measurements could produce coverage gaps, interference, roaming problems or excessive channel overlap. Priority: High.</w:t>
            </w:r>
          </w:p>
        </w:tc>
        <w:tc>
          <w:tcPr>
            <w:tcW w:w="0" w:type="auto"/>
            <w:hideMark/>
          </w:tcPr>
          <w:p w14:paraId="71A439B9" w14:textId="46345EE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Access-point locations have been treated as proposed rather than final. A site survey using floor plans, signal readings, interference observations and capacity estimates has been included before final AP placement. Owner: Student/Network Technician. Due: </w:t>
            </w:r>
            <w:r>
              <w:rPr>
                <w:rFonts w:ascii="Calibri" w:eastAsia="Times New Roman" w:hAnsi="Calibri" w:cs="Calibri"/>
                <w:color w:val="000000"/>
                <w:kern w:val="0"/>
                <w:lang w:eastAsia="en-GB"/>
                <w14:ligatures w14:val="none"/>
              </w:rPr>
              <w:t>30 May 2026</w:t>
            </w:r>
            <w:r w:rsidRPr="00BF0D4F">
              <w:rPr>
                <w:rFonts w:ascii="Calibri" w:eastAsia="Times New Roman" w:hAnsi="Calibri" w:cs="Calibri"/>
                <w:color w:val="000000"/>
                <w:kern w:val="0"/>
                <w:lang w:eastAsia="en-GB"/>
                <w14:ligatures w14:val="none"/>
              </w:rPr>
              <w:t xml:space="preserve">. Status: Open – site </w:t>
            </w:r>
            <w:r w:rsidRPr="00BF0D4F">
              <w:rPr>
                <w:rFonts w:ascii="Calibri" w:eastAsia="Times New Roman" w:hAnsi="Calibri" w:cs="Calibri"/>
                <w:color w:val="000000"/>
                <w:kern w:val="0"/>
                <w:lang w:eastAsia="en-GB"/>
                <w14:ligatures w14:val="none"/>
              </w:rPr>
              <w:lastRenderedPageBreak/>
              <w:t>verification required.</w:t>
            </w:r>
          </w:p>
        </w:tc>
      </w:tr>
      <w:tr w:rsidR="00BF0D4F" w:rsidRPr="00BF0D4F" w14:paraId="7DDCC13D" w14:textId="77777777" w:rsidTr="00BF0D4F">
        <w:tc>
          <w:tcPr>
            <w:tcW w:w="421" w:type="dxa"/>
            <w:hideMark/>
          </w:tcPr>
          <w:p w14:paraId="02976D01"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IR-06</w:t>
            </w:r>
          </w:p>
        </w:tc>
        <w:tc>
          <w:tcPr>
            <w:tcW w:w="2487" w:type="dxa"/>
            <w:hideMark/>
          </w:tcPr>
          <w:p w14:paraId="063D6415"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Unverified – The existing network’s VLAN separation, user permissions, guest isolation and management access controls are not fully documented.</w:t>
            </w:r>
          </w:p>
        </w:tc>
        <w:tc>
          <w:tcPr>
            <w:tcW w:w="0" w:type="auto"/>
            <w:hideMark/>
          </w:tcPr>
          <w:p w14:paraId="7C352D41"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A-Plus Institute information-security and acceptable-use procedures; Privacy Act 1988 and Australian Privacy Principle 11.</w:t>
            </w:r>
          </w:p>
        </w:tc>
        <w:tc>
          <w:tcPr>
            <w:tcW w:w="0" w:type="auto"/>
            <w:hideMark/>
          </w:tcPr>
          <w:p w14:paraId="1F160D39"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Students, guests or unauthorised users could access administrative systems, network-management interfaces or personal information. Priority: High.</w:t>
            </w:r>
          </w:p>
        </w:tc>
        <w:tc>
          <w:tcPr>
            <w:tcW w:w="0" w:type="auto"/>
            <w:hideMark/>
          </w:tcPr>
          <w:p w14:paraId="2C060439" w14:textId="36336F4F"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The Network Solution includes separate network segments for staff, students, guests, servers, voice and management traffic. Access control lists, secure wireless authentication, guest isolation and restricted management access have been included in the design. Owner: Network Designer/System Administrator. Due: </w:t>
            </w:r>
            <w:r>
              <w:rPr>
                <w:rFonts w:ascii="Calibri" w:eastAsia="Times New Roman" w:hAnsi="Calibri" w:cs="Calibri"/>
                <w:color w:val="000000"/>
                <w:kern w:val="0"/>
                <w:lang w:eastAsia="en-GB"/>
                <w14:ligatures w14:val="none"/>
              </w:rPr>
              <w:t>1 June</w:t>
            </w:r>
            <w:r w:rsidRPr="00BF0D4F">
              <w:rPr>
                <w:rFonts w:ascii="Calibri" w:eastAsia="Times New Roman" w:hAnsi="Calibri" w:cs="Calibri"/>
                <w:color w:val="000000"/>
                <w:kern w:val="0"/>
                <w:lang w:eastAsia="en-GB"/>
                <w14:ligatures w14:val="none"/>
              </w:rPr>
              <w:t xml:space="preserve"> 2026. Status: Design Control Applied – implementation pending.</w:t>
            </w:r>
          </w:p>
        </w:tc>
      </w:tr>
      <w:tr w:rsidR="00BF0D4F" w:rsidRPr="00BF0D4F" w14:paraId="777D553F" w14:textId="77777777" w:rsidTr="00BF0D4F">
        <w:tc>
          <w:tcPr>
            <w:tcW w:w="421" w:type="dxa"/>
            <w:hideMark/>
          </w:tcPr>
          <w:p w14:paraId="18EE4CC1"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IR-07</w:t>
            </w:r>
          </w:p>
        </w:tc>
        <w:tc>
          <w:tcPr>
            <w:tcW w:w="2487" w:type="dxa"/>
            <w:hideMark/>
          </w:tcPr>
          <w:p w14:paraId="09034AE1"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Unverified risk – Photos, screenshots, network captures and configuration evidence could expose student names, staff details, passwords, device credentials or other sensitive information.</w:t>
            </w:r>
          </w:p>
        </w:tc>
        <w:tc>
          <w:tcPr>
            <w:tcW w:w="0" w:type="auto"/>
            <w:hideMark/>
          </w:tcPr>
          <w:p w14:paraId="5E5C4725"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Privacy Act 1988, Australian Privacy Principles and A-Plus Institute privacy and information-handling procedures.</w:t>
            </w:r>
          </w:p>
        </w:tc>
        <w:tc>
          <w:tcPr>
            <w:tcW w:w="0" w:type="auto"/>
            <w:hideMark/>
          </w:tcPr>
          <w:p w14:paraId="15223321"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Accidental disclosure could cause a privacy incident, unauthorised access and reputational damage. Priority: High.</w:t>
            </w:r>
          </w:p>
        </w:tc>
        <w:tc>
          <w:tcPr>
            <w:tcW w:w="0" w:type="auto"/>
            <w:hideMark/>
          </w:tcPr>
          <w:p w14:paraId="5C1046EA"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Evidence-handling controls were adopted. Personal details, passwords and confidential information must be excluded or redacted. Evidence files must be stored in the authorised project folder with controlled access. Owner: Student/Project Manager. Due: Throughout the project. Status: Control Applied.</w:t>
            </w:r>
          </w:p>
        </w:tc>
      </w:tr>
      <w:tr w:rsidR="00BF0D4F" w:rsidRPr="00BF0D4F" w14:paraId="3019FE06" w14:textId="77777777" w:rsidTr="00BF0D4F">
        <w:tc>
          <w:tcPr>
            <w:tcW w:w="421" w:type="dxa"/>
            <w:hideMark/>
          </w:tcPr>
          <w:p w14:paraId="1E3C54B7"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IR-08</w:t>
            </w:r>
          </w:p>
        </w:tc>
        <w:tc>
          <w:tcPr>
            <w:tcW w:w="2487" w:type="dxa"/>
            <w:hideMark/>
          </w:tcPr>
          <w:p w14:paraId="0B8AA981"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Unverified risk – Active testing, device </w:t>
            </w:r>
            <w:r w:rsidRPr="00BF0D4F">
              <w:rPr>
                <w:rFonts w:ascii="Calibri" w:eastAsia="Times New Roman" w:hAnsi="Calibri" w:cs="Calibri"/>
                <w:color w:val="000000"/>
                <w:kern w:val="0"/>
                <w:lang w:eastAsia="en-GB"/>
                <w14:ligatures w14:val="none"/>
              </w:rPr>
              <w:lastRenderedPageBreak/>
              <w:t>reconfiguration or restarting network equipment during operating hours could interrupt classes and administration.</w:t>
            </w:r>
          </w:p>
        </w:tc>
        <w:tc>
          <w:tcPr>
            <w:tcW w:w="0" w:type="auto"/>
            <w:hideMark/>
          </w:tcPr>
          <w:p w14:paraId="6195761B"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 xml:space="preserve">A-Plus Institute change-management, </w:t>
            </w:r>
            <w:r w:rsidRPr="00BF0D4F">
              <w:rPr>
                <w:rFonts w:ascii="Calibri" w:eastAsia="Times New Roman" w:hAnsi="Calibri" w:cs="Calibri"/>
                <w:color w:val="000000"/>
                <w:kern w:val="0"/>
                <w:lang w:eastAsia="en-GB"/>
                <w14:ligatures w14:val="none"/>
              </w:rPr>
              <w:lastRenderedPageBreak/>
              <w:t>service-continuity and incident-management procedures.</w:t>
            </w:r>
          </w:p>
        </w:tc>
        <w:tc>
          <w:tcPr>
            <w:tcW w:w="0" w:type="auto"/>
            <w:hideMark/>
          </w:tcPr>
          <w:p w14:paraId="3DE0C526"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 xml:space="preserve">Unapproved testing could cause outages, </w:t>
            </w:r>
            <w:r w:rsidRPr="00BF0D4F">
              <w:rPr>
                <w:rFonts w:ascii="Calibri" w:eastAsia="Times New Roman" w:hAnsi="Calibri" w:cs="Calibri"/>
                <w:color w:val="000000"/>
                <w:kern w:val="0"/>
                <w:lang w:eastAsia="en-GB"/>
                <w14:ligatures w14:val="none"/>
              </w:rPr>
              <w:lastRenderedPageBreak/>
              <w:t>loss of connectivity or loss of configuration data. Priority: High.</w:t>
            </w:r>
          </w:p>
        </w:tc>
        <w:tc>
          <w:tcPr>
            <w:tcW w:w="0" w:type="auto"/>
            <w:hideMark/>
          </w:tcPr>
          <w:p w14:paraId="72F80663"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 xml:space="preserve">Passive observation must be completed first. Active testing </w:t>
            </w:r>
            <w:r w:rsidRPr="00BF0D4F">
              <w:rPr>
                <w:rFonts w:ascii="Calibri" w:eastAsia="Times New Roman" w:hAnsi="Calibri" w:cs="Calibri"/>
                <w:color w:val="000000"/>
                <w:kern w:val="0"/>
                <w:lang w:eastAsia="en-GB"/>
                <w14:ligatures w14:val="none"/>
              </w:rPr>
              <w:lastRenderedPageBreak/>
              <w:t>requires client approval and an agreed maintenance window. Current configurations must be backed up, and a rollback process must be prepared before changes are made. Owner: Project Manager/Network Technician. Due: Before testing. Status: Control Applied.</w:t>
            </w:r>
          </w:p>
        </w:tc>
      </w:tr>
      <w:tr w:rsidR="00BF0D4F" w:rsidRPr="00BF0D4F" w14:paraId="3A216073" w14:textId="77777777" w:rsidTr="00BF0D4F">
        <w:tc>
          <w:tcPr>
            <w:tcW w:w="421" w:type="dxa"/>
            <w:hideMark/>
          </w:tcPr>
          <w:p w14:paraId="703301F8"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IR-09</w:t>
            </w:r>
          </w:p>
        </w:tc>
        <w:tc>
          <w:tcPr>
            <w:tcW w:w="2487" w:type="dxa"/>
            <w:hideMark/>
          </w:tcPr>
          <w:p w14:paraId="6FDF8678"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Unverified – The carrier’s right to access property and install facilities for the Brisbane or Rookwood connection has not been formally demonstrated.</w:t>
            </w:r>
          </w:p>
        </w:tc>
        <w:tc>
          <w:tcPr>
            <w:tcW w:w="0" w:type="auto"/>
            <w:hideMark/>
          </w:tcPr>
          <w:p w14:paraId="6D36A1B4"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Telecommunications Act 1997, applicable carrier property-access requirements and A-Plus Institute property-access procedures.</w:t>
            </w:r>
          </w:p>
        </w:tc>
        <w:tc>
          <w:tcPr>
            <w:tcW w:w="0" w:type="auto"/>
            <w:hideMark/>
          </w:tcPr>
          <w:p w14:paraId="63E656D2"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Installation without appropriate authority, notice or agreement could result in objections, delays, complaints or non-compliance. Priority: High.</w:t>
            </w:r>
          </w:p>
        </w:tc>
        <w:tc>
          <w:tcPr>
            <w:tcW w:w="0" w:type="auto"/>
            <w:hideMark/>
          </w:tcPr>
          <w:p w14:paraId="169DADCD" w14:textId="0010BC7D"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Installation has been treated as pending. Before work starts, 3TTech must confirm its authority, the type of facility, access arrangements, landowner or occupier notification requirements, and any objections or conditions. Owner: 3TTech/Client representative. Due: </w:t>
            </w:r>
            <w:r>
              <w:rPr>
                <w:rFonts w:ascii="Calibri" w:eastAsia="Times New Roman" w:hAnsi="Calibri" w:cs="Calibri"/>
                <w:color w:val="000000"/>
                <w:kern w:val="0"/>
                <w:lang w:eastAsia="en-GB"/>
                <w14:ligatures w14:val="none"/>
              </w:rPr>
              <w:t>2 June</w:t>
            </w:r>
            <w:r w:rsidRPr="00BF0D4F">
              <w:rPr>
                <w:rFonts w:ascii="Calibri" w:eastAsia="Times New Roman" w:hAnsi="Calibri" w:cs="Calibri"/>
                <w:color w:val="000000"/>
                <w:kern w:val="0"/>
                <w:lang w:eastAsia="en-GB"/>
                <w14:ligatures w14:val="none"/>
              </w:rPr>
              <w:t xml:space="preserve"> 2026. Status: Open – carrier confirmation required.</w:t>
            </w:r>
          </w:p>
        </w:tc>
      </w:tr>
      <w:tr w:rsidR="00BF0D4F" w:rsidRPr="00BF0D4F" w14:paraId="4A16ACA9" w14:textId="77777777" w:rsidTr="00BF0D4F">
        <w:tc>
          <w:tcPr>
            <w:tcW w:w="421" w:type="dxa"/>
            <w:hideMark/>
          </w:tcPr>
          <w:p w14:paraId="2D7DE07D"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IR-10</w:t>
            </w:r>
          </w:p>
        </w:tc>
        <w:tc>
          <w:tcPr>
            <w:tcW w:w="2487" w:type="dxa"/>
            <w:hideMark/>
          </w:tcPr>
          <w:p w14:paraId="5119E48A"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Reported – Network coverage in Rookwood is currently challenging, and the client intends to wait for the 3TTech coverage extension.</w:t>
            </w:r>
          </w:p>
        </w:tc>
        <w:tc>
          <w:tcPr>
            <w:tcW w:w="0" w:type="auto"/>
            <w:hideMark/>
          </w:tcPr>
          <w:p w14:paraId="696166C2"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Client service-availability requirements, telecommunications service-planning obligations and project dependency procedures.</w:t>
            </w:r>
          </w:p>
        </w:tc>
        <w:tc>
          <w:tcPr>
            <w:tcW w:w="0" w:type="auto"/>
            <w:hideMark/>
          </w:tcPr>
          <w:p w14:paraId="58B01E81"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The Rookwood campus could be opened without stable connectivity to Brisbane, preventing access to learning and </w:t>
            </w:r>
            <w:r w:rsidRPr="00BF0D4F">
              <w:rPr>
                <w:rFonts w:ascii="Calibri" w:eastAsia="Times New Roman" w:hAnsi="Calibri" w:cs="Calibri"/>
                <w:color w:val="000000"/>
                <w:kern w:val="0"/>
                <w:lang w:eastAsia="en-GB"/>
                <w14:ligatures w14:val="none"/>
              </w:rPr>
              <w:lastRenderedPageBreak/>
              <w:t>administrative resources. Priority: High.</w:t>
            </w:r>
          </w:p>
        </w:tc>
        <w:tc>
          <w:tcPr>
            <w:tcW w:w="0" w:type="auto"/>
            <w:hideMark/>
          </w:tcPr>
          <w:p w14:paraId="778F28A1" w14:textId="30BF8080"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 xml:space="preserve">Rookwood connectivity was recorded as a project dependency rather than an available service. Written service availability, site qualification, expected delivery </w:t>
            </w:r>
            <w:r w:rsidRPr="00BF0D4F">
              <w:rPr>
                <w:rFonts w:ascii="Calibri" w:eastAsia="Times New Roman" w:hAnsi="Calibri" w:cs="Calibri"/>
                <w:color w:val="000000"/>
                <w:kern w:val="0"/>
                <w:lang w:eastAsia="en-GB"/>
                <w14:ligatures w14:val="none"/>
              </w:rPr>
              <w:lastRenderedPageBreak/>
              <w:t xml:space="preserve">date, bandwidth, reliability and service-level conditions must be obtained from 3TTech before deployment. Owner: Project Manager/3TTech. Due: </w:t>
            </w:r>
            <w:r>
              <w:rPr>
                <w:rFonts w:ascii="Calibri" w:eastAsia="Times New Roman" w:hAnsi="Calibri" w:cs="Calibri"/>
                <w:color w:val="000000"/>
                <w:kern w:val="0"/>
                <w:lang w:eastAsia="en-GB"/>
                <w14:ligatures w14:val="none"/>
              </w:rPr>
              <w:t>2 June</w:t>
            </w:r>
            <w:r w:rsidRPr="00BF0D4F">
              <w:rPr>
                <w:rFonts w:ascii="Calibri" w:eastAsia="Times New Roman" w:hAnsi="Calibri" w:cs="Calibri"/>
                <w:color w:val="000000"/>
                <w:kern w:val="0"/>
                <w:lang w:eastAsia="en-GB"/>
                <w14:ligatures w14:val="none"/>
              </w:rPr>
              <w:t xml:space="preserve"> 2026. Status: Open – provider confirmation required.</w:t>
            </w:r>
          </w:p>
        </w:tc>
      </w:tr>
      <w:tr w:rsidR="00BF0D4F" w:rsidRPr="00BF0D4F" w14:paraId="7C5A2537" w14:textId="77777777" w:rsidTr="00BF0D4F">
        <w:tc>
          <w:tcPr>
            <w:tcW w:w="421" w:type="dxa"/>
            <w:hideMark/>
          </w:tcPr>
          <w:p w14:paraId="62EAB91E"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IR-11</w:t>
            </w:r>
          </w:p>
        </w:tc>
        <w:tc>
          <w:tcPr>
            <w:tcW w:w="2487" w:type="dxa"/>
            <w:hideMark/>
          </w:tcPr>
          <w:p w14:paraId="61CC990D"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Unverified – Complete monitoring, central logging, alert handling and incident-escalation procedures for the expanded network have not been evidenced.</w:t>
            </w:r>
          </w:p>
        </w:tc>
        <w:tc>
          <w:tcPr>
            <w:tcW w:w="0" w:type="auto"/>
            <w:hideMark/>
          </w:tcPr>
          <w:p w14:paraId="011869CF"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A-Plus Institute network-monitoring, maintenance and incident-management procedures.</w:t>
            </w:r>
          </w:p>
        </w:tc>
        <w:tc>
          <w:tcPr>
            <w:tcW w:w="0" w:type="auto"/>
            <w:hideMark/>
          </w:tcPr>
          <w:p w14:paraId="209FD4C3"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Faults, congestion, security events or equipment failures may remain undetected and produce longer outages. Priority: Medium.</w:t>
            </w:r>
          </w:p>
        </w:tc>
        <w:tc>
          <w:tcPr>
            <w:tcW w:w="0" w:type="auto"/>
            <w:hideMark/>
          </w:tcPr>
          <w:p w14:paraId="2EB1F6E9" w14:textId="54F2FEDB"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Central monitoring, logging, configuration backup, performance thresholds and alert escalation have been included in the Network Solution. The monitoring responsibilities and response timeframes must be approved by the client. Owner: Network Administrator. Due: </w:t>
            </w:r>
            <w:r>
              <w:rPr>
                <w:rFonts w:ascii="Calibri" w:eastAsia="Times New Roman" w:hAnsi="Calibri" w:cs="Calibri"/>
                <w:color w:val="000000"/>
                <w:kern w:val="0"/>
                <w:lang w:eastAsia="en-GB"/>
                <w14:ligatures w14:val="none"/>
              </w:rPr>
              <w:t>3 June</w:t>
            </w:r>
            <w:r w:rsidRPr="00BF0D4F">
              <w:rPr>
                <w:rFonts w:ascii="Calibri" w:eastAsia="Times New Roman" w:hAnsi="Calibri" w:cs="Calibri"/>
                <w:color w:val="000000"/>
                <w:kern w:val="0"/>
                <w:lang w:eastAsia="en-GB"/>
                <w14:ligatures w14:val="none"/>
              </w:rPr>
              <w:t xml:space="preserve"> 2026. Status: Design Action Completed – approval pending.</w:t>
            </w:r>
          </w:p>
        </w:tc>
      </w:tr>
      <w:tr w:rsidR="00BF0D4F" w:rsidRPr="00BF0D4F" w14:paraId="5036204F" w14:textId="77777777" w:rsidTr="00BF0D4F">
        <w:tc>
          <w:tcPr>
            <w:tcW w:w="421" w:type="dxa"/>
            <w:hideMark/>
          </w:tcPr>
          <w:p w14:paraId="2952AC00"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IR-12</w:t>
            </w:r>
          </w:p>
        </w:tc>
        <w:tc>
          <w:tcPr>
            <w:tcW w:w="2487" w:type="dxa"/>
            <w:hideMark/>
          </w:tcPr>
          <w:p w14:paraId="639D4534"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Unverified – Accessibility requirements for students and staff with disability have not been specifically confirmed for network access, learning systems or </w:t>
            </w:r>
            <w:r w:rsidRPr="00BF0D4F">
              <w:rPr>
                <w:rFonts w:ascii="Calibri" w:eastAsia="Times New Roman" w:hAnsi="Calibri" w:cs="Calibri"/>
                <w:color w:val="000000"/>
                <w:kern w:val="0"/>
                <w:lang w:eastAsia="en-GB"/>
                <w14:ligatures w14:val="none"/>
              </w:rPr>
              <w:lastRenderedPageBreak/>
              <w:t>support arrangements.</w:t>
            </w:r>
          </w:p>
        </w:tc>
        <w:tc>
          <w:tcPr>
            <w:tcW w:w="0" w:type="auto"/>
            <w:hideMark/>
          </w:tcPr>
          <w:p w14:paraId="2374C77D"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Disability Discrimination Act 1992, Disability Standards for Education 2005 and A-Plus Institute accessibility procedures.</w:t>
            </w:r>
          </w:p>
        </w:tc>
        <w:tc>
          <w:tcPr>
            <w:tcW w:w="0" w:type="auto"/>
            <w:hideMark/>
          </w:tcPr>
          <w:p w14:paraId="5215D9F4"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A user may not be able to access services on the same basis as other users, and reasonable adjustments may be overlooked. </w:t>
            </w:r>
            <w:r w:rsidRPr="00BF0D4F">
              <w:rPr>
                <w:rFonts w:ascii="Calibri" w:eastAsia="Times New Roman" w:hAnsi="Calibri" w:cs="Calibri"/>
                <w:color w:val="000000"/>
                <w:kern w:val="0"/>
                <w:lang w:eastAsia="en-GB"/>
                <w14:ligatures w14:val="none"/>
              </w:rPr>
              <w:lastRenderedPageBreak/>
              <w:t>Priority: Medium.</w:t>
            </w:r>
          </w:p>
        </w:tc>
        <w:tc>
          <w:tcPr>
            <w:tcW w:w="0" w:type="auto"/>
            <w:hideMark/>
          </w:tcPr>
          <w:p w14:paraId="2B5753C9" w14:textId="63A94DE5"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 xml:space="preserve">An accessibility check was added to the client consultation. The client must confirm assistive-technology compatibility, accessible authentication, support processes, equitable wireless </w:t>
            </w:r>
            <w:r w:rsidRPr="00BF0D4F">
              <w:rPr>
                <w:rFonts w:ascii="Calibri" w:eastAsia="Times New Roman" w:hAnsi="Calibri" w:cs="Calibri"/>
                <w:color w:val="000000"/>
                <w:kern w:val="0"/>
                <w:lang w:eastAsia="en-GB"/>
                <w14:ligatures w14:val="none"/>
              </w:rPr>
              <w:lastRenderedPageBreak/>
              <w:t xml:space="preserve">access and reasonable-adjustment requirements. Owner: Client/Project Manager. Due: </w:t>
            </w:r>
            <w:r>
              <w:rPr>
                <w:rFonts w:ascii="Calibri" w:eastAsia="Times New Roman" w:hAnsi="Calibri" w:cs="Calibri"/>
                <w:color w:val="000000"/>
                <w:kern w:val="0"/>
                <w:lang w:eastAsia="en-GB"/>
                <w14:ligatures w14:val="none"/>
              </w:rPr>
              <w:t>3 June</w:t>
            </w:r>
            <w:r w:rsidRPr="00BF0D4F">
              <w:rPr>
                <w:rFonts w:ascii="Calibri" w:eastAsia="Times New Roman" w:hAnsi="Calibri" w:cs="Calibri"/>
                <w:color w:val="000000"/>
                <w:kern w:val="0"/>
                <w:lang w:eastAsia="en-GB"/>
                <w14:ligatures w14:val="none"/>
              </w:rPr>
              <w:t xml:space="preserve"> 2026. Status: Open – consultation required.</w:t>
            </w:r>
          </w:p>
        </w:tc>
      </w:tr>
      <w:tr w:rsidR="00BF0D4F" w:rsidRPr="00BF0D4F" w14:paraId="3AC765A8" w14:textId="77777777" w:rsidTr="00BF0D4F">
        <w:tc>
          <w:tcPr>
            <w:tcW w:w="421" w:type="dxa"/>
            <w:hideMark/>
          </w:tcPr>
          <w:p w14:paraId="47824BD1"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lastRenderedPageBreak/>
              <w:t>IR-13</w:t>
            </w:r>
          </w:p>
        </w:tc>
        <w:tc>
          <w:tcPr>
            <w:tcW w:w="2487" w:type="dxa"/>
            <w:hideMark/>
          </w:tcPr>
          <w:p w14:paraId="6CA377F3"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Observed – Current network diagrams, equipment details, addressing information and project terminology are incomplete or inconsistent across the supplied materials.</w:t>
            </w:r>
          </w:p>
        </w:tc>
        <w:tc>
          <w:tcPr>
            <w:tcW w:w="0" w:type="auto"/>
            <w:hideMark/>
          </w:tcPr>
          <w:p w14:paraId="563D9C1D"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A-Plus Institute document-control, configuration-management and change-management procedures.</w:t>
            </w:r>
          </w:p>
        </w:tc>
        <w:tc>
          <w:tcPr>
            <w:tcW w:w="0" w:type="auto"/>
            <w:hideMark/>
          </w:tcPr>
          <w:p w14:paraId="149AE186" w14:textId="77777777"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Technicians may configure the wrong device, use an incorrect address, overlook dependencies or misunderstand which design is approved. Priority: High.</w:t>
            </w:r>
          </w:p>
        </w:tc>
        <w:tc>
          <w:tcPr>
            <w:tcW w:w="0" w:type="auto"/>
            <w:hideMark/>
          </w:tcPr>
          <w:p w14:paraId="14CA951E" w14:textId="1CA7A6AB" w:rsidR="00BF0D4F" w:rsidRPr="00BF0D4F" w:rsidRDefault="00BF0D4F" w:rsidP="00BF0D4F">
            <w:pPr>
              <w:spacing w:beforeAutospacing="0"/>
              <w:ind w:left="0" w:firstLine="0"/>
              <w:rPr>
                <w:rFonts w:ascii="Calibri" w:eastAsia="Times New Roman" w:hAnsi="Calibri" w:cs="Calibri"/>
                <w:color w:val="000000"/>
                <w:kern w:val="0"/>
                <w:lang w:eastAsia="en-GB"/>
                <w14:ligatures w14:val="none"/>
              </w:rPr>
            </w:pPr>
            <w:r w:rsidRPr="00BF0D4F">
              <w:rPr>
                <w:rFonts w:ascii="Calibri" w:eastAsia="Times New Roman" w:hAnsi="Calibri" w:cs="Calibri"/>
                <w:color w:val="000000"/>
                <w:kern w:val="0"/>
                <w:lang w:eastAsia="en-GB"/>
                <w14:ligatures w14:val="none"/>
              </w:rPr>
              <w:t xml:space="preserve">The final design is now consistently called the Network Solution. Updated topology diagrams, the IP addressing schema, device names, configuration records and version-controlled documents are being maintained as the approved project baseline. Owner: Student/Project Manager. Due: </w:t>
            </w:r>
            <w:r>
              <w:rPr>
                <w:rFonts w:ascii="Calibri" w:eastAsia="Times New Roman" w:hAnsi="Calibri" w:cs="Calibri"/>
                <w:color w:val="000000"/>
                <w:kern w:val="0"/>
                <w:lang w:eastAsia="en-GB"/>
                <w14:ligatures w14:val="none"/>
              </w:rPr>
              <w:t>4 June</w:t>
            </w:r>
            <w:r w:rsidRPr="00BF0D4F">
              <w:rPr>
                <w:rFonts w:ascii="Calibri" w:eastAsia="Times New Roman" w:hAnsi="Calibri" w:cs="Calibri"/>
                <w:color w:val="000000"/>
                <w:kern w:val="0"/>
                <w:lang w:eastAsia="en-GB"/>
                <w14:ligatures w14:val="none"/>
              </w:rPr>
              <w:t xml:space="preserve"> 2026. Status: In Progress.</w:t>
            </w:r>
          </w:p>
        </w:tc>
      </w:tr>
    </w:tbl>
    <w:p w14:paraId="0E93BBFF" w14:textId="77777777" w:rsidR="00BF0D4F" w:rsidRPr="00BF0D4F" w:rsidRDefault="00BF0D4F" w:rsidP="00BF0D4F">
      <w:pPr>
        <w:spacing w:after="100" w:afterAutospacing="1"/>
        <w:rPr>
          <w:rFonts w:ascii="Calibri" w:eastAsia="Times New Roman" w:hAnsi="Calibri" w:cs="Calibri"/>
          <w:color w:val="000000"/>
          <w:kern w:val="0"/>
          <w:lang w:eastAsia="en-GB"/>
          <w14:ligatures w14:val="none"/>
        </w:rPr>
      </w:pPr>
    </w:p>
    <w:p w14:paraId="0AA9837F" w14:textId="77777777" w:rsidR="0022219C" w:rsidRPr="00BF0D4F" w:rsidRDefault="0022219C">
      <w:pPr>
        <w:rPr>
          <w:rFonts w:ascii="Calibri" w:hAnsi="Calibri" w:cs="Calibri"/>
        </w:rPr>
      </w:pPr>
    </w:p>
    <w:sectPr w:rsidR="0022219C" w:rsidRPr="00BF0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766FC"/>
    <w:multiLevelType w:val="multilevel"/>
    <w:tmpl w:val="49F6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81137"/>
    <w:multiLevelType w:val="multilevel"/>
    <w:tmpl w:val="2E6E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61198"/>
    <w:multiLevelType w:val="multilevel"/>
    <w:tmpl w:val="3544F6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A6230"/>
    <w:multiLevelType w:val="multilevel"/>
    <w:tmpl w:val="4DBC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B673A"/>
    <w:multiLevelType w:val="multilevel"/>
    <w:tmpl w:val="E44CC5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1002C5"/>
    <w:multiLevelType w:val="multilevel"/>
    <w:tmpl w:val="DB62D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539867">
    <w:abstractNumId w:val="1"/>
  </w:num>
  <w:num w:numId="2" w16cid:durableId="629433420">
    <w:abstractNumId w:val="3"/>
  </w:num>
  <w:num w:numId="3" w16cid:durableId="1817140023">
    <w:abstractNumId w:val="5"/>
  </w:num>
  <w:num w:numId="4" w16cid:durableId="593130979">
    <w:abstractNumId w:val="0"/>
  </w:num>
  <w:num w:numId="5" w16cid:durableId="2095205821">
    <w:abstractNumId w:val="4"/>
  </w:num>
  <w:num w:numId="6" w16cid:durableId="2965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4F"/>
    <w:rsid w:val="0022219C"/>
    <w:rsid w:val="0027064F"/>
    <w:rsid w:val="0063672A"/>
    <w:rsid w:val="00BF0D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285BB11"/>
  <w15:chartTrackingRefBased/>
  <w15:docId w15:val="{CBEE7897-309C-F44F-945A-E741C7CF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BF0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D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D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D4F"/>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D4F"/>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D4F"/>
    <w:rPr>
      <w:rFonts w:eastAsiaTheme="majorEastAsia" w:cstheme="majorBidi"/>
      <w:color w:val="272727" w:themeColor="text1" w:themeTint="D8"/>
    </w:rPr>
  </w:style>
  <w:style w:type="paragraph" w:styleId="Title">
    <w:name w:val="Title"/>
    <w:basedOn w:val="Normal"/>
    <w:next w:val="Normal"/>
    <w:link w:val="TitleChar"/>
    <w:uiPriority w:val="10"/>
    <w:qFormat/>
    <w:rsid w:val="00BF0D4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D4F"/>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D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0D4F"/>
    <w:rPr>
      <w:i/>
      <w:iCs/>
      <w:color w:val="404040" w:themeColor="text1" w:themeTint="BF"/>
    </w:rPr>
  </w:style>
  <w:style w:type="paragraph" w:styleId="ListParagraph">
    <w:name w:val="List Paragraph"/>
    <w:basedOn w:val="Normal"/>
    <w:uiPriority w:val="34"/>
    <w:qFormat/>
    <w:rsid w:val="00BF0D4F"/>
    <w:pPr>
      <w:ind w:left="720"/>
      <w:contextualSpacing/>
    </w:pPr>
  </w:style>
  <w:style w:type="character" w:styleId="IntenseEmphasis">
    <w:name w:val="Intense Emphasis"/>
    <w:basedOn w:val="DefaultParagraphFont"/>
    <w:uiPriority w:val="21"/>
    <w:qFormat/>
    <w:rsid w:val="00BF0D4F"/>
    <w:rPr>
      <w:i/>
      <w:iCs/>
      <w:color w:val="0F4761" w:themeColor="accent1" w:themeShade="BF"/>
    </w:rPr>
  </w:style>
  <w:style w:type="paragraph" w:styleId="IntenseQuote">
    <w:name w:val="Intense Quote"/>
    <w:basedOn w:val="Normal"/>
    <w:next w:val="Normal"/>
    <w:link w:val="IntenseQuoteChar"/>
    <w:uiPriority w:val="30"/>
    <w:qFormat/>
    <w:rsid w:val="00BF0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D4F"/>
    <w:rPr>
      <w:i/>
      <w:iCs/>
      <w:color w:val="0F4761" w:themeColor="accent1" w:themeShade="BF"/>
    </w:rPr>
  </w:style>
  <w:style w:type="character" w:styleId="IntenseReference">
    <w:name w:val="Intense Reference"/>
    <w:basedOn w:val="DefaultParagraphFont"/>
    <w:uiPriority w:val="32"/>
    <w:qFormat/>
    <w:rsid w:val="00BF0D4F"/>
    <w:rPr>
      <w:b/>
      <w:bCs/>
      <w:smallCaps/>
      <w:color w:val="0F4761" w:themeColor="accent1" w:themeShade="BF"/>
      <w:spacing w:val="5"/>
    </w:rPr>
  </w:style>
  <w:style w:type="paragraph" w:customStyle="1" w:styleId="isselectedend">
    <w:name w:val="isselectedend"/>
    <w:basedOn w:val="Normal"/>
    <w:rsid w:val="00BF0D4F"/>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F0D4F"/>
  </w:style>
  <w:style w:type="character" w:customStyle="1" w:styleId="text-token-text-primary">
    <w:name w:val="text-token-text-primary"/>
    <w:basedOn w:val="DefaultParagraphFont"/>
    <w:rsid w:val="00BF0D4F"/>
  </w:style>
  <w:style w:type="table" w:styleId="TableGrid">
    <w:name w:val="Table Grid"/>
    <w:basedOn w:val="TableNormal"/>
    <w:uiPriority w:val="39"/>
    <w:rsid w:val="00BF0D4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1668</Words>
  <Characters>9514</Characters>
  <Application>Microsoft Office Word</Application>
  <DocSecurity>0</DocSecurity>
  <Lines>79</Lines>
  <Paragraphs>22</Paragraphs>
  <ScaleCrop>false</ScaleCrop>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2026-09-05T06:59:00Z</dcterms:created>
  <dcterms:modified xsi:type="dcterms:W3CDTF">2026-09-05T07:06:00Z</dcterms:modified>
</cp:coreProperties>
</file>