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F39F" w14:textId="2E6A3CB2"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Project: A-Plus Institute – Cluster 5</w:t>
      </w:r>
      <w:r w:rsidRPr="00245124">
        <w:rPr>
          <w:rFonts w:ascii="Calibri" w:eastAsia="Times New Roman" w:hAnsi="Calibri" w:cs="Calibri"/>
          <w:color w:val="000000"/>
          <w:kern w:val="0"/>
          <w:lang w:eastAsia="en-GB"/>
          <w14:ligatures w14:val="none"/>
        </w:rPr>
        <w:br/>
        <w:t>Unit: ICTNWK561</w:t>
      </w:r>
      <w:r w:rsidRPr="00245124">
        <w:rPr>
          <w:rFonts w:ascii="Calibri" w:eastAsia="Times New Roman" w:hAnsi="Calibri" w:cs="Calibri"/>
          <w:color w:val="000000"/>
          <w:kern w:val="0"/>
          <w:lang w:eastAsia="en-GB"/>
          <w14:ligatures w14:val="none"/>
        </w:rPr>
        <w:br/>
        <w:t>Prepared by: Leonardo Ciarcia</w:t>
      </w:r>
      <w:r w:rsidRPr="00245124">
        <w:rPr>
          <w:rFonts w:ascii="Calibri" w:eastAsia="Times New Roman" w:hAnsi="Calibri" w:cs="Calibri"/>
          <w:color w:val="000000"/>
          <w:kern w:val="0"/>
          <w:lang w:eastAsia="en-GB"/>
          <w14:ligatures w14:val="none"/>
        </w:rPr>
        <w:br/>
        <w:t>Role: Assistant IT Manager, HV Technologies</w:t>
      </w:r>
      <w:r w:rsidRPr="00245124">
        <w:rPr>
          <w:rFonts w:ascii="Calibri" w:eastAsia="Times New Roman" w:hAnsi="Calibri" w:cs="Calibri"/>
          <w:color w:val="000000"/>
          <w:kern w:val="0"/>
          <w:lang w:eastAsia="en-GB"/>
          <w14:ligatures w14:val="none"/>
        </w:rPr>
        <w:t xml:space="preserve"> </w:t>
      </w:r>
      <w:r w:rsidRPr="00245124">
        <w:rPr>
          <w:rFonts w:ascii="Calibri" w:eastAsia="Times New Roman" w:hAnsi="Calibri" w:cs="Calibri"/>
          <w:color w:val="000000"/>
          <w:kern w:val="0"/>
          <w:lang w:eastAsia="en-GB"/>
          <w14:ligatures w14:val="none"/>
        </w:rPr>
        <w:br/>
        <w:t>Version: 1.0</w:t>
      </w:r>
      <w:r w:rsidRPr="00245124">
        <w:rPr>
          <w:rFonts w:ascii="Calibri" w:eastAsia="Times New Roman" w:hAnsi="Calibri" w:cs="Calibri"/>
          <w:color w:val="000000"/>
          <w:kern w:val="0"/>
          <w:lang w:eastAsia="en-GB"/>
          <w14:ligatures w14:val="none"/>
        </w:rPr>
        <w:br/>
        <w:t>Planned implementation dates: </w:t>
      </w:r>
      <w:r>
        <w:rPr>
          <w:rFonts w:ascii="Calibri" w:eastAsia="Times New Roman" w:hAnsi="Calibri" w:cs="Calibri"/>
          <w:color w:val="000000"/>
          <w:kern w:val="0"/>
          <w:lang w:eastAsia="en-GB"/>
          <w14:ligatures w14:val="none"/>
        </w:rPr>
        <w:t>26/06/2026</w:t>
      </w:r>
      <w:r w:rsidRPr="00245124">
        <w:rPr>
          <w:rFonts w:ascii="Calibri" w:eastAsia="Times New Roman" w:hAnsi="Calibri" w:cs="Calibri"/>
          <w:color w:val="000000"/>
          <w:kern w:val="0"/>
          <w:lang w:eastAsia="en-GB"/>
          <w14:ligatures w14:val="none"/>
        </w:rPr>
        <w:br/>
      </w:r>
    </w:p>
    <w:p w14:paraId="2879E325" w14:textId="77777777" w:rsidR="00245124" w:rsidRPr="00245124" w:rsidRDefault="00245124" w:rsidP="00245124">
      <w:pPr>
        <w:numPr>
          <w:ilvl w:val="0"/>
          <w:numId w:val="1"/>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Purpose</w:t>
      </w:r>
    </w:p>
    <w:p w14:paraId="670BC7B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This implementation plan describes the sequence for deploying A-Plus Institute’s Network Solution. The objective is to address existing network bottlenecks, provide enterprise wireless coverage for the two additional classroom levels, support business growth and establish secure communication between Brisbane and Rookwood.</w:t>
      </w:r>
    </w:p>
    <w:p w14:paraId="49FAEB4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Implementation will follow the confirmed client requirements, site survey findings, network diagrams, addressing plan and components list. Activities described here are planned work; completion and test results will be recorded during implementation.</w:t>
      </w:r>
    </w:p>
    <w:p w14:paraId="3A20535D" w14:textId="77777777" w:rsidR="00245124" w:rsidRPr="00245124" w:rsidRDefault="00245124" w:rsidP="00245124">
      <w:pPr>
        <w:numPr>
          <w:ilvl w:val="0"/>
          <w:numId w:val="2"/>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Scope and project constraints</w:t>
      </w:r>
    </w:p>
    <w:p w14:paraId="052AF174"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The implementation covers:</w:t>
      </w:r>
    </w:p>
    <w:p w14:paraId="5B7D9A5F"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Brisbane’s three existing levels and two additional classroom levels.</w:t>
      </w:r>
    </w:p>
    <w:p w14:paraId="7C98274B"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The server room within Existing Level 1.</w:t>
      </w:r>
    </w:p>
    <w:p w14:paraId="742860F4"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Two Brisbane Layer-3 core switches, five floor switches and one server switch.</w:t>
      </w:r>
    </w:p>
    <w:p w14:paraId="4C1C6275"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Five Brisbane managed APs and one wireless controller.</w:t>
      </w:r>
    </w:p>
    <w:p w14:paraId="77F9F90B"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Brisbane routing, network services, storage and monitoring.</w:t>
      </w:r>
    </w:p>
    <w:p w14:paraId="4BD41355"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Rookwood’s router, Layer-3 core, two access switches, managed AP, wireless controller, local services and storage.</w:t>
      </w:r>
    </w:p>
    <w:p w14:paraId="21F672C8"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Internet access through 3TTech and a site-to-site VPN between the campuses.</w:t>
      </w:r>
    </w:p>
    <w:p w14:paraId="069E2067" w14:textId="77777777" w:rsidR="00245124" w:rsidRPr="00245124" w:rsidRDefault="00245124" w:rsidP="00245124">
      <w:pPr>
        <w:numPr>
          <w:ilvl w:val="0"/>
          <w:numId w:val="3"/>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Network segmentation, access controls, backup arrangements, testing and handover.</w:t>
      </w:r>
    </w:p>
    <w:p w14:paraId="7B4DB64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The following conditions apply:</w:t>
      </w:r>
    </w:p>
    <w:tbl>
      <w:tblPr>
        <w:tblStyle w:val="TableGrid"/>
        <w:tblW w:w="0" w:type="auto"/>
        <w:tblLook w:val="04A0" w:firstRow="1" w:lastRow="0" w:firstColumn="1" w:lastColumn="0" w:noHBand="0" w:noVBand="1"/>
      </w:tblPr>
      <w:tblGrid>
        <w:gridCol w:w="3631"/>
        <w:gridCol w:w="5385"/>
      </w:tblGrid>
      <w:tr w:rsidR="00245124" w:rsidRPr="00245124" w14:paraId="339F5016" w14:textId="77777777" w:rsidTr="00245124">
        <w:tc>
          <w:tcPr>
            <w:tcW w:w="0" w:type="auto"/>
            <w:hideMark/>
          </w:tcPr>
          <w:p w14:paraId="6F57B296"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Requirement or limitation</w:t>
            </w:r>
          </w:p>
        </w:tc>
        <w:tc>
          <w:tcPr>
            <w:tcW w:w="0" w:type="auto"/>
            <w:hideMark/>
          </w:tcPr>
          <w:p w14:paraId="126B260C"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Implementation response</w:t>
            </w:r>
          </w:p>
        </w:tc>
      </w:tr>
      <w:tr w:rsidR="00245124" w:rsidRPr="00245124" w14:paraId="5F6C56DD" w14:textId="77777777" w:rsidTr="00245124">
        <w:tc>
          <w:tcPr>
            <w:tcW w:w="0" w:type="auto"/>
            <w:hideMark/>
          </w:tcPr>
          <w:p w14:paraId="01D0188A"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Increased enrolments, staffing and training activities</w:t>
            </w:r>
          </w:p>
        </w:tc>
        <w:tc>
          <w:tcPr>
            <w:tcW w:w="0" w:type="auto"/>
            <w:hideMark/>
          </w:tcPr>
          <w:p w14:paraId="274A109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simultaneous device demand and growth expectations before finalising capacity.</w:t>
            </w:r>
          </w:p>
        </w:tc>
      </w:tr>
      <w:tr w:rsidR="00245124" w:rsidRPr="00245124" w14:paraId="48AD0336" w14:textId="77777777" w:rsidTr="00245124">
        <w:tc>
          <w:tcPr>
            <w:tcW w:w="0" w:type="auto"/>
            <w:hideMark/>
          </w:tcPr>
          <w:p w14:paraId="5A4D487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Different expansion figures in the assessment materials</w:t>
            </w:r>
          </w:p>
        </w:tc>
        <w:tc>
          <w:tcPr>
            <w:tcW w:w="0" w:type="auto"/>
            <w:hideMark/>
          </w:tcPr>
          <w:p w14:paraId="61E27B9C"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Retain the established five-level Brisbane design and record client clarification of staffing numbers.</w:t>
            </w:r>
          </w:p>
        </w:tc>
      </w:tr>
      <w:tr w:rsidR="00245124" w:rsidRPr="00245124" w14:paraId="5E3498B5" w14:textId="77777777" w:rsidTr="00245124">
        <w:tc>
          <w:tcPr>
            <w:tcW w:w="0" w:type="auto"/>
            <w:hideMark/>
          </w:tcPr>
          <w:p w14:paraId="30610BE7"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Wireless coverage for the two new classroom levels</w:t>
            </w:r>
          </w:p>
        </w:tc>
        <w:tc>
          <w:tcPr>
            <w:tcW w:w="0" w:type="auto"/>
            <w:hideMark/>
          </w:tcPr>
          <w:p w14:paraId="16127C3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Include coverage and connectivity checks for Levels 4 and 5 before classroom acceptance.</w:t>
            </w:r>
          </w:p>
        </w:tc>
      </w:tr>
      <w:tr w:rsidR="00245124" w:rsidRPr="00245124" w14:paraId="604CBB04" w14:textId="77777777" w:rsidTr="00245124">
        <w:tc>
          <w:tcPr>
            <w:tcW w:w="0" w:type="auto"/>
            <w:hideMark/>
          </w:tcPr>
          <w:p w14:paraId="22D33737"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Existing infrastructure compatibility</w:t>
            </w:r>
          </w:p>
        </w:tc>
        <w:tc>
          <w:tcPr>
            <w:tcW w:w="0" w:type="auto"/>
            <w:hideMark/>
          </w:tcPr>
          <w:p w14:paraId="1BF9FC3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Retain suitable equipment where compatibility, support and performance checks justify reuse.</w:t>
            </w:r>
          </w:p>
        </w:tc>
      </w:tr>
      <w:tr w:rsidR="00245124" w:rsidRPr="00245124" w14:paraId="369218B5" w14:textId="77777777" w:rsidTr="00245124">
        <w:tc>
          <w:tcPr>
            <w:tcW w:w="0" w:type="auto"/>
            <w:hideMark/>
          </w:tcPr>
          <w:p w14:paraId="7AAF72C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Teaching and administration must continue</w:t>
            </w:r>
          </w:p>
        </w:tc>
        <w:tc>
          <w:tcPr>
            <w:tcW w:w="0" w:type="auto"/>
            <w:hideMark/>
          </w:tcPr>
          <w:p w14:paraId="37D30C7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Use agreed maintenance windows, a pilot deployment and staged migration.</w:t>
            </w:r>
          </w:p>
        </w:tc>
      </w:tr>
      <w:tr w:rsidR="00245124" w:rsidRPr="00245124" w14:paraId="4FC487DB" w14:textId="77777777" w:rsidTr="00245124">
        <w:tc>
          <w:tcPr>
            <w:tcW w:w="0" w:type="auto"/>
            <w:hideMark/>
          </w:tcPr>
          <w:p w14:paraId="1DCAABAD"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Rookwood coverage is not yet available from 3TTech</w:t>
            </w:r>
          </w:p>
        </w:tc>
        <w:tc>
          <w:tcPr>
            <w:tcW w:w="0" w:type="auto"/>
            <w:hideMark/>
          </w:tcPr>
          <w:p w14:paraId="0328D01D"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Complete preparation and simulation work, but schedule WAN activation after the provider confirms service readiness.</w:t>
            </w:r>
          </w:p>
        </w:tc>
      </w:tr>
      <w:tr w:rsidR="00245124" w:rsidRPr="00245124" w14:paraId="45A1D169" w14:textId="77777777" w:rsidTr="00245124">
        <w:tc>
          <w:tcPr>
            <w:tcW w:w="0" w:type="auto"/>
            <w:hideMark/>
          </w:tcPr>
          <w:p w14:paraId="419CB38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Physical AP coverage and installation quantities require survey evidence</w:t>
            </w:r>
          </w:p>
        </w:tc>
        <w:tc>
          <w:tcPr>
            <w:tcW w:w="0" w:type="auto"/>
            <w:hideMark/>
          </w:tcPr>
          <w:p w14:paraId="33A114A5"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Verify AP placement, cabling, power and capacity before physical installation.</w:t>
            </w:r>
          </w:p>
        </w:tc>
      </w:tr>
      <w:tr w:rsidR="00245124" w:rsidRPr="00245124" w14:paraId="446C1145" w14:textId="77777777" w:rsidTr="00245124">
        <w:tc>
          <w:tcPr>
            <w:tcW w:w="0" w:type="auto"/>
            <w:hideMark/>
          </w:tcPr>
          <w:p w14:paraId="6BEB905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Commercial equipment in the components list is proposed</w:t>
            </w:r>
          </w:p>
        </w:tc>
        <w:tc>
          <w:tcPr>
            <w:tcW w:w="0" w:type="auto"/>
            <w:hideMark/>
          </w:tcPr>
          <w:p w14:paraId="470C7833"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Verify quotations, licences, compatibility and client approval before ordering.</w:t>
            </w:r>
          </w:p>
        </w:tc>
      </w:tr>
      <w:tr w:rsidR="00245124" w:rsidRPr="00245124" w14:paraId="14F7CDA7" w14:textId="77777777" w:rsidTr="00245124">
        <w:tc>
          <w:tcPr>
            <w:tcW w:w="0" w:type="auto"/>
            <w:hideMark/>
          </w:tcPr>
          <w:p w14:paraId="00DF6E9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Packet Tracer represents the network</w:t>
            </w:r>
          </w:p>
        </w:tc>
        <w:tc>
          <w:tcPr>
            <w:tcW w:w="0" w:type="auto"/>
            <w:hideMark/>
          </w:tcPr>
          <w:p w14:paraId="16A3621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Record simulation results separately from physical survey measurements and production deployment evidence.</w:t>
            </w:r>
          </w:p>
        </w:tc>
      </w:tr>
    </w:tbl>
    <w:p w14:paraId="019939DB" w14:textId="77777777" w:rsidR="00245124" w:rsidRPr="00245124" w:rsidRDefault="00245124" w:rsidP="00245124">
      <w:pPr>
        <w:numPr>
          <w:ilvl w:val="0"/>
          <w:numId w:val="4"/>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Responsibilities</w:t>
      </w:r>
    </w:p>
    <w:tbl>
      <w:tblPr>
        <w:tblStyle w:val="TableGrid"/>
        <w:tblW w:w="0" w:type="auto"/>
        <w:tblLook w:val="04A0" w:firstRow="1" w:lastRow="0" w:firstColumn="1" w:lastColumn="0" w:noHBand="0" w:noVBand="1"/>
      </w:tblPr>
      <w:tblGrid>
        <w:gridCol w:w="3244"/>
        <w:gridCol w:w="5772"/>
      </w:tblGrid>
      <w:tr w:rsidR="00245124" w:rsidRPr="00245124" w14:paraId="58CD38F8" w14:textId="77777777" w:rsidTr="00245124">
        <w:tc>
          <w:tcPr>
            <w:tcW w:w="0" w:type="auto"/>
            <w:hideMark/>
          </w:tcPr>
          <w:p w14:paraId="6E4D2889"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Role</w:t>
            </w:r>
          </w:p>
        </w:tc>
        <w:tc>
          <w:tcPr>
            <w:tcW w:w="0" w:type="auto"/>
            <w:hideMark/>
          </w:tcPr>
          <w:p w14:paraId="21190B24"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Responsibility</w:t>
            </w:r>
          </w:p>
        </w:tc>
      </w:tr>
      <w:tr w:rsidR="00245124" w:rsidRPr="00245124" w14:paraId="1D935BCF" w14:textId="77777777" w:rsidTr="00245124">
        <w:tc>
          <w:tcPr>
            <w:tcW w:w="0" w:type="auto"/>
            <w:hideMark/>
          </w:tcPr>
          <w:p w14:paraId="540F7A9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Leonardo – HV Technologies implementation lead</w:t>
            </w:r>
          </w:p>
        </w:tc>
        <w:tc>
          <w:tcPr>
            <w:tcW w:w="0" w:type="auto"/>
            <w:hideMark/>
          </w:tcPr>
          <w:p w14:paraId="70DE5C99"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Coordinate work, maintain configuration records, supervise migration, manage issues and initiate rollback when required.</w:t>
            </w:r>
          </w:p>
        </w:tc>
      </w:tr>
      <w:tr w:rsidR="00245124" w:rsidRPr="00245124" w14:paraId="4DEA7A00" w14:textId="77777777" w:rsidTr="00245124">
        <w:tc>
          <w:tcPr>
            <w:tcW w:w="0" w:type="auto"/>
            <w:hideMark/>
          </w:tcPr>
          <w:p w14:paraId="3935E233"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A-Plus project sponsor / trainer</w:t>
            </w:r>
          </w:p>
        </w:tc>
        <w:tc>
          <w:tcPr>
            <w:tcW w:w="0" w:type="auto"/>
            <w:hideMark/>
          </w:tcPr>
          <w:p w14:paraId="63339BBC"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requirements, maintenance windows, acceptance criteria and implementation decisions.</w:t>
            </w:r>
          </w:p>
        </w:tc>
      </w:tr>
      <w:tr w:rsidR="00245124" w:rsidRPr="00245124" w14:paraId="14C7610C" w14:textId="77777777" w:rsidTr="00245124">
        <w:tc>
          <w:tcPr>
            <w:tcW w:w="0" w:type="auto"/>
            <w:hideMark/>
          </w:tcPr>
          <w:p w14:paraId="375731C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HV Technologies technical team / role-play teammates</w:t>
            </w:r>
          </w:p>
        </w:tc>
        <w:tc>
          <w:tcPr>
            <w:tcW w:w="0" w:type="auto"/>
            <w:hideMark/>
          </w:tcPr>
          <w:p w14:paraId="271CBE9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Prepare and configure equipment, complete tests and record evidence.</w:t>
            </w:r>
          </w:p>
        </w:tc>
      </w:tr>
      <w:tr w:rsidR="00245124" w:rsidRPr="00245124" w14:paraId="57F214A8" w14:textId="77777777" w:rsidTr="00245124">
        <w:tc>
          <w:tcPr>
            <w:tcW w:w="0" w:type="auto"/>
            <w:hideMark/>
          </w:tcPr>
          <w:p w14:paraId="3FE2CED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Authorised site and cabling personnel</w:t>
            </w:r>
          </w:p>
        </w:tc>
        <w:tc>
          <w:tcPr>
            <w:tcW w:w="0" w:type="auto"/>
            <w:hideMark/>
          </w:tcPr>
          <w:p w14:paraId="7B25105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Arrange access and complete physical installation work within their responsibilities.</w:t>
            </w:r>
          </w:p>
        </w:tc>
      </w:tr>
      <w:tr w:rsidR="00245124" w:rsidRPr="00245124" w14:paraId="028B1290" w14:textId="77777777" w:rsidTr="00245124">
        <w:tc>
          <w:tcPr>
            <w:tcW w:w="0" w:type="auto"/>
            <w:hideMark/>
          </w:tcPr>
          <w:p w14:paraId="7D0F4C8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3TTech</w:t>
            </w:r>
          </w:p>
        </w:tc>
        <w:tc>
          <w:tcPr>
            <w:tcW w:w="0" w:type="auto"/>
            <w:hideMark/>
          </w:tcPr>
          <w:p w14:paraId="4EF75BD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service availability, provide connection details and support WAN service activation.</w:t>
            </w:r>
          </w:p>
        </w:tc>
      </w:tr>
      <w:tr w:rsidR="00245124" w:rsidRPr="00245124" w14:paraId="1ADBE067" w14:textId="77777777" w:rsidTr="00245124">
        <w:tc>
          <w:tcPr>
            <w:tcW w:w="0" w:type="auto"/>
            <w:hideMark/>
          </w:tcPr>
          <w:p w14:paraId="2C53CE6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Staff, trainers and student representatives</w:t>
            </w:r>
          </w:p>
        </w:tc>
        <w:tc>
          <w:tcPr>
            <w:tcW w:w="0" w:type="auto"/>
            <w:hideMark/>
          </w:tcPr>
          <w:p w14:paraId="2622A9E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Participate in pilot testing and confirm access to required services.</w:t>
            </w:r>
          </w:p>
        </w:tc>
      </w:tr>
    </w:tbl>
    <w:p w14:paraId="003C83B9" w14:textId="77777777" w:rsidR="00245124" w:rsidRPr="00245124" w:rsidRDefault="00245124" w:rsidP="00245124">
      <w:pPr>
        <w:numPr>
          <w:ilvl w:val="0"/>
          <w:numId w:val="5"/>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Step-by-step implementation procedure</w:t>
      </w:r>
    </w:p>
    <w:p w14:paraId="2C95FB7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 – Confirm requirements and the implementation baseline</w:t>
      </w:r>
    </w:p>
    <w:p w14:paraId="10DBF07A"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Review the case study, role-play requirements, discussion notes, site survey, network diagrams and components list.</w:t>
      </w:r>
    </w:p>
    <w:p w14:paraId="60A532B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the five-level Brisbane scope, Rookwood requirements, essential applications, user demand and permitted access between network segments. Agree measurable acceptance targets for coverage, capacity, service recovery and acceptable disruption.</w:t>
      </w:r>
    </w:p>
    <w:p w14:paraId="3C9676E2"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Record the implementation windows, escalation contacts and latest time for starting rollback during each window.</w:t>
      </w:r>
    </w:p>
    <w:p w14:paraId="735B99F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Confirmed requirements, document versions and maintenance arrangements.</w:t>
      </w:r>
    </w:p>
    <w:p w14:paraId="1C2F493E"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2 – Confirm site readiness and safe access</w:t>
      </w:r>
    </w:p>
    <w:p w14:paraId="5D198A3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Arrange access to the required rooms, equipment locations and cabling routes. Review the survey findings for interference, obstacles, building materials, available power, ventilation and installation access.</w:t>
      </w:r>
    </w:p>
    <w:p w14:paraId="37D75C42"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that proposed AP positions and cable routes are suitable. Record any inaccessible areas or unresolved installation issues.</w:t>
      </w:r>
    </w:p>
    <w:p w14:paraId="5BFB1D6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Complete installation activities with minimum disruption and follow the site’s access, safety and information-handling procedures.</w:t>
      </w:r>
    </w:p>
    <w:p w14:paraId="4BA2DE1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Site-readiness checklist and resolved installation issues.</w:t>
      </w:r>
    </w:p>
    <w:p w14:paraId="422E051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3 – Confirm 3TTech service dependencies</w:t>
      </w:r>
    </w:p>
    <w:p w14:paraId="7A875305"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Brisbane’s existing service details and obtain the connection information required for the proposed campus router.</w:t>
      </w:r>
    </w:p>
    <w:p w14:paraId="3488E21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For Rookwood, obtain the provider’s service-readiness confirmation, handoff details, addressing information and activation arrangements. Coordinate technical support for the activation window.</w:t>
      </w:r>
    </w:p>
    <w:p w14:paraId="0255C51A"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Schedule Rookwood’s WAN connection and VPN commissioning after the service becomes available, consistent with the client’s preference to wait for 3TTech.</w:t>
      </w:r>
    </w:p>
    <w:p w14:paraId="2F7733E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Provider service information and activation dependency recorded in the schedule.</w:t>
      </w:r>
    </w:p>
    <w:p w14:paraId="0B0E6336"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4 – Obtain and check equipment</w:t>
      </w:r>
    </w:p>
    <w:p w14:paraId="4200CDA2"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Use the components list to verify equipment quantities and obtain complete supplier quotations.</w:t>
      </w:r>
    </w:p>
    <w:p w14:paraId="33DD907A"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Check interface availability, PoE requirements, wireless controller/AP compatibility, software versions, licences, mounting accessories, storage drives and support terms.</w:t>
      </w:r>
    </w:p>
    <w:p w14:paraId="55FC5CE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Inspect received equipment, record model and serial numbers, and identify any missing or incorrect items before installation.</w:t>
      </w:r>
    </w:p>
    <w:p w14:paraId="4D84054B"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Checked equipment inventory and procurement records.</w:t>
      </w:r>
    </w:p>
    <w:p w14:paraId="5CCBFB1E"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5 – Record and back up the current environment</w:t>
      </w:r>
    </w:p>
    <w:p w14:paraId="186D84D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Capture the existing topology, addressing, configurations, DHCP settings, wireless settings and essential service information.</w:t>
      </w:r>
    </w:p>
    <w:p w14:paraId="3C8D146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Back up device configurations and relevant data to protected storage. Verify that the backups can be accessed and that the recovery process is understood.</w:t>
      </w:r>
    </w:p>
    <w:p w14:paraId="0B538789"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Record current connectivity and service behaviour for comparison after migration. Keep the existing equipment and recovery information available until the new environment is accepted.</w:t>
      </w:r>
    </w:p>
    <w:p w14:paraId="1E83526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Baseline report, backup records and recovery instructions.</w:t>
      </w:r>
    </w:p>
    <w:p w14:paraId="2EFC5B9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6 – Prepare configurations in an isolated environment</w:t>
      </w:r>
    </w:p>
    <w:p w14:paraId="225339A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Prepare the router, switch, server and wireless configurations using the latest Network Solution addressing and port map.</w:t>
      </w:r>
    </w:p>
    <w:p w14:paraId="6DD693A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Check for duplicate IP addresses, overlapping DHCP pools, incorrect gateways and mismatched VLAN assignments. Keep infrastructure addresses outside dynamic allocation ranges.</w:t>
      </w:r>
    </w:p>
    <w:p w14:paraId="5BEC4AE8"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Use the following design roles as the configuration reference:</w:t>
      </w:r>
    </w:p>
    <w:tbl>
      <w:tblPr>
        <w:tblStyle w:val="TableGrid"/>
        <w:tblW w:w="0" w:type="auto"/>
        <w:tblLook w:val="04A0" w:firstRow="1" w:lastRow="0" w:firstColumn="1" w:lastColumn="0" w:noHBand="0" w:noVBand="1"/>
      </w:tblPr>
      <w:tblGrid>
        <w:gridCol w:w="3582"/>
        <w:gridCol w:w="2642"/>
        <w:gridCol w:w="2789"/>
      </w:tblGrid>
      <w:tr w:rsidR="00245124" w:rsidRPr="00245124" w14:paraId="5CDBD57F" w14:textId="77777777" w:rsidTr="00245124">
        <w:tc>
          <w:tcPr>
            <w:tcW w:w="0" w:type="auto"/>
            <w:hideMark/>
          </w:tcPr>
          <w:p w14:paraId="13029840"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Network purpose</w:t>
            </w:r>
          </w:p>
        </w:tc>
        <w:tc>
          <w:tcPr>
            <w:tcW w:w="0" w:type="auto"/>
            <w:hideMark/>
          </w:tcPr>
          <w:p w14:paraId="65978D4A"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Brisbane VLAN / subnet</w:t>
            </w:r>
          </w:p>
        </w:tc>
        <w:tc>
          <w:tcPr>
            <w:tcW w:w="0" w:type="auto"/>
            <w:hideMark/>
          </w:tcPr>
          <w:p w14:paraId="02143903"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Rookwood VLAN / subnet</w:t>
            </w:r>
          </w:p>
        </w:tc>
      </w:tr>
      <w:tr w:rsidR="00245124" w:rsidRPr="00245124" w14:paraId="5D599E7E" w14:textId="77777777" w:rsidTr="00245124">
        <w:tc>
          <w:tcPr>
            <w:tcW w:w="0" w:type="auto"/>
            <w:hideMark/>
          </w:tcPr>
          <w:p w14:paraId="789A45D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Switch management</w:t>
            </w:r>
          </w:p>
        </w:tc>
        <w:tc>
          <w:tcPr>
            <w:tcW w:w="0" w:type="auto"/>
            <w:hideMark/>
          </w:tcPr>
          <w:p w14:paraId="5175949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10 – 10.10.10.0/24</w:t>
            </w:r>
          </w:p>
        </w:tc>
        <w:tc>
          <w:tcPr>
            <w:tcW w:w="0" w:type="auto"/>
            <w:hideMark/>
          </w:tcPr>
          <w:p w14:paraId="26D1E56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110 – 10.20.10.0/24</w:t>
            </w:r>
          </w:p>
        </w:tc>
      </w:tr>
      <w:tr w:rsidR="00245124" w:rsidRPr="00245124" w14:paraId="66DF2F51" w14:textId="77777777" w:rsidTr="00245124">
        <w:tc>
          <w:tcPr>
            <w:tcW w:w="0" w:type="auto"/>
            <w:hideMark/>
          </w:tcPr>
          <w:p w14:paraId="522222F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Staff and administration</w:t>
            </w:r>
          </w:p>
        </w:tc>
        <w:tc>
          <w:tcPr>
            <w:tcW w:w="0" w:type="auto"/>
            <w:hideMark/>
          </w:tcPr>
          <w:p w14:paraId="02A4136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20 – 10.10.20.0/24</w:t>
            </w:r>
          </w:p>
        </w:tc>
        <w:tc>
          <w:tcPr>
            <w:tcW w:w="0" w:type="auto"/>
            <w:hideMark/>
          </w:tcPr>
          <w:p w14:paraId="6B884C2C"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120 – 10.20.20.0/24</w:t>
            </w:r>
          </w:p>
        </w:tc>
      </w:tr>
      <w:tr w:rsidR="00245124" w:rsidRPr="00245124" w14:paraId="4AEE68F2" w14:textId="77777777" w:rsidTr="00245124">
        <w:tc>
          <w:tcPr>
            <w:tcW w:w="0" w:type="auto"/>
            <w:hideMark/>
          </w:tcPr>
          <w:p w14:paraId="1B27267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Student wired devices</w:t>
            </w:r>
          </w:p>
        </w:tc>
        <w:tc>
          <w:tcPr>
            <w:tcW w:w="0" w:type="auto"/>
            <w:hideMark/>
          </w:tcPr>
          <w:p w14:paraId="47FAAC1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30 – 10.10.30.0/24</w:t>
            </w:r>
          </w:p>
        </w:tc>
        <w:tc>
          <w:tcPr>
            <w:tcW w:w="0" w:type="auto"/>
            <w:hideMark/>
          </w:tcPr>
          <w:p w14:paraId="76A8F5E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130 – 10.20.30.0/24</w:t>
            </w:r>
          </w:p>
        </w:tc>
      </w:tr>
      <w:tr w:rsidR="00245124" w:rsidRPr="00245124" w14:paraId="72497038" w14:textId="77777777" w:rsidTr="00245124">
        <w:tc>
          <w:tcPr>
            <w:tcW w:w="0" w:type="auto"/>
            <w:hideMark/>
          </w:tcPr>
          <w:p w14:paraId="373CF77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Servers, WLC and AP management</w:t>
            </w:r>
          </w:p>
        </w:tc>
        <w:tc>
          <w:tcPr>
            <w:tcW w:w="0" w:type="auto"/>
            <w:hideMark/>
          </w:tcPr>
          <w:p w14:paraId="38ED504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40 – 10.10.40.0/24</w:t>
            </w:r>
          </w:p>
        </w:tc>
        <w:tc>
          <w:tcPr>
            <w:tcW w:w="0" w:type="auto"/>
            <w:hideMark/>
          </w:tcPr>
          <w:p w14:paraId="032D0C9C"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140 – 10.20.40.0/24</w:t>
            </w:r>
          </w:p>
        </w:tc>
      </w:tr>
      <w:tr w:rsidR="00245124" w:rsidRPr="00245124" w14:paraId="6739FB86" w14:textId="77777777" w:rsidTr="00245124">
        <w:tc>
          <w:tcPr>
            <w:tcW w:w="0" w:type="auto"/>
            <w:hideMark/>
          </w:tcPr>
          <w:p w14:paraId="0663135A"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Secure wireless clients</w:t>
            </w:r>
          </w:p>
        </w:tc>
        <w:tc>
          <w:tcPr>
            <w:tcW w:w="0" w:type="auto"/>
            <w:hideMark/>
          </w:tcPr>
          <w:p w14:paraId="21EA299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60 – 10.10.60.0/24</w:t>
            </w:r>
          </w:p>
        </w:tc>
        <w:tc>
          <w:tcPr>
            <w:tcW w:w="0" w:type="auto"/>
            <w:hideMark/>
          </w:tcPr>
          <w:p w14:paraId="2F4AE4D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160 – 10.20.60.0/24</w:t>
            </w:r>
          </w:p>
        </w:tc>
      </w:tr>
      <w:tr w:rsidR="00245124" w:rsidRPr="00245124" w14:paraId="0E4FB18B" w14:textId="77777777" w:rsidTr="00245124">
        <w:tc>
          <w:tcPr>
            <w:tcW w:w="0" w:type="auto"/>
            <w:hideMark/>
          </w:tcPr>
          <w:p w14:paraId="36732157"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Guest wireless clients</w:t>
            </w:r>
          </w:p>
        </w:tc>
        <w:tc>
          <w:tcPr>
            <w:tcW w:w="0" w:type="auto"/>
            <w:hideMark/>
          </w:tcPr>
          <w:p w14:paraId="79D2E26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70 – 10.10.70.0/24</w:t>
            </w:r>
          </w:p>
        </w:tc>
        <w:tc>
          <w:tcPr>
            <w:tcW w:w="0" w:type="auto"/>
            <w:hideMark/>
          </w:tcPr>
          <w:p w14:paraId="2A4403BA"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VLAN 170 – 10.20.70.0/24</w:t>
            </w:r>
          </w:p>
        </w:tc>
      </w:tr>
    </w:tbl>
    <w:p w14:paraId="225AD31A"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Check these entries against the latest saved configuration and record any authorised amendments.</w:t>
      </w:r>
    </w:p>
    <w:p w14:paraId="1161495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Reviewed configuration files and addressing checks.</w:t>
      </w:r>
    </w:p>
    <w:p w14:paraId="5C48421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7 – Install and label the physical infrastructure</w:t>
      </w:r>
    </w:p>
    <w:p w14:paraId="5B1D1765"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Install the equipment, mounting hardware and cabling according to the approved physical design.</w:t>
      </w:r>
    </w:p>
    <w:p w14:paraId="061754C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Connect each Brisbane floor switch and the server switch to both core switches as shown in the Network Solution. Connect the Brisbane router to the cores using the documented routed links.</w:t>
      </w:r>
    </w:p>
    <w:p w14:paraId="481B72D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Install Rookwood’s router, core, access switches and local service equipment. Label devices, outlets and cable ends, and record the actual connections.</w:t>
      </w:r>
    </w:p>
    <w:p w14:paraId="601260B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Updated physical diagram, cable schedule and installation records.</w:t>
      </w:r>
    </w:p>
    <w:p w14:paraId="3C1499C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8 – Configure the Brisbane switching and routing foundation</w:t>
      </w:r>
    </w:p>
    <w:p w14:paraId="7D5B5C1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device names, management addresses, secure administrative access, VLANs and switch access ports.</w:t>
      </w:r>
    </w:p>
    <w:p w14:paraId="34E8326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Configure trunks to carry the required VLANs. Establish inter-VLAN routing and the Brisbane HSRP gateway arrangement, with one active and one standby gateway for each relevant VLAN.</w:t>
      </w:r>
    </w:p>
    <w:p w14:paraId="4AE14EE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loop prevention and verify the primary and backup paths. Confirm that routing supports the intended return paths through the redundant core arrangement.</w:t>
      </w:r>
    </w:p>
    <w:p w14:paraId="409C3547"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VLAN, trunk, routing, spanning-tree and gateway-status checks.</w:t>
      </w:r>
    </w:p>
    <w:p w14:paraId="43B4C454"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9 – Configure network services, storage and monitoring</w:t>
      </w:r>
    </w:p>
    <w:p w14:paraId="08DC94B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BRI-SRV-01 using the documented service address, 10.10.40.10, and establish the required DHCP and DNS services.</w:t>
      </w:r>
    </w:p>
    <w:p w14:paraId="114143C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Create the appropriate DHCP scopes and configure relay where clients are on different subnets. Verify that each scope supplies the correct gateway and DNS information.</w:t>
      </w:r>
    </w:p>
    <w:p w14:paraId="0FD1542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storage permissions, backup jobs and monitoring/logging for supported devices. Test a sample backup and recovery operation.</w:t>
      </w:r>
    </w:p>
    <w:p w14:paraId="6C970EF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Service configuration, DHCP checks, backup test and monitoring records.</w:t>
      </w:r>
    </w:p>
    <w:p w14:paraId="7A2745DE"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10 – Configure Brisbane wireless services</w:t>
      </w:r>
    </w:p>
    <w:p w14:paraId="4FB051CE"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BRI-WLC-01 and verify its management connectivity.</w:t>
      </w:r>
    </w:p>
    <w:p w14:paraId="3A3F24E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Connect BRI-AP-F1 to BRI-AP-F5 to the correct switch ports. Confirm power, AP management addressing, controller discovery and registration.</w:t>
      </w:r>
    </w:p>
    <w:p w14:paraId="237870D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 xml:space="preserve">Configure </w:t>
      </w:r>
      <w:proofErr w:type="spellStart"/>
      <w:r w:rsidRPr="00245124">
        <w:rPr>
          <w:rFonts w:ascii="Calibri" w:eastAsia="Times New Roman" w:hAnsi="Calibri" w:cs="Calibri"/>
          <w:color w:val="000000"/>
          <w:kern w:val="0"/>
          <w:lang w:eastAsia="en-GB"/>
          <w14:ligatures w14:val="none"/>
        </w:rPr>
        <w:t>APlus</w:t>
      </w:r>
      <w:proofErr w:type="spellEnd"/>
      <w:r w:rsidRPr="00245124">
        <w:rPr>
          <w:rFonts w:ascii="Calibri" w:eastAsia="Times New Roman" w:hAnsi="Calibri" w:cs="Calibri"/>
          <w:color w:val="000000"/>
          <w:kern w:val="0"/>
          <w:lang w:eastAsia="en-GB"/>
          <w14:ligatures w14:val="none"/>
        </w:rPr>
        <w:t xml:space="preserve">-Secure and </w:t>
      </w:r>
      <w:proofErr w:type="spellStart"/>
      <w:r w:rsidRPr="00245124">
        <w:rPr>
          <w:rFonts w:ascii="Calibri" w:eastAsia="Times New Roman" w:hAnsi="Calibri" w:cs="Calibri"/>
          <w:color w:val="000000"/>
          <w:kern w:val="0"/>
          <w:lang w:eastAsia="en-GB"/>
          <w14:ligatures w14:val="none"/>
        </w:rPr>
        <w:t>APlus</w:t>
      </w:r>
      <w:proofErr w:type="spellEnd"/>
      <w:r w:rsidRPr="00245124">
        <w:rPr>
          <w:rFonts w:ascii="Calibri" w:eastAsia="Times New Roman" w:hAnsi="Calibri" w:cs="Calibri"/>
          <w:color w:val="000000"/>
          <w:kern w:val="0"/>
          <w:lang w:eastAsia="en-GB"/>
          <w14:ligatures w14:val="none"/>
        </w:rPr>
        <w:t>-Guest using the final WLAN settings and their respective client VLANs. Apply the agreed authentication, encryption and access policies.</w:t>
      </w:r>
    </w:p>
    <w:p w14:paraId="5E8CB7C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Verify each AP’s operation and adjust physical radio settings using the survey findings.</w:t>
      </w:r>
    </w:p>
    <w:p w14:paraId="5773FDF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AP registration list, WLAN configuration and sample client connection results.</w:t>
      </w:r>
    </w:p>
    <w:p w14:paraId="17E2424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11 – Configure the Rookwood campus network</w:t>
      </w:r>
    </w:p>
    <w:p w14:paraId="5E144519"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ROO-CORE-L3, ROO-SW-ADMIN and ROO-SW-CLASS using the Rookwood VLAN and addressing plan.</w:t>
      </w:r>
    </w:p>
    <w:p w14:paraId="4AABC498"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ROO-SRV-01 at 10.20.40.10, local storage, DHCP and DNS services. Configure ROO-WLC-01 and register ROO-AP-01.</w:t>
      </w:r>
    </w:p>
    <w:p w14:paraId="3AA1E65E"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Verify local wired and wireless connectivity before testing communication with Brisbane.</w:t>
      </w:r>
    </w:p>
    <w:p w14:paraId="700F743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Completion record: Rookwood configuration records and local service test results.</w:t>
      </w:r>
    </w:p>
    <w:p w14:paraId="1BEB7566"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12 – Activate WAN connectivity, VPN and access controls</w:t>
      </w:r>
    </w:p>
    <w:p w14:paraId="33037BB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Connect the campus routers to the confirmed 3TTech services and verify the required WAN interfaces and routes.</w:t>
      </w:r>
    </w:p>
    <w:p w14:paraId="27AE9F2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Configure NAT and the site-to-site VPN using settings suitable for the selected equipment. Ensure that protected inter-campus traffic is handled correctly by the routing and NAT rules.</w:t>
      </w:r>
    </w:p>
    <w:p w14:paraId="711D9747"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Apply access controls for staff, students, guests and management services. Permit required DHCP and DNS traffic while restricting unauthorised access to internal resources.</w:t>
      </w:r>
    </w:p>
    <w:p w14:paraId="17416A65"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Verify protected communication in both directions and confirm that VPN traffic counters increase during testing.</w:t>
      </w:r>
    </w:p>
    <w:p w14:paraId="439B51E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WAN, VPN, routing and access-control test results.</w:t>
      </w:r>
    </w:p>
    <w:p w14:paraId="38A0C628"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13 – Conduct a pilot deployment</w:t>
      </w:r>
    </w:p>
    <w:p w14:paraId="0ADEC6D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Use a small representative group on New Classroom Level 4 to test wired and wireless access.</w:t>
      </w:r>
    </w:p>
    <w:p w14:paraId="1F7E3B69"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Check DHCP, DNS, permitted internal services, internet access and guest restrictions. Obtain user feedback on the applications needed for teaching.</w:t>
      </w:r>
    </w:p>
    <w:p w14:paraId="48B9EBCF"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Resolve problems and repeat affected tests before extending the rollout. Proceed only when the pilot meets the agreed acceptance criteria.</w:t>
      </w:r>
    </w:p>
    <w:p w14:paraId="1F9834A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Pilot test report, user feedback and decision to proceed.</w:t>
      </w:r>
    </w:p>
    <w:p w14:paraId="2D298779"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14 – Complete the staged migration</w:t>
      </w:r>
    </w:p>
    <w:p w14:paraId="2D3EF065"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Extend the rollout to New Classroom Level 5 and then migrate Existing Levels 1–3 in agreed groups or maintenance windows.</w:t>
      </w:r>
    </w:p>
    <w:p w14:paraId="6299187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Before each migration, verify the backup and recovery arrangements. Where DHCP services are being replaced, prevent old and new services from issuing conflicting settings to the same clients.</w:t>
      </w:r>
    </w:p>
    <w:p w14:paraId="264BD1B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Renew client addressing where necessary and repeat connectivity and application checks after each group moves.</w:t>
      </w:r>
    </w:p>
    <w:p w14:paraId="45BA10F5"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Activate Rookwood users separately after its local network and 3TTech connection are ready.</w:t>
      </w:r>
    </w:p>
    <w:p w14:paraId="0E2963EB"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Migration log showing the group, time, checks, issues and outcome.</w:t>
      </w:r>
    </w:p>
    <w:p w14:paraId="64EAEAD6"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Step 15 – Complete acceptance testing</w:t>
      </w:r>
    </w:p>
    <w:p w14:paraId="234003FD"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Perform the tests in Section 5 and record the actual results. Investigate failures, document corrective actions and repeat the affected tests.</w:t>
      </w:r>
    </w:p>
    <w:p w14:paraId="69E5B821"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Confirm that both new classroom levels can use the required services. Review remaining issues and limitations with the client before requesting acceptance.</w:t>
      </w:r>
    </w:p>
    <w:p w14:paraId="2CD5C52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 xml:space="preserve">Completion record: Completed test register and </w:t>
      </w:r>
      <w:proofErr w:type="gramStart"/>
      <w:r w:rsidRPr="00245124">
        <w:rPr>
          <w:rFonts w:ascii="Calibri" w:eastAsia="Times New Roman" w:hAnsi="Calibri" w:cs="Calibri"/>
          <w:color w:val="000000"/>
          <w:kern w:val="0"/>
          <w:lang w:eastAsia="en-GB"/>
          <w14:ligatures w14:val="none"/>
        </w:rPr>
        <w:t>outstanding-issues</w:t>
      </w:r>
      <w:proofErr w:type="gramEnd"/>
      <w:r w:rsidRPr="00245124">
        <w:rPr>
          <w:rFonts w:ascii="Calibri" w:eastAsia="Times New Roman" w:hAnsi="Calibri" w:cs="Calibri"/>
          <w:color w:val="000000"/>
          <w:kern w:val="0"/>
          <w:lang w:eastAsia="en-GB"/>
          <w14:ligatures w14:val="none"/>
        </w:rPr>
        <w:t xml:space="preserve"> record.</w:t>
      </w:r>
    </w:p>
    <w:p w14:paraId="1FF9F424"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Step 16 – Monitor, train and hand over</w:t>
      </w:r>
    </w:p>
    <w:p w14:paraId="5317C3A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Monitor the network through an agreed period that includes normal teaching activity and peak use. Review utilisation, connectivity problems, logs and user feedback.</w:t>
      </w:r>
    </w:p>
    <w:p w14:paraId="51BA78F9"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Provide training on wireless connection procedures, appropriate use, fault reporting and basic support tasks. Provide technical staff with administration, backup and recovery instructions.</w:t>
      </w:r>
    </w:p>
    <w:p w14:paraId="79BFB9FA"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Update the diagrams, addressing plan, components list and configuration backups to reflect the implemented arrangement. Obtain client feedback and record handover acceptance.</w:t>
      </w:r>
    </w:p>
    <w:p w14:paraId="4B4E9DA3"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Completion record: Updated documentation, training record and client handover record.</w:t>
      </w:r>
    </w:p>
    <w:p w14:paraId="22024CC2" w14:textId="77777777" w:rsidR="00245124" w:rsidRPr="00245124" w:rsidRDefault="00245124" w:rsidP="00245124">
      <w:pPr>
        <w:numPr>
          <w:ilvl w:val="0"/>
          <w:numId w:val="6"/>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Acceptance testing</w:t>
      </w:r>
    </w:p>
    <w:tbl>
      <w:tblPr>
        <w:tblStyle w:val="TableGrid"/>
        <w:tblW w:w="0" w:type="auto"/>
        <w:tblLook w:val="04A0" w:firstRow="1" w:lastRow="0" w:firstColumn="1" w:lastColumn="0" w:noHBand="0" w:noVBand="1"/>
      </w:tblPr>
      <w:tblGrid>
        <w:gridCol w:w="1860"/>
        <w:gridCol w:w="3515"/>
        <w:gridCol w:w="3641"/>
      </w:tblGrid>
      <w:tr w:rsidR="00245124" w:rsidRPr="00245124" w14:paraId="078847E5" w14:textId="77777777" w:rsidTr="00245124">
        <w:tc>
          <w:tcPr>
            <w:tcW w:w="0" w:type="auto"/>
            <w:hideMark/>
          </w:tcPr>
          <w:p w14:paraId="4D478073"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Test</w:t>
            </w:r>
          </w:p>
        </w:tc>
        <w:tc>
          <w:tcPr>
            <w:tcW w:w="0" w:type="auto"/>
            <w:hideMark/>
          </w:tcPr>
          <w:p w14:paraId="4B178AAD"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Method</w:t>
            </w:r>
          </w:p>
        </w:tc>
        <w:tc>
          <w:tcPr>
            <w:tcW w:w="0" w:type="auto"/>
            <w:hideMark/>
          </w:tcPr>
          <w:p w14:paraId="612FF2F3"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Required outcome</w:t>
            </w:r>
          </w:p>
        </w:tc>
      </w:tr>
      <w:tr w:rsidR="00245124" w:rsidRPr="00245124" w14:paraId="1BF16E21" w14:textId="77777777" w:rsidTr="00245124">
        <w:tc>
          <w:tcPr>
            <w:tcW w:w="0" w:type="auto"/>
            <w:hideMark/>
          </w:tcPr>
          <w:p w14:paraId="123ADA1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Physical and logical connections</w:t>
            </w:r>
          </w:p>
        </w:tc>
        <w:tc>
          <w:tcPr>
            <w:tcW w:w="0" w:type="auto"/>
            <w:hideMark/>
          </w:tcPr>
          <w:p w14:paraId="76CD32D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Check interfaces, VLAN membership, trunks and spanning-tree status.</w:t>
            </w:r>
          </w:p>
        </w:tc>
        <w:tc>
          <w:tcPr>
            <w:tcW w:w="0" w:type="auto"/>
            <w:hideMark/>
          </w:tcPr>
          <w:p w14:paraId="392357F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Required links operate correctly; any blocked backup path is consistent with the redundancy design.</w:t>
            </w:r>
          </w:p>
        </w:tc>
      </w:tr>
      <w:tr w:rsidR="00245124" w:rsidRPr="00245124" w14:paraId="78DBDFBE" w14:textId="77777777" w:rsidTr="00245124">
        <w:tc>
          <w:tcPr>
            <w:tcW w:w="0" w:type="auto"/>
            <w:hideMark/>
          </w:tcPr>
          <w:p w14:paraId="181A9699"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Automatic addressing</w:t>
            </w:r>
          </w:p>
        </w:tc>
        <w:tc>
          <w:tcPr>
            <w:tcW w:w="0" w:type="auto"/>
            <w:hideMark/>
          </w:tcPr>
          <w:p w14:paraId="4F101E4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representative wired and wireless clients at both campuses.</w:t>
            </w:r>
          </w:p>
        </w:tc>
        <w:tc>
          <w:tcPr>
            <w:tcW w:w="0" w:type="auto"/>
            <w:hideMark/>
          </w:tcPr>
          <w:p w14:paraId="3867956A"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Correct IP address, subnet, gateway and DNS information; no duplicate addresses or incorrect pools.</w:t>
            </w:r>
          </w:p>
        </w:tc>
      </w:tr>
      <w:tr w:rsidR="00245124" w:rsidRPr="00245124" w14:paraId="459DBF2A" w14:textId="77777777" w:rsidTr="00245124">
        <w:tc>
          <w:tcPr>
            <w:tcW w:w="0" w:type="auto"/>
            <w:hideMark/>
          </w:tcPr>
          <w:p w14:paraId="26236CD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Local service access</w:t>
            </w:r>
          </w:p>
        </w:tc>
        <w:tc>
          <w:tcPr>
            <w:tcW w:w="0" w:type="auto"/>
            <w:hideMark/>
          </w:tcPr>
          <w:p w14:paraId="3814494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approved DNS names and required server applications.</w:t>
            </w:r>
          </w:p>
        </w:tc>
        <w:tc>
          <w:tcPr>
            <w:tcW w:w="0" w:type="auto"/>
            <w:hideMark/>
          </w:tcPr>
          <w:p w14:paraId="7D4B1CD3"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Authorised users can access their required services.</w:t>
            </w:r>
          </w:p>
        </w:tc>
      </w:tr>
      <w:tr w:rsidR="00245124" w:rsidRPr="00245124" w14:paraId="3CEE1B35" w14:textId="77777777" w:rsidTr="00245124">
        <w:tc>
          <w:tcPr>
            <w:tcW w:w="0" w:type="auto"/>
            <w:hideMark/>
          </w:tcPr>
          <w:p w14:paraId="4FBB997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Secure wireless</w:t>
            </w:r>
          </w:p>
        </w:tc>
        <w:tc>
          <w:tcPr>
            <w:tcW w:w="0" w:type="auto"/>
            <w:hideMark/>
          </w:tcPr>
          <w:p w14:paraId="6AFBDAB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 xml:space="preserve">Connect clients to </w:t>
            </w:r>
            <w:proofErr w:type="spellStart"/>
            <w:r w:rsidRPr="00245124">
              <w:rPr>
                <w:rFonts w:ascii="Calibri" w:eastAsia="Times New Roman" w:hAnsi="Calibri" w:cs="Calibri"/>
                <w:color w:val="000000"/>
                <w:kern w:val="0"/>
                <w:lang w:eastAsia="en-GB"/>
                <w14:ligatures w14:val="none"/>
              </w:rPr>
              <w:t>APlus</w:t>
            </w:r>
            <w:proofErr w:type="spellEnd"/>
            <w:r w:rsidRPr="00245124">
              <w:rPr>
                <w:rFonts w:ascii="Calibri" w:eastAsia="Times New Roman" w:hAnsi="Calibri" w:cs="Calibri"/>
                <w:color w:val="000000"/>
                <w:kern w:val="0"/>
                <w:lang w:eastAsia="en-GB"/>
                <w14:ligatures w14:val="none"/>
              </w:rPr>
              <w:t>-Secure through the relevant APs.</w:t>
            </w:r>
          </w:p>
        </w:tc>
        <w:tc>
          <w:tcPr>
            <w:tcW w:w="0" w:type="auto"/>
            <w:hideMark/>
          </w:tcPr>
          <w:p w14:paraId="5B03D423"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Correct secure-wireless subnet and access to permitted services.</w:t>
            </w:r>
          </w:p>
        </w:tc>
      </w:tr>
      <w:tr w:rsidR="00245124" w:rsidRPr="00245124" w14:paraId="5DA79BFC" w14:textId="77777777" w:rsidTr="00245124">
        <w:tc>
          <w:tcPr>
            <w:tcW w:w="0" w:type="auto"/>
            <w:hideMark/>
          </w:tcPr>
          <w:p w14:paraId="15968797"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Guest wireless</w:t>
            </w:r>
          </w:p>
        </w:tc>
        <w:tc>
          <w:tcPr>
            <w:tcW w:w="0" w:type="auto"/>
            <w:hideMark/>
          </w:tcPr>
          <w:p w14:paraId="4ADC5C55"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 xml:space="preserve">Connect to </w:t>
            </w:r>
            <w:proofErr w:type="spellStart"/>
            <w:r w:rsidRPr="00245124">
              <w:rPr>
                <w:rFonts w:ascii="Calibri" w:eastAsia="Times New Roman" w:hAnsi="Calibri" w:cs="Calibri"/>
                <w:color w:val="000000"/>
                <w:kern w:val="0"/>
                <w:lang w:eastAsia="en-GB"/>
                <w14:ligatures w14:val="none"/>
              </w:rPr>
              <w:t>APlus</w:t>
            </w:r>
            <w:proofErr w:type="spellEnd"/>
            <w:r w:rsidRPr="00245124">
              <w:rPr>
                <w:rFonts w:ascii="Calibri" w:eastAsia="Times New Roman" w:hAnsi="Calibri" w:cs="Calibri"/>
                <w:color w:val="000000"/>
                <w:kern w:val="0"/>
                <w:lang w:eastAsia="en-GB"/>
                <w14:ligatures w14:val="none"/>
              </w:rPr>
              <w:t>-Guest and test internet access and internal restrictions.</w:t>
            </w:r>
          </w:p>
        </w:tc>
        <w:tc>
          <w:tcPr>
            <w:tcW w:w="0" w:type="auto"/>
            <w:hideMark/>
          </w:tcPr>
          <w:p w14:paraId="02CF16BA"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Internet access works; unauthorised internal access is blocked, with required network services permitted.</w:t>
            </w:r>
          </w:p>
        </w:tc>
      </w:tr>
      <w:tr w:rsidR="00245124" w:rsidRPr="00245124" w14:paraId="4F2974CE" w14:textId="77777777" w:rsidTr="00245124">
        <w:tc>
          <w:tcPr>
            <w:tcW w:w="0" w:type="auto"/>
            <w:hideMark/>
          </w:tcPr>
          <w:p w14:paraId="0217F82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Internet connectivity</w:t>
            </w:r>
          </w:p>
        </w:tc>
        <w:tc>
          <w:tcPr>
            <w:tcW w:w="0" w:type="auto"/>
            <w:hideMark/>
          </w:tcPr>
          <w:p w14:paraId="6C97C655"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the external service through each campus router.</w:t>
            </w:r>
          </w:p>
        </w:tc>
        <w:tc>
          <w:tcPr>
            <w:tcW w:w="0" w:type="auto"/>
            <w:hideMark/>
          </w:tcPr>
          <w:p w14:paraId="15A0A6B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Required internet applications function through the intended ISP connection.</w:t>
            </w:r>
          </w:p>
        </w:tc>
      </w:tr>
      <w:tr w:rsidR="00245124" w:rsidRPr="00245124" w14:paraId="09BAE128" w14:textId="77777777" w:rsidTr="00245124">
        <w:tc>
          <w:tcPr>
            <w:tcW w:w="0" w:type="auto"/>
            <w:hideMark/>
          </w:tcPr>
          <w:p w14:paraId="0472DC0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Inter-campus VPN</w:t>
            </w:r>
          </w:p>
        </w:tc>
        <w:tc>
          <w:tcPr>
            <w:tcW w:w="0" w:type="auto"/>
            <w:hideMark/>
          </w:tcPr>
          <w:p w14:paraId="456ECBA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authorised traffic between Brisbane and Rookwood and inspect VPN status/counters.</w:t>
            </w:r>
          </w:p>
        </w:tc>
        <w:tc>
          <w:tcPr>
            <w:tcW w:w="0" w:type="auto"/>
            <w:hideMark/>
          </w:tcPr>
          <w:p w14:paraId="4688D0B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Traffic crosses the protected tunnel in both directions.</w:t>
            </w:r>
          </w:p>
        </w:tc>
      </w:tr>
      <w:tr w:rsidR="00245124" w:rsidRPr="00245124" w14:paraId="1168964B" w14:textId="77777777" w:rsidTr="00245124">
        <w:tc>
          <w:tcPr>
            <w:tcW w:w="0" w:type="auto"/>
            <w:hideMark/>
          </w:tcPr>
          <w:p w14:paraId="615C809D"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Brisbane redundancy</w:t>
            </w:r>
          </w:p>
        </w:tc>
        <w:tc>
          <w:tcPr>
            <w:tcW w:w="0" w:type="auto"/>
            <w:hideMark/>
          </w:tcPr>
          <w:p w14:paraId="34BEF302"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a floor uplink failure and a core failure separately, then restore each.</w:t>
            </w:r>
          </w:p>
        </w:tc>
        <w:tc>
          <w:tcPr>
            <w:tcW w:w="0" w:type="auto"/>
            <w:hideMark/>
          </w:tcPr>
          <w:p w14:paraId="1C7D63C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 xml:space="preserve">Connectivity recovers within the agreed </w:t>
            </w:r>
            <w:proofErr w:type="gramStart"/>
            <w:r w:rsidRPr="00245124">
              <w:rPr>
                <w:rFonts w:ascii="Calibri" w:eastAsia="Times New Roman" w:hAnsi="Calibri" w:cs="Calibri"/>
                <w:color w:val="000000"/>
                <w:kern w:val="0"/>
                <w:lang w:eastAsia="en-GB"/>
                <w14:ligatures w14:val="none"/>
              </w:rPr>
              <w:t>target</w:t>
            </w:r>
            <w:proofErr w:type="gramEnd"/>
            <w:r w:rsidRPr="00245124">
              <w:rPr>
                <w:rFonts w:ascii="Calibri" w:eastAsia="Times New Roman" w:hAnsi="Calibri" w:cs="Calibri"/>
                <w:color w:val="000000"/>
                <w:kern w:val="0"/>
                <w:lang w:eastAsia="en-GB"/>
                <w14:ligatures w14:val="none"/>
              </w:rPr>
              <w:t xml:space="preserve"> and normal operation returns after restoration.</w:t>
            </w:r>
          </w:p>
        </w:tc>
      </w:tr>
      <w:tr w:rsidR="00245124" w:rsidRPr="00245124" w14:paraId="172D835F" w14:textId="77777777" w:rsidTr="00245124">
        <w:tc>
          <w:tcPr>
            <w:tcW w:w="0" w:type="auto"/>
            <w:hideMark/>
          </w:tcPr>
          <w:p w14:paraId="745A710B"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Wireless coverage and capacity</w:t>
            </w:r>
          </w:p>
        </w:tc>
        <w:tc>
          <w:tcPr>
            <w:tcW w:w="0" w:type="auto"/>
            <w:hideMark/>
          </w:tcPr>
          <w:p w14:paraId="4CAF9CD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Use physical survey measurements and representative application/load tests.</w:t>
            </w:r>
          </w:p>
        </w:tc>
        <w:tc>
          <w:tcPr>
            <w:tcW w:w="0" w:type="auto"/>
            <w:hideMark/>
          </w:tcPr>
          <w:p w14:paraId="0821E3D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Agreed coverage and performance targets are met in required areas.</w:t>
            </w:r>
          </w:p>
        </w:tc>
      </w:tr>
      <w:tr w:rsidR="00245124" w:rsidRPr="00245124" w14:paraId="2A528D1B" w14:textId="77777777" w:rsidTr="00245124">
        <w:tc>
          <w:tcPr>
            <w:tcW w:w="0" w:type="auto"/>
            <w:hideMark/>
          </w:tcPr>
          <w:p w14:paraId="4815A11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Monitoring and recovery</w:t>
            </w:r>
          </w:p>
        </w:tc>
        <w:tc>
          <w:tcPr>
            <w:tcW w:w="0" w:type="auto"/>
            <w:hideMark/>
          </w:tcPr>
          <w:p w14:paraId="00D0BC95"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Generate a controlled test event and restore a sample backed-up item.</w:t>
            </w:r>
          </w:p>
        </w:tc>
        <w:tc>
          <w:tcPr>
            <w:tcW w:w="0" w:type="auto"/>
            <w:hideMark/>
          </w:tcPr>
          <w:p w14:paraId="62DF447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The event is recorded and the recovery procedure works.</w:t>
            </w:r>
          </w:p>
        </w:tc>
      </w:tr>
    </w:tbl>
    <w:p w14:paraId="3BFC1E20"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For Packet Tracer testing, the model’s external test server is 209.165.200.10. Campus service examples include 10.10.40.10 and 10.20.40.10.</w:t>
      </w:r>
    </w:p>
    <w:p w14:paraId="521C78E2"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Record each test’s date, source device, method, expected result, actual result, status and evidence reference. Simulation results demonstrate the model’s behaviour; physical coverage and capacity require measurements.</w:t>
      </w:r>
    </w:p>
    <w:p w14:paraId="295645FA" w14:textId="77777777" w:rsidR="00245124" w:rsidRPr="00245124" w:rsidRDefault="00245124" w:rsidP="00245124">
      <w:pPr>
        <w:numPr>
          <w:ilvl w:val="0"/>
          <w:numId w:val="7"/>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Rollback procedure</w:t>
      </w:r>
    </w:p>
    <w:p w14:paraId="6DC7536C"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Initiate rollback when an essential service fails, an access-control failure exposes protected resources, or unresolved problems reach the agreed latest rollback time.</w:t>
      </w:r>
    </w:p>
    <w:p w14:paraId="12D83AA4"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Leonardo will coordinate the following sequence:</w:t>
      </w:r>
    </w:p>
    <w:p w14:paraId="0C4E6858"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Stop further migration and identify the affected group or service.</w:t>
      </w:r>
    </w:p>
    <w:p w14:paraId="3705A560"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Inform the client representative and technical team.</w:t>
      </w:r>
    </w:p>
    <w:p w14:paraId="6EA6308F"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Preserve relevant logs and record the problem.</w:t>
      </w:r>
    </w:p>
    <w:p w14:paraId="78A1D23C"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Isolate the affected new connection or configuration.</w:t>
      </w:r>
    </w:p>
    <w:p w14:paraId="730B4466"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Restore the previous device configurations, connections and services from the verified baseline.</w:t>
      </w:r>
    </w:p>
    <w:p w14:paraId="124BFFF5"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Restore the appropriate DHCP arrangement and renew affected clients’ addressing where necessary.</w:t>
      </w:r>
    </w:p>
    <w:p w14:paraId="08A71A12"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Test the essential services and confirm that users can resume work.</w:t>
      </w:r>
    </w:p>
    <w:p w14:paraId="0D9FE3A2" w14:textId="77777777" w:rsidR="00245124" w:rsidRPr="00245124" w:rsidRDefault="00245124" w:rsidP="00245124">
      <w:pPr>
        <w:numPr>
          <w:ilvl w:val="0"/>
          <w:numId w:val="8"/>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Record the rollback result and arrange corrective work before another attempt.</w:t>
      </w:r>
    </w:p>
    <w:p w14:paraId="49EC6F14" w14:textId="77777777" w:rsidR="00245124" w:rsidRPr="00245124" w:rsidRDefault="00245124" w:rsidP="00245124">
      <w:pPr>
        <w:spacing w:after="100" w:afterAutospacing="1"/>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Rollback will be limited to the affected stage where practical. Existing equipment and recovery copies will remain available until acceptance and any agreed retention period are complete.</w:t>
      </w:r>
    </w:p>
    <w:p w14:paraId="0E6E3912" w14:textId="77777777" w:rsidR="00245124" w:rsidRPr="00245124" w:rsidRDefault="00245124" w:rsidP="00245124">
      <w:pPr>
        <w:numPr>
          <w:ilvl w:val="0"/>
          <w:numId w:val="9"/>
        </w:numPr>
        <w:spacing w:after="100" w:afterAutospacing="1"/>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Scheduling and dependencies</w:t>
      </w:r>
    </w:p>
    <w:tbl>
      <w:tblPr>
        <w:tblStyle w:val="TableGrid"/>
        <w:tblW w:w="0" w:type="auto"/>
        <w:tblLook w:val="04A0" w:firstRow="1" w:lastRow="0" w:firstColumn="1" w:lastColumn="0" w:noHBand="0" w:noVBand="1"/>
      </w:tblPr>
      <w:tblGrid>
        <w:gridCol w:w="3760"/>
        <w:gridCol w:w="5256"/>
      </w:tblGrid>
      <w:tr w:rsidR="00245124" w:rsidRPr="00245124" w14:paraId="099C6336" w14:textId="77777777" w:rsidTr="00245124">
        <w:tc>
          <w:tcPr>
            <w:tcW w:w="0" w:type="auto"/>
            <w:hideMark/>
          </w:tcPr>
          <w:p w14:paraId="3590231C"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Milestone</w:t>
            </w:r>
          </w:p>
        </w:tc>
        <w:tc>
          <w:tcPr>
            <w:tcW w:w="0" w:type="auto"/>
            <w:hideMark/>
          </w:tcPr>
          <w:p w14:paraId="759FAC28" w14:textId="77777777" w:rsidR="00245124" w:rsidRPr="00245124" w:rsidRDefault="00245124" w:rsidP="00245124">
            <w:pPr>
              <w:spacing w:beforeAutospacing="0"/>
              <w:ind w:left="0" w:firstLine="0"/>
              <w:jc w:val="center"/>
              <w:rPr>
                <w:rFonts w:ascii="Calibri" w:eastAsia="Times New Roman" w:hAnsi="Calibri" w:cs="Calibri"/>
                <w:b/>
                <w:bCs/>
                <w:color w:val="000000"/>
                <w:kern w:val="0"/>
                <w:lang w:eastAsia="en-GB"/>
                <w14:ligatures w14:val="none"/>
              </w:rPr>
            </w:pPr>
            <w:r w:rsidRPr="00245124">
              <w:rPr>
                <w:rFonts w:ascii="Calibri" w:eastAsia="Times New Roman" w:hAnsi="Calibri" w:cs="Calibri"/>
                <w:b/>
                <w:bCs/>
                <w:color w:val="000000"/>
                <w:kern w:val="0"/>
                <w:lang w:eastAsia="en-GB"/>
                <w14:ligatures w14:val="none"/>
              </w:rPr>
              <w:t>Timing / dependency</w:t>
            </w:r>
          </w:p>
        </w:tc>
      </w:tr>
      <w:tr w:rsidR="00245124" w:rsidRPr="00245124" w14:paraId="21BE8B7F" w14:textId="77777777" w:rsidTr="00245124">
        <w:tc>
          <w:tcPr>
            <w:tcW w:w="0" w:type="auto"/>
            <w:hideMark/>
          </w:tcPr>
          <w:p w14:paraId="4F96B8A7"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lastRenderedPageBreak/>
              <w:t>Requirements and site readiness confirmed</w:t>
            </w:r>
          </w:p>
        </w:tc>
        <w:tc>
          <w:tcPr>
            <w:tcW w:w="0" w:type="auto"/>
            <w:hideMark/>
          </w:tcPr>
          <w:p w14:paraId="6436B4A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Before final equipment ordering and installation.</w:t>
            </w:r>
          </w:p>
        </w:tc>
      </w:tr>
      <w:tr w:rsidR="00245124" w:rsidRPr="00245124" w14:paraId="24725704" w14:textId="77777777" w:rsidTr="00245124">
        <w:tc>
          <w:tcPr>
            <w:tcW w:w="0" w:type="auto"/>
            <w:hideMark/>
          </w:tcPr>
          <w:p w14:paraId="25FA4C8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Equipment and licences available</w:t>
            </w:r>
          </w:p>
        </w:tc>
        <w:tc>
          <w:tcPr>
            <w:tcW w:w="0" w:type="auto"/>
            <w:hideMark/>
          </w:tcPr>
          <w:p w14:paraId="0E566BCD"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According to supplier-confirmed delivery dates.</w:t>
            </w:r>
          </w:p>
        </w:tc>
      </w:tr>
      <w:tr w:rsidR="00245124" w:rsidRPr="00245124" w14:paraId="143DFAFF" w14:textId="77777777" w:rsidTr="00245124">
        <w:tc>
          <w:tcPr>
            <w:tcW w:w="0" w:type="auto"/>
            <w:hideMark/>
          </w:tcPr>
          <w:p w14:paraId="5180E921"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Configuration staging completed</w:t>
            </w:r>
          </w:p>
        </w:tc>
        <w:tc>
          <w:tcPr>
            <w:tcW w:w="0" w:type="auto"/>
            <w:hideMark/>
          </w:tcPr>
          <w:p w14:paraId="597C6510"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Before connecting the new environment to live users.</w:t>
            </w:r>
          </w:p>
        </w:tc>
      </w:tr>
      <w:tr w:rsidR="00245124" w:rsidRPr="00245124" w14:paraId="142DA2D9" w14:textId="77777777" w:rsidTr="00245124">
        <w:tc>
          <w:tcPr>
            <w:tcW w:w="0" w:type="auto"/>
            <w:hideMark/>
          </w:tcPr>
          <w:p w14:paraId="28D2B67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Brisbane pilot completed</w:t>
            </w:r>
          </w:p>
        </w:tc>
        <w:tc>
          <w:tcPr>
            <w:tcW w:w="0" w:type="auto"/>
            <w:hideMark/>
          </w:tcPr>
          <w:p w14:paraId="36AFDFE8"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During an agreed maintenance window.</w:t>
            </w:r>
          </w:p>
        </w:tc>
      </w:tr>
      <w:tr w:rsidR="00245124" w:rsidRPr="00245124" w14:paraId="6D59CDDE" w14:textId="77777777" w:rsidTr="00245124">
        <w:tc>
          <w:tcPr>
            <w:tcW w:w="0" w:type="auto"/>
            <w:hideMark/>
          </w:tcPr>
          <w:p w14:paraId="35CD10F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Remaining Brisbane migration</w:t>
            </w:r>
          </w:p>
        </w:tc>
        <w:tc>
          <w:tcPr>
            <w:tcW w:w="0" w:type="auto"/>
            <w:hideMark/>
          </w:tcPr>
          <w:p w14:paraId="171074B4"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After pilot acceptance, using staged maintenance windows.</w:t>
            </w:r>
          </w:p>
        </w:tc>
      </w:tr>
      <w:tr w:rsidR="00245124" w:rsidRPr="00245124" w14:paraId="2F2937D4" w14:textId="77777777" w:rsidTr="00245124">
        <w:tc>
          <w:tcPr>
            <w:tcW w:w="0" w:type="auto"/>
            <w:hideMark/>
          </w:tcPr>
          <w:p w14:paraId="293BAB7F"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Rookwood WAN activation</w:t>
            </w:r>
          </w:p>
        </w:tc>
        <w:tc>
          <w:tcPr>
            <w:tcW w:w="0" w:type="auto"/>
            <w:hideMark/>
          </w:tcPr>
          <w:p w14:paraId="712EE58D"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After 3TTech confirms service availability.</w:t>
            </w:r>
          </w:p>
        </w:tc>
      </w:tr>
      <w:tr w:rsidR="00245124" w:rsidRPr="00245124" w14:paraId="0364C7C0" w14:textId="77777777" w:rsidTr="00245124">
        <w:tc>
          <w:tcPr>
            <w:tcW w:w="0" w:type="auto"/>
            <w:hideMark/>
          </w:tcPr>
          <w:p w14:paraId="5B4F7F2E"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Acceptance and handover</w:t>
            </w:r>
          </w:p>
        </w:tc>
        <w:tc>
          <w:tcPr>
            <w:tcW w:w="0" w:type="auto"/>
            <w:hideMark/>
          </w:tcPr>
          <w:p w14:paraId="13CEE646" w14:textId="77777777" w:rsidR="00245124" w:rsidRPr="00245124" w:rsidRDefault="00245124" w:rsidP="00245124">
            <w:pPr>
              <w:spacing w:beforeAutospacing="0"/>
              <w:ind w:left="0" w:firstLine="0"/>
              <w:rPr>
                <w:rFonts w:ascii="Calibri" w:eastAsia="Times New Roman" w:hAnsi="Calibri" w:cs="Calibri"/>
                <w:color w:val="000000"/>
                <w:kern w:val="0"/>
                <w:lang w:eastAsia="en-GB"/>
                <w14:ligatures w14:val="none"/>
              </w:rPr>
            </w:pPr>
            <w:r w:rsidRPr="00245124">
              <w:rPr>
                <w:rFonts w:ascii="Calibri" w:eastAsia="Times New Roman" w:hAnsi="Calibri" w:cs="Calibri"/>
                <w:color w:val="000000"/>
                <w:kern w:val="0"/>
                <w:lang w:eastAsia="en-GB"/>
                <w14:ligatures w14:val="none"/>
              </w:rPr>
              <w:t>After required tests pass and outstanding matters are reviewed.</w:t>
            </w:r>
          </w:p>
        </w:tc>
      </w:tr>
    </w:tbl>
    <w:p w14:paraId="38E4BD86" w14:textId="77777777" w:rsidR="0022219C" w:rsidRPr="00245124" w:rsidRDefault="0022219C">
      <w:pPr>
        <w:rPr>
          <w:rFonts w:ascii="Calibri" w:hAnsi="Calibri" w:cs="Calibri"/>
        </w:rPr>
      </w:pPr>
    </w:p>
    <w:sectPr w:rsidR="0022219C" w:rsidRPr="00245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0DF"/>
    <w:multiLevelType w:val="multilevel"/>
    <w:tmpl w:val="4D6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2FF"/>
    <w:multiLevelType w:val="multilevel"/>
    <w:tmpl w:val="502E7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B5576"/>
    <w:multiLevelType w:val="multilevel"/>
    <w:tmpl w:val="C84C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C11E8"/>
    <w:multiLevelType w:val="multilevel"/>
    <w:tmpl w:val="33C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220B1"/>
    <w:multiLevelType w:val="multilevel"/>
    <w:tmpl w:val="DC4AAF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54FF7"/>
    <w:multiLevelType w:val="multilevel"/>
    <w:tmpl w:val="14544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E4397"/>
    <w:multiLevelType w:val="multilevel"/>
    <w:tmpl w:val="7878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817B3"/>
    <w:multiLevelType w:val="multilevel"/>
    <w:tmpl w:val="CB90D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B4BB1"/>
    <w:multiLevelType w:val="multilevel"/>
    <w:tmpl w:val="17A0AC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C669A"/>
    <w:multiLevelType w:val="multilevel"/>
    <w:tmpl w:val="DF14AC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C30C03"/>
    <w:multiLevelType w:val="multilevel"/>
    <w:tmpl w:val="0C78B0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89765">
    <w:abstractNumId w:val="6"/>
  </w:num>
  <w:num w:numId="2" w16cid:durableId="1142308217">
    <w:abstractNumId w:val="5"/>
  </w:num>
  <w:num w:numId="3" w16cid:durableId="2026394023">
    <w:abstractNumId w:val="0"/>
  </w:num>
  <w:num w:numId="4" w16cid:durableId="1463495511">
    <w:abstractNumId w:val="7"/>
  </w:num>
  <w:num w:numId="5" w16cid:durableId="2104837008">
    <w:abstractNumId w:val="1"/>
  </w:num>
  <w:num w:numId="6" w16cid:durableId="635337633">
    <w:abstractNumId w:val="10"/>
  </w:num>
  <w:num w:numId="7" w16cid:durableId="1238662269">
    <w:abstractNumId w:val="4"/>
  </w:num>
  <w:num w:numId="8" w16cid:durableId="100876931">
    <w:abstractNumId w:val="2"/>
  </w:num>
  <w:num w:numId="9" w16cid:durableId="159807653">
    <w:abstractNumId w:val="9"/>
  </w:num>
  <w:num w:numId="10" w16cid:durableId="743994119">
    <w:abstractNumId w:val="8"/>
  </w:num>
  <w:num w:numId="11" w16cid:durableId="477772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24"/>
    <w:rsid w:val="0022219C"/>
    <w:rsid w:val="00245124"/>
    <w:rsid w:val="0027064F"/>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352D38F"/>
  <w15:chartTrackingRefBased/>
  <w15:docId w15:val="{000E2832-BE86-7842-BB6C-4C71B5D3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245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1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1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124"/>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124"/>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124"/>
    <w:rPr>
      <w:rFonts w:eastAsiaTheme="majorEastAsia" w:cstheme="majorBidi"/>
      <w:color w:val="272727" w:themeColor="text1" w:themeTint="D8"/>
    </w:rPr>
  </w:style>
  <w:style w:type="paragraph" w:styleId="Title">
    <w:name w:val="Title"/>
    <w:basedOn w:val="Normal"/>
    <w:next w:val="Normal"/>
    <w:link w:val="TitleChar"/>
    <w:uiPriority w:val="10"/>
    <w:qFormat/>
    <w:rsid w:val="0024512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124"/>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1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124"/>
    <w:rPr>
      <w:i/>
      <w:iCs/>
      <w:color w:val="404040" w:themeColor="text1" w:themeTint="BF"/>
    </w:rPr>
  </w:style>
  <w:style w:type="paragraph" w:styleId="ListParagraph">
    <w:name w:val="List Paragraph"/>
    <w:basedOn w:val="Normal"/>
    <w:uiPriority w:val="34"/>
    <w:qFormat/>
    <w:rsid w:val="00245124"/>
    <w:pPr>
      <w:ind w:left="720"/>
      <w:contextualSpacing/>
    </w:pPr>
  </w:style>
  <w:style w:type="character" w:styleId="IntenseEmphasis">
    <w:name w:val="Intense Emphasis"/>
    <w:basedOn w:val="DefaultParagraphFont"/>
    <w:uiPriority w:val="21"/>
    <w:qFormat/>
    <w:rsid w:val="00245124"/>
    <w:rPr>
      <w:i/>
      <w:iCs/>
      <w:color w:val="0F4761" w:themeColor="accent1" w:themeShade="BF"/>
    </w:rPr>
  </w:style>
  <w:style w:type="paragraph" w:styleId="IntenseQuote">
    <w:name w:val="Intense Quote"/>
    <w:basedOn w:val="Normal"/>
    <w:next w:val="Normal"/>
    <w:link w:val="IntenseQuoteChar"/>
    <w:uiPriority w:val="30"/>
    <w:qFormat/>
    <w:rsid w:val="00245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124"/>
    <w:rPr>
      <w:i/>
      <w:iCs/>
      <w:color w:val="0F4761" w:themeColor="accent1" w:themeShade="BF"/>
    </w:rPr>
  </w:style>
  <w:style w:type="character" w:styleId="IntenseReference">
    <w:name w:val="Intense Reference"/>
    <w:basedOn w:val="DefaultParagraphFont"/>
    <w:uiPriority w:val="32"/>
    <w:qFormat/>
    <w:rsid w:val="00245124"/>
    <w:rPr>
      <w:b/>
      <w:bCs/>
      <w:smallCaps/>
      <w:color w:val="0F4761" w:themeColor="accent1" w:themeShade="BF"/>
      <w:spacing w:val="5"/>
    </w:rPr>
  </w:style>
  <w:style w:type="paragraph" w:customStyle="1" w:styleId="isselectedend">
    <w:name w:val="isselectedend"/>
    <w:basedOn w:val="Normal"/>
    <w:rsid w:val="00245124"/>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45124"/>
  </w:style>
  <w:style w:type="character" w:customStyle="1" w:styleId="text-token-text-primary">
    <w:name w:val="text-token-text-primary"/>
    <w:basedOn w:val="DefaultParagraphFont"/>
    <w:rsid w:val="00245124"/>
  </w:style>
  <w:style w:type="table" w:styleId="TableGrid">
    <w:name w:val="Table Grid"/>
    <w:basedOn w:val="TableNormal"/>
    <w:uiPriority w:val="39"/>
    <w:rsid w:val="0024512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8D1C0-604A-ED4E-8EBF-32123AAB9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2548</Words>
  <Characters>14528</Characters>
  <Application>Microsoft Office Word</Application>
  <DocSecurity>0</DocSecurity>
  <Lines>121</Lines>
  <Paragraphs>34</Paragraphs>
  <ScaleCrop>false</ScaleCrop>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2026-09-06T03:31:00Z</dcterms:created>
  <dcterms:modified xsi:type="dcterms:W3CDTF">2026-09-06T03:34:00Z</dcterms:modified>
</cp:coreProperties>
</file>