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264D" w14:textId="77777777" w:rsidR="004A00F5" w:rsidRPr="004A00F5" w:rsidRDefault="004A00F5" w:rsidP="004A00F5">
      <w:pPr>
        <w:spacing w:after="100" w:afterAutospacing="1"/>
        <w:ind w:left="0" w:firstLine="0"/>
        <w:outlineLvl w:val="0"/>
        <w:rPr>
          <w:rFonts w:ascii="Calibri" w:eastAsia="Times New Roman" w:hAnsi="Calibri" w:cs="Calibri"/>
          <w:color w:val="000000"/>
          <w:kern w:val="36"/>
          <w:sz w:val="44"/>
          <w:szCs w:val="44"/>
          <w:lang w:eastAsia="en-GB"/>
          <w14:ligatures w14:val="none"/>
        </w:rPr>
      </w:pPr>
      <w:r w:rsidRPr="004A00F5">
        <w:rPr>
          <w:rFonts w:ascii="Calibri" w:eastAsia="Times New Roman" w:hAnsi="Calibri" w:cs="Calibri"/>
          <w:color w:val="000000"/>
          <w:kern w:val="36"/>
          <w:sz w:val="44"/>
          <w:szCs w:val="44"/>
          <w:lang w:eastAsia="en-GB"/>
          <w14:ligatures w14:val="none"/>
        </w:rPr>
        <w:t>Critique of Complex Technical Ideas</w:t>
      </w:r>
    </w:p>
    <w:p w14:paraId="4074247A" w14:textId="77777777" w:rsidR="004A00F5" w:rsidRPr="004A00F5" w:rsidRDefault="004A00F5" w:rsidP="004A00F5">
      <w:pPr>
        <w:spacing w:after="100" w:afterAutospacing="1"/>
        <w:ind w:left="0" w:firstLine="0"/>
        <w:outlineLvl w:val="1"/>
        <w:rPr>
          <w:rFonts w:ascii="Calibri" w:eastAsia="Times New Roman" w:hAnsi="Calibri" w:cs="Calibri"/>
          <w:color w:val="000000"/>
          <w:kern w:val="0"/>
          <w:sz w:val="32"/>
          <w:szCs w:val="32"/>
          <w:lang w:eastAsia="en-GB"/>
          <w14:ligatures w14:val="none"/>
        </w:rPr>
      </w:pPr>
      <w:r w:rsidRPr="004A00F5">
        <w:rPr>
          <w:rFonts w:ascii="Calibri" w:eastAsia="Times New Roman" w:hAnsi="Calibri" w:cs="Calibri"/>
          <w:color w:val="000000"/>
          <w:kern w:val="0"/>
          <w:sz w:val="32"/>
          <w:szCs w:val="32"/>
          <w:lang w:eastAsia="en-GB"/>
          <w14:ligatures w14:val="none"/>
        </w:rPr>
        <w:t>1. Project information</w:t>
      </w:r>
    </w:p>
    <w:p w14:paraId="42A82141" w14:textId="27B7D7C2"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Project: A-Plus Institute Network Upgrade</w:t>
      </w:r>
      <w:r w:rsidRPr="004A00F5">
        <w:rPr>
          <w:rFonts w:ascii="Calibri" w:eastAsia="Times New Roman" w:hAnsi="Calibri" w:cs="Calibri"/>
          <w:color w:val="000000"/>
          <w:kern w:val="0"/>
          <w:sz w:val="22"/>
          <w:szCs w:val="22"/>
          <w:lang w:eastAsia="en-GB"/>
          <w14:ligatures w14:val="none"/>
        </w:rPr>
        <w:br/>
        <w:t>Network reviewed: Network 3 – Final Network Solution</w:t>
      </w:r>
      <w:r w:rsidRPr="004A00F5">
        <w:rPr>
          <w:rFonts w:ascii="Calibri" w:eastAsia="Times New Roman" w:hAnsi="Calibri" w:cs="Calibri"/>
          <w:color w:val="000000"/>
          <w:kern w:val="0"/>
          <w:sz w:val="22"/>
          <w:szCs w:val="22"/>
          <w:lang w:eastAsia="en-GB"/>
          <w14:ligatures w14:val="none"/>
        </w:rPr>
        <w:br/>
        <w:t>Prepared by: Leonardo Ciarcia</w:t>
      </w:r>
      <w:r w:rsidRPr="004A00F5">
        <w:rPr>
          <w:rFonts w:ascii="Calibri" w:eastAsia="Times New Roman" w:hAnsi="Calibri" w:cs="Calibri"/>
          <w:color w:val="000000"/>
          <w:kern w:val="0"/>
          <w:sz w:val="22"/>
          <w:szCs w:val="22"/>
          <w:lang w:eastAsia="en-GB"/>
          <w14:ligatures w14:val="none"/>
        </w:rPr>
        <w:br/>
        <w:t xml:space="preserve">Date: </w:t>
      </w:r>
      <w:r>
        <w:rPr>
          <w:rFonts w:ascii="Calibri" w:eastAsia="Times New Roman" w:hAnsi="Calibri" w:cs="Calibri"/>
          <w:color w:val="000000"/>
          <w:kern w:val="0"/>
          <w:sz w:val="22"/>
          <w:szCs w:val="22"/>
          <w:lang w:eastAsia="en-GB"/>
          <w14:ligatures w14:val="none"/>
        </w:rPr>
        <w:t>11/10/2025</w:t>
      </w:r>
    </w:p>
    <w:p w14:paraId="471098A6" w14:textId="77777777" w:rsidR="004A00F5" w:rsidRPr="004A00F5" w:rsidRDefault="004A00F5" w:rsidP="004A00F5">
      <w:pPr>
        <w:spacing w:after="100" w:afterAutospacing="1"/>
        <w:ind w:left="0" w:firstLine="0"/>
        <w:outlineLvl w:val="1"/>
        <w:rPr>
          <w:rFonts w:ascii="Calibri" w:eastAsia="Times New Roman" w:hAnsi="Calibri" w:cs="Calibri"/>
          <w:color w:val="000000"/>
          <w:kern w:val="0"/>
          <w:sz w:val="32"/>
          <w:szCs w:val="32"/>
          <w:lang w:eastAsia="en-GB"/>
          <w14:ligatures w14:val="none"/>
        </w:rPr>
      </w:pPr>
      <w:r w:rsidRPr="004A00F5">
        <w:rPr>
          <w:rFonts w:ascii="Calibri" w:eastAsia="Times New Roman" w:hAnsi="Calibri" w:cs="Calibri"/>
          <w:color w:val="000000"/>
          <w:kern w:val="0"/>
          <w:sz w:val="32"/>
          <w:szCs w:val="32"/>
          <w:lang w:eastAsia="en-GB"/>
          <w14:ligatures w14:val="none"/>
        </w:rPr>
        <w:t>2. Purpose</w:t>
      </w:r>
    </w:p>
    <w:p w14:paraId="62BCF092"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The purpose of this document is to review complex technical ideas contained in the A-Plus Institute network documentation. The review summarises the main ideas, identifies advantages and disadvantages, and evaluates whether the proposed technologies are suitable for the organisation.</w:t>
      </w:r>
    </w:p>
    <w:p w14:paraId="0565E9D5" w14:textId="77777777" w:rsidR="004A00F5" w:rsidRPr="004A00F5" w:rsidRDefault="004A00F5" w:rsidP="004A00F5">
      <w:pPr>
        <w:spacing w:after="100" w:afterAutospacing="1"/>
        <w:ind w:left="0" w:firstLine="0"/>
        <w:outlineLvl w:val="1"/>
        <w:rPr>
          <w:rFonts w:ascii="Calibri" w:eastAsia="Times New Roman" w:hAnsi="Calibri" w:cs="Calibri"/>
          <w:color w:val="000000"/>
          <w:kern w:val="0"/>
          <w:sz w:val="32"/>
          <w:szCs w:val="32"/>
          <w:lang w:eastAsia="en-GB"/>
          <w14:ligatures w14:val="none"/>
        </w:rPr>
      </w:pPr>
      <w:r w:rsidRPr="004A00F5">
        <w:rPr>
          <w:rFonts w:ascii="Calibri" w:eastAsia="Times New Roman" w:hAnsi="Calibri" w:cs="Calibri"/>
          <w:color w:val="000000"/>
          <w:kern w:val="0"/>
          <w:sz w:val="32"/>
          <w:szCs w:val="32"/>
          <w:lang w:eastAsia="en-GB"/>
          <w14:ligatures w14:val="none"/>
        </w:rPr>
        <w:t>3. Technical documents reviewed</w:t>
      </w:r>
    </w:p>
    <w:tbl>
      <w:tblPr>
        <w:tblStyle w:val="TableGrid"/>
        <w:tblW w:w="0" w:type="auto"/>
        <w:tblLook w:val="04A0" w:firstRow="1" w:lastRow="0" w:firstColumn="1" w:lastColumn="0" w:noHBand="0" w:noVBand="1"/>
      </w:tblPr>
      <w:tblGrid>
        <w:gridCol w:w="3191"/>
        <w:gridCol w:w="5825"/>
      </w:tblGrid>
      <w:tr w:rsidR="004A00F5" w:rsidRPr="004A00F5" w14:paraId="05F13729" w14:textId="77777777" w:rsidTr="004A00F5">
        <w:tc>
          <w:tcPr>
            <w:tcW w:w="0" w:type="auto"/>
            <w:hideMark/>
          </w:tcPr>
          <w:p w14:paraId="31C84D39" w14:textId="77777777" w:rsidR="004A00F5" w:rsidRPr="004A00F5" w:rsidRDefault="004A00F5" w:rsidP="004A00F5">
            <w:pPr>
              <w:spacing w:beforeAutospacing="0"/>
              <w:ind w:left="0" w:firstLine="0"/>
              <w:jc w:val="center"/>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Document reviewed</w:t>
            </w:r>
          </w:p>
        </w:tc>
        <w:tc>
          <w:tcPr>
            <w:tcW w:w="0" w:type="auto"/>
            <w:hideMark/>
          </w:tcPr>
          <w:p w14:paraId="6C474A10" w14:textId="77777777" w:rsidR="004A00F5" w:rsidRPr="004A00F5" w:rsidRDefault="004A00F5" w:rsidP="004A00F5">
            <w:pPr>
              <w:spacing w:beforeAutospacing="0"/>
              <w:ind w:left="0" w:firstLine="0"/>
              <w:jc w:val="center"/>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Information examined</w:t>
            </w:r>
          </w:p>
        </w:tc>
      </w:tr>
      <w:tr w:rsidR="004A00F5" w:rsidRPr="004A00F5" w14:paraId="1960460F" w14:textId="77777777" w:rsidTr="004A00F5">
        <w:tc>
          <w:tcPr>
            <w:tcW w:w="0" w:type="auto"/>
            <w:hideMark/>
          </w:tcPr>
          <w:p w14:paraId="11DDD03A"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Network 3 Technical Design Report</w:t>
            </w:r>
          </w:p>
        </w:tc>
        <w:tc>
          <w:tcPr>
            <w:tcW w:w="0" w:type="auto"/>
            <w:hideMark/>
          </w:tcPr>
          <w:p w14:paraId="0589FA9E"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Network structure, devices, redundancy and connections</w:t>
            </w:r>
          </w:p>
        </w:tc>
      </w:tr>
      <w:tr w:rsidR="004A00F5" w:rsidRPr="004A00F5" w14:paraId="37BD6DE2" w14:textId="77777777" w:rsidTr="004A00F5">
        <w:tc>
          <w:tcPr>
            <w:tcW w:w="0" w:type="auto"/>
            <w:hideMark/>
          </w:tcPr>
          <w:p w14:paraId="1D6C6BF1"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Network Diagram</w:t>
            </w:r>
          </w:p>
        </w:tc>
        <w:tc>
          <w:tcPr>
            <w:tcW w:w="0" w:type="auto"/>
            <w:hideMark/>
          </w:tcPr>
          <w:p w14:paraId="6375C2C2"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Brisbane and Rocklea campus topology and five-floor design</w:t>
            </w:r>
          </w:p>
        </w:tc>
      </w:tr>
      <w:tr w:rsidR="004A00F5" w:rsidRPr="004A00F5" w14:paraId="52AE27A9" w14:textId="77777777" w:rsidTr="004A00F5">
        <w:tc>
          <w:tcPr>
            <w:tcW w:w="0" w:type="auto"/>
            <w:hideMark/>
          </w:tcPr>
          <w:p w14:paraId="792D5608"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IP Addressing and VLAN Scheme</w:t>
            </w:r>
          </w:p>
        </w:tc>
        <w:tc>
          <w:tcPr>
            <w:tcW w:w="0" w:type="auto"/>
            <w:hideMark/>
          </w:tcPr>
          <w:p w14:paraId="5B4A766D"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Network segmentation, gateways and IP address allocation</w:t>
            </w:r>
          </w:p>
        </w:tc>
      </w:tr>
      <w:tr w:rsidR="004A00F5" w:rsidRPr="004A00F5" w14:paraId="43B8A5D5" w14:textId="77777777" w:rsidTr="004A00F5">
        <w:tc>
          <w:tcPr>
            <w:tcW w:w="0" w:type="auto"/>
            <w:hideMark/>
          </w:tcPr>
          <w:p w14:paraId="7E346618"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Site Survey Report</w:t>
            </w:r>
          </w:p>
        </w:tc>
        <w:tc>
          <w:tcPr>
            <w:tcW w:w="0" w:type="auto"/>
            <w:hideMark/>
          </w:tcPr>
          <w:p w14:paraId="3B3D8F8B"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Existing wireless coverage, interference and access point placement</w:t>
            </w:r>
          </w:p>
        </w:tc>
      </w:tr>
      <w:tr w:rsidR="004A00F5" w:rsidRPr="004A00F5" w14:paraId="2E985E72" w14:textId="77777777" w:rsidTr="004A00F5">
        <w:tc>
          <w:tcPr>
            <w:tcW w:w="0" w:type="auto"/>
            <w:hideMark/>
          </w:tcPr>
          <w:p w14:paraId="1DBEAA28"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VLAN and STP Test Report</w:t>
            </w:r>
          </w:p>
        </w:tc>
        <w:tc>
          <w:tcPr>
            <w:tcW w:w="0" w:type="auto"/>
            <w:hideMark/>
          </w:tcPr>
          <w:p w14:paraId="369288D7"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 xml:space="preserve">VLAN connectivity, </w:t>
            </w:r>
            <w:proofErr w:type="spellStart"/>
            <w:r w:rsidRPr="004A00F5">
              <w:rPr>
                <w:rFonts w:ascii="Calibri" w:eastAsia="Times New Roman" w:hAnsi="Calibri" w:cs="Calibri"/>
                <w:kern w:val="0"/>
                <w:sz w:val="22"/>
                <w:szCs w:val="22"/>
                <w:lang w:eastAsia="en-GB"/>
                <w14:ligatures w14:val="none"/>
              </w:rPr>
              <w:t>trunking</w:t>
            </w:r>
            <w:proofErr w:type="spellEnd"/>
            <w:r w:rsidRPr="004A00F5">
              <w:rPr>
                <w:rFonts w:ascii="Calibri" w:eastAsia="Times New Roman" w:hAnsi="Calibri" w:cs="Calibri"/>
                <w:kern w:val="0"/>
                <w:sz w:val="22"/>
                <w:szCs w:val="22"/>
                <w:lang w:eastAsia="en-GB"/>
                <w14:ligatures w14:val="none"/>
              </w:rPr>
              <w:t xml:space="preserve"> and loop prevention</w:t>
            </w:r>
          </w:p>
        </w:tc>
      </w:tr>
      <w:tr w:rsidR="004A00F5" w:rsidRPr="004A00F5" w14:paraId="7E7BB2E8" w14:textId="77777777" w:rsidTr="004A00F5">
        <w:tc>
          <w:tcPr>
            <w:tcW w:w="0" w:type="auto"/>
            <w:hideMark/>
          </w:tcPr>
          <w:p w14:paraId="266C1A0D"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Private Network Isolation Test</w:t>
            </w:r>
          </w:p>
        </w:tc>
        <w:tc>
          <w:tcPr>
            <w:tcW w:w="0" w:type="auto"/>
            <w:hideMark/>
          </w:tcPr>
          <w:p w14:paraId="1C302803"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Separation of student and temporary devices</w:t>
            </w:r>
          </w:p>
        </w:tc>
      </w:tr>
      <w:tr w:rsidR="004A00F5" w:rsidRPr="004A00F5" w14:paraId="5BC61831" w14:textId="77777777" w:rsidTr="004A00F5">
        <w:tc>
          <w:tcPr>
            <w:tcW w:w="0" w:type="auto"/>
            <w:hideMark/>
          </w:tcPr>
          <w:p w14:paraId="6A8B7AD8"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Switch Troubleshooting Report</w:t>
            </w:r>
          </w:p>
        </w:tc>
        <w:tc>
          <w:tcPr>
            <w:tcW w:w="0" w:type="auto"/>
            <w:hideMark/>
          </w:tcPr>
          <w:p w14:paraId="03F4A762"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VLAN, port and STP troubleshooting procedures</w:t>
            </w:r>
          </w:p>
        </w:tc>
      </w:tr>
      <w:tr w:rsidR="004A00F5" w:rsidRPr="004A00F5" w14:paraId="23C56D5E" w14:textId="77777777" w:rsidTr="004A00F5">
        <w:tc>
          <w:tcPr>
            <w:tcW w:w="0" w:type="auto"/>
            <w:hideMark/>
          </w:tcPr>
          <w:p w14:paraId="599AF57A"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IP Network Monitoring Plan</w:t>
            </w:r>
          </w:p>
        </w:tc>
        <w:tc>
          <w:tcPr>
            <w:tcW w:w="0" w:type="auto"/>
            <w:hideMark/>
          </w:tcPr>
          <w:p w14:paraId="28C835D1"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Performance metrics, monitoring schedule and response actions</w:t>
            </w:r>
          </w:p>
        </w:tc>
      </w:tr>
    </w:tbl>
    <w:p w14:paraId="68016BD7" w14:textId="77777777" w:rsidR="004A00F5" w:rsidRPr="004A00F5" w:rsidRDefault="004A00F5" w:rsidP="004A00F5">
      <w:pPr>
        <w:spacing w:after="100" w:afterAutospacing="1"/>
        <w:ind w:left="0" w:firstLine="0"/>
        <w:outlineLvl w:val="1"/>
        <w:rPr>
          <w:rFonts w:ascii="Calibri" w:eastAsia="Times New Roman" w:hAnsi="Calibri" w:cs="Calibri"/>
          <w:color w:val="000000"/>
          <w:kern w:val="0"/>
          <w:sz w:val="32"/>
          <w:szCs w:val="32"/>
          <w:lang w:eastAsia="en-GB"/>
          <w14:ligatures w14:val="none"/>
        </w:rPr>
      </w:pPr>
      <w:r w:rsidRPr="004A00F5">
        <w:rPr>
          <w:rFonts w:ascii="Calibri" w:eastAsia="Times New Roman" w:hAnsi="Calibri" w:cs="Calibri"/>
          <w:color w:val="000000"/>
          <w:kern w:val="0"/>
          <w:sz w:val="32"/>
          <w:szCs w:val="32"/>
          <w:lang w:eastAsia="en-GB"/>
          <w14:ligatures w14:val="none"/>
        </w:rPr>
        <w:t>4. Summary of the technical solution</w:t>
      </w:r>
    </w:p>
    <w:p w14:paraId="1992F5E4"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Network 3 is a hybrid wired and wireless network designed for the A-Plus Institute Brisbane and Rocklea locations. The design supports five floors at the Brisbane campus and uses VLANs to separate different users and services.</w:t>
      </w:r>
    </w:p>
    <w:p w14:paraId="35EFFD0D"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The main technical ideas include:</w:t>
      </w:r>
    </w:p>
    <w:p w14:paraId="52CBB1AA" w14:textId="77777777" w:rsidR="004A00F5" w:rsidRPr="004A00F5" w:rsidRDefault="004A00F5" w:rsidP="004A00F5">
      <w:pPr>
        <w:numPr>
          <w:ilvl w:val="0"/>
          <w:numId w:val="1"/>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Two Layer 3 core switches for redundancy.</w:t>
      </w:r>
    </w:p>
    <w:p w14:paraId="6B6BADB5" w14:textId="77777777" w:rsidR="004A00F5" w:rsidRPr="004A00F5" w:rsidRDefault="004A00F5" w:rsidP="004A00F5">
      <w:pPr>
        <w:numPr>
          <w:ilvl w:val="0"/>
          <w:numId w:val="1"/>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VLAN segmentation for different user groups and services.</w:t>
      </w:r>
    </w:p>
    <w:p w14:paraId="1CF3E8A0" w14:textId="77777777" w:rsidR="004A00F5" w:rsidRPr="004A00F5" w:rsidRDefault="004A00F5" w:rsidP="004A00F5">
      <w:pPr>
        <w:numPr>
          <w:ilvl w:val="0"/>
          <w:numId w:val="1"/>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STP to prevent switching loops.</w:t>
      </w:r>
    </w:p>
    <w:p w14:paraId="542FFCF1" w14:textId="77777777" w:rsidR="004A00F5" w:rsidRPr="004A00F5" w:rsidRDefault="004A00F5" w:rsidP="004A00F5">
      <w:pPr>
        <w:numPr>
          <w:ilvl w:val="0"/>
          <w:numId w:val="1"/>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Wireless access points to provide coverage across the campuses.</w:t>
      </w:r>
    </w:p>
    <w:p w14:paraId="500799F1" w14:textId="77777777" w:rsidR="004A00F5" w:rsidRPr="004A00F5" w:rsidRDefault="004A00F5" w:rsidP="004A00F5">
      <w:pPr>
        <w:numPr>
          <w:ilvl w:val="0"/>
          <w:numId w:val="1"/>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DHCP to automatically allocate IP addresses.</w:t>
      </w:r>
    </w:p>
    <w:p w14:paraId="4EA99E13" w14:textId="77777777" w:rsidR="004A00F5" w:rsidRPr="004A00F5" w:rsidRDefault="004A00F5" w:rsidP="004A00F5">
      <w:pPr>
        <w:numPr>
          <w:ilvl w:val="0"/>
          <w:numId w:val="1"/>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A secure connection between Brisbane, Rocklea and the service provider.</w:t>
      </w:r>
    </w:p>
    <w:p w14:paraId="5C220B7A" w14:textId="77777777" w:rsidR="004A00F5" w:rsidRPr="004A00F5" w:rsidRDefault="004A00F5" w:rsidP="004A00F5">
      <w:pPr>
        <w:numPr>
          <w:ilvl w:val="0"/>
          <w:numId w:val="1"/>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Monitoring and troubleshooting procedures.</w:t>
      </w:r>
    </w:p>
    <w:p w14:paraId="211F3997" w14:textId="77777777" w:rsidR="004A00F5" w:rsidRPr="004A00F5" w:rsidRDefault="004A00F5" w:rsidP="004A00F5">
      <w:pPr>
        <w:numPr>
          <w:ilvl w:val="0"/>
          <w:numId w:val="1"/>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Isolation of student and temporary devices.</w:t>
      </w:r>
    </w:p>
    <w:p w14:paraId="4B02B36C" w14:textId="46D0492E"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Pr>
          <w:rFonts w:ascii="Calibri" w:eastAsia="Times New Roman" w:hAnsi="Calibri" w:cs="Calibri"/>
          <w:noProof/>
          <w:color w:val="000000"/>
          <w:kern w:val="0"/>
          <w:sz w:val="22"/>
          <w:szCs w:val="22"/>
          <w:lang w:eastAsia="en-GB"/>
        </w:rPr>
        <w:lastRenderedPageBreak/>
        <w:drawing>
          <wp:inline distT="0" distB="0" distL="0" distR="0" wp14:anchorId="3F943743" wp14:editId="630E908C">
            <wp:extent cx="5731510" cy="3140075"/>
            <wp:effectExtent l="0" t="0" r="0" b="0"/>
            <wp:docPr id="145170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03744" name="Picture 14517037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40075"/>
                    </a:xfrm>
                    <a:prstGeom prst="rect">
                      <a:avLst/>
                    </a:prstGeom>
                  </pic:spPr>
                </pic:pic>
              </a:graphicData>
            </a:graphic>
          </wp:inline>
        </w:drawing>
      </w:r>
      <w:r w:rsidRPr="004A00F5">
        <w:rPr>
          <w:rFonts w:ascii="Calibri" w:eastAsia="Times New Roman" w:hAnsi="Calibri" w:cs="Calibri"/>
          <w:color w:val="000000"/>
          <w:kern w:val="0"/>
          <w:sz w:val="22"/>
          <w:szCs w:val="22"/>
          <w:lang w:eastAsia="en-GB"/>
          <w14:ligatures w14:val="none"/>
        </w:rPr>
        <w:t>Figure 1 – Network 3 final topology showing the main campus devices and connections.</w:t>
      </w:r>
    </w:p>
    <w:p w14:paraId="41AA0B81" w14:textId="77777777" w:rsidR="004A00F5" w:rsidRPr="004A00F5" w:rsidRDefault="004A00F5" w:rsidP="004A00F5">
      <w:pPr>
        <w:spacing w:after="100" w:afterAutospacing="1"/>
        <w:ind w:left="0" w:firstLine="0"/>
        <w:outlineLvl w:val="1"/>
        <w:rPr>
          <w:rFonts w:ascii="Calibri" w:eastAsia="Times New Roman" w:hAnsi="Calibri" w:cs="Calibri"/>
          <w:color w:val="000000"/>
          <w:kern w:val="0"/>
          <w:sz w:val="32"/>
          <w:szCs w:val="32"/>
          <w:lang w:eastAsia="en-GB"/>
          <w14:ligatures w14:val="none"/>
        </w:rPr>
      </w:pPr>
      <w:r w:rsidRPr="004A00F5">
        <w:rPr>
          <w:rFonts w:ascii="Calibri" w:eastAsia="Times New Roman" w:hAnsi="Calibri" w:cs="Calibri"/>
          <w:color w:val="000000"/>
          <w:kern w:val="0"/>
          <w:sz w:val="32"/>
          <w:szCs w:val="32"/>
          <w:lang w:eastAsia="en-GB"/>
          <w14:ligatures w14:val="none"/>
        </w:rPr>
        <w:t>5. Critique of the complex ideas</w:t>
      </w:r>
    </w:p>
    <w:tbl>
      <w:tblPr>
        <w:tblStyle w:val="TableGrid"/>
        <w:tblW w:w="0" w:type="auto"/>
        <w:tblLook w:val="04A0" w:firstRow="1" w:lastRow="0" w:firstColumn="1" w:lastColumn="0" w:noHBand="0" w:noVBand="1"/>
      </w:tblPr>
      <w:tblGrid>
        <w:gridCol w:w="1705"/>
        <w:gridCol w:w="2503"/>
        <w:gridCol w:w="2433"/>
        <w:gridCol w:w="2375"/>
      </w:tblGrid>
      <w:tr w:rsidR="004A00F5" w:rsidRPr="004A00F5" w14:paraId="0B26D94E" w14:textId="77777777" w:rsidTr="004A00F5">
        <w:tc>
          <w:tcPr>
            <w:tcW w:w="0" w:type="auto"/>
            <w:hideMark/>
          </w:tcPr>
          <w:p w14:paraId="33882277" w14:textId="77777777" w:rsidR="004A00F5" w:rsidRPr="004A00F5" w:rsidRDefault="004A00F5" w:rsidP="004A00F5">
            <w:pPr>
              <w:spacing w:beforeAutospacing="0"/>
              <w:ind w:left="0" w:firstLine="0"/>
              <w:jc w:val="center"/>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Technical idea</w:t>
            </w:r>
          </w:p>
        </w:tc>
        <w:tc>
          <w:tcPr>
            <w:tcW w:w="0" w:type="auto"/>
            <w:hideMark/>
          </w:tcPr>
          <w:p w14:paraId="089EF777" w14:textId="77777777" w:rsidR="004A00F5" w:rsidRPr="004A00F5" w:rsidRDefault="004A00F5" w:rsidP="004A00F5">
            <w:pPr>
              <w:spacing w:beforeAutospacing="0"/>
              <w:ind w:left="0" w:firstLine="0"/>
              <w:jc w:val="center"/>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Advantages</w:t>
            </w:r>
          </w:p>
        </w:tc>
        <w:tc>
          <w:tcPr>
            <w:tcW w:w="0" w:type="auto"/>
            <w:hideMark/>
          </w:tcPr>
          <w:p w14:paraId="5588479A" w14:textId="77777777" w:rsidR="004A00F5" w:rsidRPr="004A00F5" w:rsidRDefault="004A00F5" w:rsidP="004A00F5">
            <w:pPr>
              <w:spacing w:beforeAutospacing="0"/>
              <w:ind w:left="0" w:firstLine="0"/>
              <w:jc w:val="center"/>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Disadvantages or limitations</w:t>
            </w:r>
          </w:p>
        </w:tc>
        <w:tc>
          <w:tcPr>
            <w:tcW w:w="0" w:type="auto"/>
            <w:hideMark/>
          </w:tcPr>
          <w:p w14:paraId="682FC1B3" w14:textId="77777777" w:rsidR="004A00F5" w:rsidRPr="004A00F5" w:rsidRDefault="004A00F5" w:rsidP="004A00F5">
            <w:pPr>
              <w:spacing w:beforeAutospacing="0"/>
              <w:ind w:left="0" w:firstLine="0"/>
              <w:jc w:val="center"/>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Evaluation</w:t>
            </w:r>
          </w:p>
        </w:tc>
      </w:tr>
      <w:tr w:rsidR="004A00F5" w:rsidRPr="004A00F5" w14:paraId="6FF82025" w14:textId="77777777" w:rsidTr="004A00F5">
        <w:tc>
          <w:tcPr>
            <w:tcW w:w="0" w:type="auto"/>
            <w:hideMark/>
          </w:tcPr>
          <w:p w14:paraId="6C6B40AD"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Dual Layer 3 core switches</w:t>
            </w:r>
          </w:p>
        </w:tc>
        <w:tc>
          <w:tcPr>
            <w:tcW w:w="0" w:type="auto"/>
            <w:hideMark/>
          </w:tcPr>
          <w:p w14:paraId="699D27A7"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Provide redundancy, improve availability and allow traffic to use an alternative path if one connection fails</w:t>
            </w:r>
          </w:p>
        </w:tc>
        <w:tc>
          <w:tcPr>
            <w:tcW w:w="0" w:type="auto"/>
            <w:hideMark/>
          </w:tcPr>
          <w:p w14:paraId="4D0726C8"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Increase equipment cost and require more complex STP and routing configuration</w:t>
            </w:r>
          </w:p>
        </w:tc>
        <w:tc>
          <w:tcPr>
            <w:tcW w:w="0" w:type="auto"/>
            <w:hideMark/>
          </w:tcPr>
          <w:p w14:paraId="26679CD3"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Suitable because the institute requires reliable access to network services</w:t>
            </w:r>
          </w:p>
        </w:tc>
      </w:tr>
      <w:tr w:rsidR="004A00F5" w:rsidRPr="004A00F5" w14:paraId="255B1D15" w14:textId="77777777" w:rsidTr="004A00F5">
        <w:tc>
          <w:tcPr>
            <w:tcW w:w="0" w:type="auto"/>
            <w:hideMark/>
          </w:tcPr>
          <w:p w14:paraId="1CF60EF3"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VLAN segmentation</w:t>
            </w:r>
          </w:p>
        </w:tc>
        <w:tc>
          <w:tcPr>
            <w:tcW w:w="0" w:type="auto"/>
            <w:hideMark/>
          </w:tcPr>
          <w:p w14:paraId="26A83C26"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Reduces broadcast traffic, improves security and separates staff, students, servers and wireless users</w:t>
            </w:r>
          </w:p>
        </w:tc>
        <w:tc>
          <w:tcPr>
            <w:tcW w:w="0" w:type="auto"/>
            <w:hideMark/>
          </w:tcPr>
          <w:p w14:paraId="1F18364E"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Incorrect VLAN or trunk settings can cause connectivity problems</w:t>
            </w:r>
          </w:p>
        </w:tc>
        <w:tc>
          <w:tcPr>
            <w:tcW w:w="0" w:type="auto"/>
            <w:hideMark/>
          </w:tcPr>
          <w:p w14:paraId="7EE80029"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Appropriate, but VLAN assignments and trunk configurations must be documented and regularly tested</w:t>
            </w:r>
          </w:p>
        </w:tc>
      </w:tr>
      <w:tr w:rsidR="004A00F5" w:rsidRPr="004A00F5" w14:paraId="2F3BB229" w14:textId="77777777" w:rsidTr="004A00F5">
        <w:tc>
          <w:tcPr>
            <w:tcW w:w="0" w:type="auto"/>
            <w:hideMark/>
          </w:tcPr>
          <w:p w14:paraId="33776F98"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Spanning Tree Protocol</w:t>
            </w:r>
          </w:p>
        </w:tc>
        <w:tc>
          <w:tcPr>
            <w:tcW w:w="0" w:type="auto"/>
            <w:hideMark/>
          </w:tcPr>
          <w:p w14:paraId="0800E035"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Prevents switching loops and supports redundant switch links</w:t>
            </w:r>
          </w:p>
        </w:tc>
        <w:tc>
          <w:tcPr>
            <w:tcW w:w="0" w:type="auto"/>
            <w:hideMark/>
          </w:tcPr>
          <w:p w14:paraId="24A5F765"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Incorrect root bridge selection can create inefficient network paths</w:t>
            </w:r>
          </w:p>
        </w:tc>
        <w:tc>
          <w:tcPr>
            <w:tcW w:w="0" w:type="auto"/>
            <w:hideMark/>
          </w:tcPr>
          <w:p w14:paraId="0E10A2A1"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Necessary because Network 3 contains redundant switch connections</w:t>
            </w:r>
          </w:p>
        </w:tc>
      </w:tr>
      <w:tr w:rsidR="004A00F5" w:rsidRPr="004A00F5" w14:paraId="369E096F" w14:textId="77777777" w:rsidTr="004A00F5">
        <w:tc>
          <w:tcPr>
            <w:tcW w:w="0" w:type="auto"/>
            <w:hideMark/>
          </w:tcPr>
          <w:p w14:paraId="202EA72A"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Wireless network</w:t>
            </w:r>
          </w:p>
        </w:tc>
        <w:tc>
          <w:tcPr>
            <w:tcW w:w="0" w:type="auto"/>
            <w:hideMark/>
          </w:tcPr>
          <w:p w14:paraId="38CFA8AF"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Provides mobility and supports laptops and other wireless devices across multiple floors</w:t>
            </w:r>
          </w:p>
        </w:tc>
        <w:tc>
          <w:tcPr>
            <w:tcW w:w="0" w:type="auto"/>
            <w:hideMark/>
          </w:tcPr>
          <w:p w14:paraId="118724C8"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Signal strength can be affected by walls, distance, interference and poor access point placement</w:t>
            </w:r>
          </w:p>
        </w:tc>
        <w:tc>
          <w:tcPr>
            <w:tcW w:w="0" w:type="auto"/>
            <w:hideMark/>
          </w:tcPr>
          <w:p w14:paraId="089AD305"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Suitable when supported by the site survey and regular wireless monitoring</w:t>
            </w:r>
          </w:p>
        </w:tc>
      </w:tr>
      <w:tr w:rsidR="004A00F5" w:rsidRPr="004A00F5" w14:paraId="5122927D" w14:textId="77777777" w:rsidTr="004A00F5">
        <w:tc>
          <w:tcPr>
            <w:tcW w:w="0" w:type="auto"/>
            <w:hideMark/>
          </w:tcPr>
          <w:p w14:paraId="67DCBE04"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Centralised DHCP</w:t>
            </w:r>
          </w:p>
        </w:tc>
        <w:tc>
          <w:tcPr>
            <w:tcW w:w="0" w:type="auto"/>
            <w:hideMark/>
          </w:tcPr>
          <w:p w14:paraId="1A727F5D"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Automatically provides IP addresses and reduces manual configuration</w:t>
            </w:r>
          </w:p>
        </w:tc>
        <w:tc>
          <w:tcPr>
            <w:tcW w:w="0" w:type="auto"/>
            <w:hideMark/>
          </w:tcPr>
          <w:p w14:paraId="358CD972"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Clients may not receive an IP address if the DHCP server, pool or gateway configuration fails</w:t>
            </w:r>
          </w:p>
        </w:tc>
        <w:tc>
          <w:tcPr>
            <w:tcW w:w="0" w:type="auto"/>
            <w:hideMark/>
          </w:tcPr>
          <w:p w14:paraId="777EA8E7"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Appropriate, but DHCP configuration should be backed up and monitored</w:t>
            </w:r>
          </w:p>
        </w:tc>
      </w:tr>
      <w:tr w:rsidR="004A00F5" w:rsidRPr="004A00F5" w14:paraId="2278E196" w14:textId="77777777" w:rsidTr="004A00F5">
        <w:tc>
          <w:tcPr>
            <w:tcW w:w="0" w:type="auto"/>
            <w:hideMark/>
          </w:tcPr>
          <w:p w14:paraId="365AA6E5"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lastRenderedPageBreak/>
              <w:t>Inter-campus secure connection</w:t>
            </w:r>
          </w:p>
        </w:tc>
        <w:tc>
          <w:tcPr>
            <w:tcW w:w="0" w:type="auto"/>
            <w:hideMark/>
          </w:tcPr>
          <w:p w14:paraId="4EC15EBB"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Allows Brisbane and Rocklea users to securely access shared resources</w:t>
            </w:r>
          </w:p>
        </w:tc>
        <w:tc>
          <w:tcPr>
            <w:tcW w:w="0" w:type="auto"/>
            <w:hideMark/>
          </w:tcPr>
          <w:p w14:paraId="6B5C06F8"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Performance depends on the internet connection and service-provider availability</w:t>
            </w:r>
          </w:p>
        </w:tc>
        <w:tc>
          <w:tcPr>
            <w:tcW w:w="0" w:type="auto"/>
            <w:hideMark/>
          </w:tcPr>
          <w:p w14:paraId="44844C88"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Suitable, but an outage and recovery plan should be maintained</w:t>
            </w:r>
          </w:p>
        </w:tc>
      </w:tr>
      <w:tr w:rsidR="004A00F5" w:rsidRPr="004A00F5" w14:paraId="583F8F6B" w14:textId="77777777" w:rsidTr="004A00F5">
        <w:tc>
          <w:tcPr>
            <w:tcW w:w="0" w:type="auto"/>
            <w:hideMark/>
          </w:tcPr>
          <w:p w14:paraId="12730BB7"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Student and temporary-device isolation</w:t>
            </w:r>
          </w:p>
        </w:tc>
        <w:tc>
          <w:tcPr>
            <w:tcW w:w="0" w:type="auto"/>
            <w:hideMark/>
          </w:tcPr>
          <w:p w14:paraId="62952540"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Reduces unauthorised communication and improves security</w:t>
            </w:r>
          </w:p>
        </w:tc>
        <w:tc>
          <w:tcPr>
            <w:tcW w:w="0" w:type="auto"/>
            <w:hideMark/>
          </w:tcPr>
          <w:p w14:paraId="0EC2E3D1"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Packet Tracer does not support every private VLAN feature on all switch models</w:t>
            </w:r>
          </w:p>
        </w:tc>
        <w:tc>
          <w:tcPr>
            <w:tcW w:w="0" w:type="auto"/>
            <w:hideMark/>
          </w:tcPr>
          <w:p w14:paraId="65AA7B0D"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Useful, but production equipment should support full private VLANs or use ACLs for stronger control</w:t>
            </w:r>
          </w:p>
        </w:tc>
      </w:tr>
      <w:tr w:rsidR="004A00F5" w:rsidRPr="004A00F5" w14:paraId="2C9A5B87" w14:textId="77777777" w:rsidTr="004A00F5">
        <w:tc>
          <w:tcPr>
            <w:tcW w:w="0" w:type="auto"/>
            <w:hideMark/>
          </w:tcPr>
          <w:p w14:paraId="196DD2B7"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Packet Tracer simulation</w:t>
            </w:r>
          </w:p>
        </w:tc>
        <w:tc>
          <w:tcPr>
            <w:tcW w:w="0" w:type="auto"/>
            <w:hideMark/>
          </w:tcPr>
          <w:p w14:paraId="25397DF7"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Allows configuration errors, failures and repairs to be tested safely</w:t>
            </w:r>
          </w:p>
        </w:tc>
        <w:tc>
          <w:tcPr>
            <w:tcW w:w="0" w:type="auto"/>
            <w:hideMark/>
          </w:tcPr>
          <w:p w14:paraId="29A22B26"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Cannot accurately reproduce real wireless interference, physical cabling problems or full device performance</w:t>
            </w:r>
          </w:p>
        </w:tc>
        <w:tc>
          <w:tcPr>
            <w:tcW w:w="0" w:type="auto"/>
            <w:hideMark/>
          </w:tcPr>
          <w:p w14:paraId="4D5E100B" w14:textId="77777777" w:rsidR="004A00F5" w:rsidRPr="004A00F5" w:rsidRDefault="004A00F5" w:rsidP="004A00F5">
            <w:pPr>
              <w:spacing w:beforeAutospacing="0"/>
              <w:ind w:left="0" w:firstLine="0"/>
              <w:rPr>
                <w:rFonts w:ascii="Calibri" w:eastAsia="Times New Roman" w:hAnsi="Calibri" w:cs="Calibri"/>
                <w:kern w:val="0"/>
                <w:sz w:val="22"/>
                <w:szCs w:val="22"/>
                <w:lang w:eastAsia="en-GB"/>
                <w14:ligatures w14:val="none"/>
              </w:rPr>
            </w:pPr>
            <w:r w:rsidRPr="004A00F5">
              <w:rPr>
                <w:rFonts w:ascii="Calibri" w:eastAsia="Times New Roman" w:hAnsi="Calibri" w:cs="Calibri"/>
                <w:kern w:val="0"/>
                <w:sz w:val="22"/>
                <w:szCs w:val="22"/>
                <w:lang w:eastAsia="en-GB"/>
                <w14:ligatures w14:val="none"/>
              </w:rPr>
              <w:t>Suitable for initial validation, but the final design should also be tested on real equipment</w:t>
            </w:r>
          </w:p>
        </w:tc>
      </w:tr>
    </w:tbl>
    <w:p w14:paraId="38B6023D" w14:textId="77777777" w:rsidR="004A00F5" w:rsidRPr="004A00F5" w:rsidRDefault="004A00F5" w:rsidP="004A00F5">
      <w:pPr>
        <w:spacing w:after="100" w:afterAutospacing="1"/>
        <w:ind w:left="0" w:firstLine="0"/>
        <w:outlineLvl w:val="1"/>
        <w:rPr>
          <w:rFonts w:ascii="Calibri" w:eastAsia="Times New Roman" w:hAnsi="Calibri" w:cs="Calibri"/>
          <w:color w:val="000000"/>
          <w:kern w:val="0"/>
          <w:sz w:val="32"/>
          <w:szCs w:val="32"/>
          <w:lang w:eastAsia="en-GB"/>
          <w14:ligatures w14:val="none"/>
        </w:rPr>
      </w:pPr>
      <w:r w:rsidRPr="004A00F5">
        <w:rPr>
          <w:rFonts w:ascii="Calibri" w:eastAsia="Times New Roman" w:hAnsi="Calibri" w:cs="Calibri"/>
          <w:color w:val="000000"/>
          <w:kern w:val="0"/>
          <w:sz w:val="32"/>
          <w:szCs w:val="32"/>
          <w:lang w:eastAsia="en-GB"/>
          <w14:ligatures w14:val="none"/>
        </w:rPr>
        <w:t>6. Supporting configuration evidence</w:t>
      </w:r>
    </w:p>
    <w:p w14:paraId="3980C0D7"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The VLAN and switch documentation was reviewed to confirm that the network was divided into separate logical groups. The </w:t>
      </w:r>
      <w:r w:rsidRPr="004A00F5">
        <w:rPr>
          <w:rFonts w:ascii="Calibri" w:eastAsia="Times New Roman" w:hAnsi="Calibri" w:cs="Calibri"/>
          <w:color w:val="000000"/>
          <w:kern w:val="0"/>
          <w:sz w:val="18"/>
          <w:szCs w:val="18"/>
          <w:lang w:eastAsia="en-GB"/>
          <w14:ligatures w14:val="none"/>
        </w:rPr>
        <w:t xml:space="preserve">show </w:t>
      </w:r>
      <w:proofErr w:type="spellStart"/>
      <w:r w:rsidRPr="004A00F5">
        <w:rPr>
          <w:rFonts w:ascii="Calibri" w:eastAsia="Times New Roman" w:hAnsi="Calibri" w:cs="Calibri"/>
          <w:color w:val="000000"/>
          <w:kern w:val="0"/>
          <w:sz w:val="18"/>
          <w:szCs w:val="18"/>
          <w:lang w:eastAsia="en-GB"/>
          <w14:ligatures w14:val="none"/>
        </w:rPr>
        <w:t>vlan</w:t>
      </w:r>
      <w:proofErr w:type="spellEnd"/>
      <w:r w:rsidRPr="004A00F5">
        <w:rPr>
          <w:rFonts w:ascii="Calibri" w:eastAsia="Times New Roman" w:hAnsi="Calibri" w:cs="Calibri"/>
          <w:color w:val="000000"/>
          <w:kern w:val="0"/>
          <w:sz w:val="18"/>
          <w:szCs w:val="18"/>
          <w:lang w:eastAsia="en-GB"/>
          <w14:ligatures w14:val="none"/>
        </w:rPr>
        <w:t xml:space="preserve"> brief</w:t>
      </w:r>
      <w:r w:rsidRPr="004A00F5">
        <w:rPr>
          <w:rFonts w:ascii="Calibri" w:eastAsia="Times New Roman" w:hAnsi="Calibri" w:cs="Calibri"/>
          <w:color w:val="000000"/>
          <w:kern w:val="0"/>
          <w:sz w:val="22"/>
          <w:szCs w:val="22"/>
          <w:lang w:eastAsia="en-GB"/>
          <w14:ligatures w14:val="none"/>
        </w:rPr>
        <w:t> evidence demonstrated that the VLANs were created and that switch ports were assigned to them.</w:t>
      </w:r>
    </w:p>
    <w:p w14:paraId="2031D3F9" w14:textId="54B45538"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Pr>
          <w:rFonts w:ascii="Calibri" w:eastAsia="Times New Roman" w:hAnsi="Calibri" w:cs="Calibri"/>
          <w:noProof/>
          <w:color w:val="000000"/>
          <w:kern w:val="0"/>
          <w:sz w:val="22"/>
          <w:szCs w:val="22"/>
          <w:lang w:eastAsia="en-GB"/>
        </w:rPr>
        <w:drawing>
          <wp:inline distT="0" distB="0" distL="0" distR="0" wp14:anchorId="25361BE3" wp14:editId="2F37C699">
            <wp:extent cx="5731510" cy="2338070"/>
            <wp:effectExtent l="0" t="0" r="0" b="0"/>
            <wp:docPr id="2031649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49960" name="Picture 2031649960"/>
                    <pic:cNvPicPr/>
                  </pic:nvPicPr>
                  <pic:blipFill>
                    <a:blip r:embed="rId6">
                      <a:extLst>
                        <a:ext uri="{28A0092B-C50C-407E-A947-70E740481C1C}">
                          <a14:useLocalDpi xmlns:a14="http://schemas.microsoft.com/office/drawing/2010/main" val="0"/>
                        </a:ext>
                      </a:extLst>
                    </a:blip>
                    <a:stretch>
                      <a:fillRect/>
                    </a:stretch>
                  </pic:blipFill>
                  <pic:spPr>
                    <a:xfrm>
                      <a:off x="0" y="0"/>
                      <a:ext cx="5731510" cy="2338070"/>
                    </a:xfrm>
                    <a:prstGeom prst="rect">
                      <a:avLst/>
                    </a:prstGeom>
                  </pic:spPr>
                </pic:pic>
              </a:graphicData>
            </a:graphic>
          </wp:inline>
        </w:drawing>
      </w:r>
      <w:r w:rsidRPr="004A00F5">
        <w:rPr>
          <w:rFonts w:ascii="Calibri" w:eastAsia="Times New Roman" w:hAnsi="Calibri" w:cs="Calibri"/>
          <w:color w:val="000000"/>
          <w:kern w:val="0"/>
          <w:sz w:val="22"/>
          <w:szCs w:val="22"/>
          <w:lang w:eastAsia="en-GB"/>
          <w14:ligatures w14:val="none"/>
        </w:rPr>
        <w:t>Figure 2 – VLAN configuration reviewed as part of the technical critique.</w:t>
      </w:r>
    </w:p>
    <w:p w14:paraId="329DCB87"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The STP evidence demonstrated that the switches contained root, designated and forwarding port roles. This supported the design objective of preventing switching loops while retaining redundant connections.</w:t>
      </w:r>
    </w:p>
    <w:p w14:paraId="3EBBD7A2" w14:textId="73DE5C8C" w:rsid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Pr>
          <w:rFonts w:ascii="Calibri" w:eastAsia="Times New Roman" w:hAnsi="Calibri" w:cs="Calibri"/>
          <w:noProof/>
          <w:color w:val="000000"/>
          <w:kern w:val="0"/>
          <w:sz w:val="22"/>
          <w:szCs w:val="22"/>
          <w:lang w:eastAsia="en-GB"/>
        </w:rPr>
        <w:lastRenderedPageBreak/>
        <w:drawing>
          <wp:inline distT="0" distB="0" distL="0" distR="0" wp14:anchorId="34915BD3" wp14:editId="0CC61CB6">
            <wp:extent cx="5575300" cy="4953000"/>
            <wp:effectExtent l="0" t="0" r="0" b="0"/>
            <wp:docPr id="1115544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44201" name="Picture 1115544201"/>
                    <pic:cNvPicPr/>
                  </pic:nvPicPr>
                  <pic:blipFill>
                    <a:blip r:embed="rId7">
                      <a:extLst>
                        <a:ext uri="{28A0092B-C50C-407E-A947-70E740481C1C}">
                          <a14:useLocalDpi xmlns:a14="http://schemas.microsoft.com/office/drawing/2010/main" val="0"/>
                        </a:ext>
                      </a:extLst>
                    </a:blip>
                    <a:stretch>
                      <a:fillRect/>
                    </a:stretch>
                  </pic:blipFill>
                  <pic:spPr>
                    <a:xfrm>
                      <a:off x="0" y="0"/>
                      <a:ext cx="5575300" cy="4953000"/>
                    </a:xfrm>
                    <a:prstGeom prst="rect">
                      <a:avLst/>
                    </a:prstGeom>
                  </pic:spPr>
                </pic:pic>
              </a:graphicData>
            </a:graphic>
          </wp:inline>
        </w:drawing>
      </w:r>
    </w:p>
    <w:p w14:paraId="0FC923F8" w14:textId="09CAA8D6"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Figure 3 – STP information supporting the redundancy and loop-prevention design.</w:t>
      </w:r>
    </w:p>
    <w:p w14:paraId="32759279"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Connectivity evidence was also reviewed. Pings to addresses such as </w:t>
      </w:r>
      <w:r w:rsidRPr="004A00F5">
        <w:rPr>
          <w:rFonts w:ascii="Calibri" w:eastAsia="Times New Roman" w:hAnsi="Calibri" w:cs="Calibri"/>
          <w:color w:val="000000"/>
          <w:kern w:val="0"/>
          <w:sz w:val="18"/>
          <w:szCs w:val="18"/>
          <w:lang w:eastAsia="en-GB"/>
          <w14:ligatures w14:val="none"/>
        </w:rPr>
        <w:t>10.10.20.1</w:t>
      </w:r>
      <w:r w:rsidRPr="004A00F5">
        <w:rPr>
          <w:rFonts w:ascii="Calibri" w:eastAsia="Times New Roman" w:hAnsi="Calibri" w:cs="Calibri"/>
          <w:color w:val="000000"/>
          <w:kern w:val="0"/>
          <w:sz w:val="22"/>
          <w:szCs w:val="22"/>
          <w:lang w:eastAsia="en-GB"/>
          <w14:ligatures w14:val="none"/>
        </w:rPr>
        <w:t>, </w:t>
      </w:r>
      <w:r w:rsidRPr="004A00F5">
        <w:rPr>
          <w:rFonts w:ascii="Calibri" w:eastAsia="Times New Roman" w:hAnsi="Calibri" w:cs="Calibri"/>
          <w:color w:val="000000"/>
          <w:kern w:val="0"/>
          <w:sz w:val="18"/>
          <w:szCs w:val="18"/>
          <w:lang w:eastAsia="en-GB"/>
          <w14:ligatures w14:val="none"/>
        </w:rPr>
        <w:t>10.10.40.10</w:t>
      </w:r>
      <w:r w:rsidRPr="004A00F5">
        <w:rPr>
          <w:rFonts w:ascii="Calibri" w:eastAsia="Times New Roman" w:hAnsi="Calibri" w:cs="Calibri"/>
          <w:color w:val="000000"/>
          <w:kern w:val="0"/>
          <w:sz w:val="22"/>
          <w:szCs w:val="22"/>
          <w:lang w:eastAsia="en-GB"/>
          <w14:ligatures w14:val="none"/>
        </w:rPr>
        <w:t> and </w:t>
      </w:r>
      <w:r w:rsidRPr="004A00F5">
        <w:rPr>
          <w:rFonts w:ascii="Calibri" w:eastAsia="Times New Roman" w:hAnsi="Calibri" w:cs="Calibri"/>
          <w:color w:val="000000"/>
          <w:kern w:val="0"/>
          <w:sz w:val="18"/>
          <w:szCs w:val="18"/>
          <w:lang w:eastAsia="en-GB"/>
          <w14:ligatures w14:val="none"/>
        </w:rPr>
        <w:t>209.165.200.10</w:t>
      </w:r>
      <w:r w:rsidRPr="004A00F5">
        <w:rPr>
          <w:rFonts w:ascii="Calibri" w:eastAsia="Times New Roman" w:hAnsi="Calibri" w:cs="Calibri"/>
          <w:color w:val="000000"/>
          <w:kern w:val="0"/>
          <w:sz w:val="22"/>
          <w:szCs w:val="22"/>
          <w:lang w:eastAsia="en-GB"/>
          <w14:ligatures w14:val="none"/>
        </w:rPr>
        <w:t>demonstrated internal and external communication.</w:t>
      </w:r>
    </w:p>
    <w:p w14:paraId="50DA557E" w14:textId="77777777" w:rsid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Pr>
          <w:rFonts w:ascii="Calibri" w:eastAsia="Times New Roman" w:hAnsi="Calibri" w:cs="Calibri"/>
          <w:noProof/>
          <w:color w:val="000000"/>
          <w:kern w:val="0"/>
          <w:sz w:val="22"/>
          <w:szCs w:val="22"/>
          <w:lang w:eastAsia="en-GB"/>
        </w:rPr>
        <w:lastRenderedPageBreak/>
        <w:drawing>
          <wp:inline distT="0" distB="0" distL="0" distR="0" wp14:anchorId="3F4C8EC7" wp14:editId="773A38F9">
            <wp:extent cx="4432300" cy="4699000"/>
            <wp:effectExtent l="0" t="0" r="0" b="0"/>
            <wp:docPr id="877336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36592" name="Picture 877336592"/>
                    <pic:cNvPicPr/>
                  </pic:nvPicPr>
                  <pic:blipFill>
                    <a:blip r:embed="rId8">
                      <a:extLst>
                        <a:ext uri="{28A0092B-C50C-407E-A947-70E740481C1C}">
                          <a14:useLocalDpi xmlns:a14="http://schemas.microsoft.com/office/drawing/2010/main" val="0"/>
                        </a:ext>
                      </a:extLst>
                    </a:blip>
                    <a:stretch>
                      <a:fillRect/>
                    </a:stretch>
                  </pic:blipFill>
                  <pic:spPr>
                    <a:xfrm>
                      <a:off x="0" y="0"/>
                      <a:ext cx="4432300" cy="4699000"/>
                    </a:xfrm>
                    <a:prstGeom prst="rect">
                      <a:avLst/>
                    </a:prstGeom>
                  </pic:spPr>
                </pic:pic>
              </a:graphicData>
            </a:graphic>
          </wp:inline>
        </w:drawing>
      </w:r>
    </w:p>
    <w:p w14:paraId="66106891" w14:textId="0FA89149"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Figure 4 – Successful connectivity results from Network 3.</w:t>
      </w:r>
    </w:p>
    <w:p w14:paraId="339A262E" w14:textId="77777777" w:rsidR="004A00F5" w:rsidRPr="004A00F5" w:rsidRDefault="004A00F5" w:rsidP="004A00F5">
      <w:pPr>
        <w:spacing w:after="100" w:afterAutospacing="1"/>
        <w:ind w:left="0" w:firstLine="0"/>
        <w:outlineLvl w:val="1"/>
        <w:rPr>
          <w:rFonts w:ascii="Calibri" w:eastAsia="Times New Roman" w:hAnsi="Calibri" w:cs="Calibri"/>
          <w:color w:val="000000"/>
          <w:kern w:val="0"/>
          <w:sz w:val="32"/>
          <w:szCs w:val="32"/>
          <w:lang w:eastAsia="en-GB"/>
          <w14:ligatures w14:val="none"/>
        </w:rPr>
      </w:pPr>
      <w:r w:rsidRPr="004A00F5">
        <w:rPr>
          <w:rFonts w:ascii="Calibri" w:eastAsia="Times New Roman" w:hAnsi="Calibri" w:cs="Calibri"/>
          <w:color w:val="000000"/>
          <w:kern w:val="0"/>
          <w:sz w:val="32"/>
          <w:szCs w:val="32"/>
          <w:lang w:eastAsia="en-GB"/>
          <w14:ligatures w14:val="none"/>
        </w:rPr>
        <w:t>7. Overall findings</w:t>
      </w:r>
    </w:p>
    <w:p w14:paraId="3BB78189"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The main strength of Network 3 is that it combines segmentation, redundancy, wireless access and secure communication in one scalable design. It provides better availability and security than the existing network and supports the expansion of the Brisbane campus.</w:t>
      </w:r>
    </w:p>
    <w:p w14:paraId="09F141E9"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The principal disadvantage is increased complexity. VLANs, trunks, STP, DHCP, wireless access points and inter-campus connections must all be configured correctly. A configuration error in one area can affect multiple users.</w:t>
      </w:r>
    </w:p>
    <w:p w14:paraId="077A32A8"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The Packet Tracer tests demonstrate that the logical design is functional. However, the simulation cannot completely evaluate real wireless conditions, hardware performance or physical installation problems.</w:t>
      </w:r>
    </w:p>
    <w:p w14:paraId="75F6148B" w14:textId="77777777" w:rsidR="004A00F5" w:rsidRPr="004A00F5" w:rsidRDefault="004A00F5" w:rsidP="004A00F5">
      <w:pPr>
        <w:spacing w:after="100" w:afterAutospacing="1"/>
        <w:ind w:left="0" w:firstLine="0"/>
        <w:outlineLvl w:val="1"/>
        <w:rPr>
          <w:rFonts w:ascii="Calibri" w:eastAsia="Times New Roman" w:hAnsi="Calibri" w:cs="Calibri"/>
          <w:color w:val="000000"/>
          <w:kern w:val="0"/>
          <w:sz w:val="32"/>
          <w:szCs w:val="32"/>
          <w:lang w:eastAsia="en-GB"/>
          <w14:ligatures w14:val="none"/>
        </w:rPr>
      </w:pPr>
      <w:r w:rsidRPr="004A00F5">
        <w:rPr>
          <w:rFonts w:ascii="Calibri" w:eastAsia="Times New Roman" w:hAnsi="Calibri" w:cs="Calibri"/>
          <w:color w:val="000000"/>
          <w:kern w:val="0"/>
          <w:sz w:val="32"/>
          <w:szCs w:val="32"/>
          <w:lang w:eastAsia="en-GB"/>
          <w14:ligatures w14:val="none"/>
        </w:rPr>
        <w:t>8. Recommendations</w:t>
      </w:r>
    </w:p>
    <w:p w14:paraId="7C7F1D91"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The following improvements are recommended:</w:t>
      </w:r>
    </w:p>
    <w:p w14:paraId="339E344B" w14:textId="77777777" w:rsidR="004A00F5" w:rsidRPr="004A00F5" w:rsidRDefault="004A00F5" w:rsidP="004A00F5">
      <w:pPr>
        <w:numPr>
          <w:ilvl w:val="0"/>
          <w:numId w:val="2"/>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Maintain current network diagrams, IP tables and switch port records.</w:t>
      </w:r>
    </w:p>
    <w:p w14:paraId="5748FB62" w14:textId="77777777" w:rsidR="004A00F5" w:rsidRPr="004A00F5" w:rsidRDefault="004A00F5" w:rsidP="004A00F5">
      <w:pPr>
        <w:numPr>
          <w:ilvl w:val="0"/>
          <w:numId w:val="2"/>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Back up switch, router and wireless configurations.</w:t>
      </w:r>
    </w:p>
    <w:p w14:paraId="25E0CC26" w14:textId="77777777" w:rsidR="004A00F5" w:rsidRPr="004A00F5" w:rsidRDefault="004A00F5" w:rsidP="004A00F5">
      <w:pPr>
        <w:numPr>
          <w:ilvl w:val="0"/>
          <w:numId w:val="2"/>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lastRenderedPageBreak/>
        <w:t>Monitor bandwidth, packet loss, latency and device availability.</w:t>
      </w:r>
    </w:p>
    <w:p w14:paraId="3C0496B6" w14:textId="77777777" w:rsidR="004A00F5" w:rsidRPr="004A00F5" w:rsidRDefault="004A00F5" w:rsidP="004A00F5">
      <w:pPr>
        <w:numPr>
          <w:ilvl w:val="0"/>
          <w:numId w:val="2"/>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Repeat VLAN, STP and connectivity tests after configuration changes.</w:t>
      </w:r>
    </w:p>
    <w:p w14:paraId="171693D8" w14:textId="77777777" w:rsidR="004A00F5" w:rsidRPr="004A00F5" w:rsidRDefault="004A00F5" w:rsidP="004A00F5">
      <w:pPr>
        <w:numPr>
          <w:ilvl w:val="0"/>
          <w:numId w:val="2"/>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Validate wireless coverage at the actual campus after installation.</w:t>
      </w:r>
    </w:p>
    <w:p w14:paraId="58328322" w14:textId="77777777" w:rsidR="004A00F5" w:rsidRPr="004A00F5" w:rsidRDefault="004A00F5" w:rsidP="004A00F5">
      <w:pPr>
        <w:numPr>
          <w:ilvl w:val="0"/>
          <w:numId w:val="2"/>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Use ACLs or supported private VLAN equipment for stronger device isolation.</w:t>
      </w:r>
    </w:p>
    <w:p w14:paraId="24DD9C00" w14:textId="77777777" w:rsidR="004A00F5" w:rsidRPr="004A00F5" w:rsidRDefault="004A00F5" w:rsidP="004A00F5">
      <w:pPr>
        <w:numPr>
          <w:ilvl w:val="0"/>
          <w:numId w:val="2"/>
        </w:numPr>
        <w:spacing w:after="100" w:afterAutospacing="1"/>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Provide administrator training for troubleshooting and maintenance.</w:t>
      </w:r>
    </w:p>
    <w:p w14:paraId="64B66E03" w14:textId="77777777" w:rsidR="004A00F5" w:rsidRPr="004A00F5" w:rsidRDefault="004A00F5" w:rsidP="004A00F5">
      <w:pPr>
        <w:spacing w:after="100" w:afterAutospacing="1"/>
        <w:ind w:left="0" w:firstLine="0"/>
        <w:outlineLvl w:val="1"/>
        <w:rPr>
          <w:rFonts w:ascii="Calibri" w:eastAsia="Times New Roman" w:hAnsi="Calibri" w:cs="Calibri"/>
          <w:color w:val="000000"/>
          <w:kern w:val="0"/>
          <w:sz w:val="32"/>
          <w:szCs w:val="32"/>
          <w:lang w:eastAsia="en-GB"/>
          <w14:ligatures w14:val="none"/>
        </w:rPr>
      </w:pPr>
      <w:r w:rsidRPr="004A00F5">
        <w:rPr>
          <w:rFonts w:ascii="Calibri" w:eastAsia="Times New Roman" w:hAnsi="Calibri" w:cs="Calibri"/>
          <w:color w:val="000000"/>
          <w:kern w:val="0"/>
          <w:sz w:val="32"/>
          <w:szCs w:val="32"/>
          <w:lang w:eastAsia="en-GB"/>
          <w14:ligatures w14:val="none"/>
        </w:rPr>
        <w:t>9. Conclusion</w:t>
      </w:r>
    </w:p>
    <w:p w14:paraId="45A743E7" w14:textId="77777777" w:rsidR="004A00F5" w:rsidRPr="004A00F5" w:rsidRDefault="004A00F5" w:rsidP="004A00F5">
      <w:pPr>
        <w:spacing w:after="100" w:afterAutospacing="1"/>
        <w:ind w:left="0" w:firstLine="0"/>
        <w:rPr>
          <w:rFonts w:ascii="Calibri" w:eastAsia="Times New Roman" w:hAnsi="Calibri" w:cs="Calibri"/>
          <w:color w:val="000000"/>
          <w:kern w:val="0"/>
          <w:sz w:val="22"/>
          <w:szCs w:val="22"/>
          <w:lang w:eastAsia="en-GB"/>
          <w14:ligatures w14:val="none"/>
        </w:rPr>
      </w:pPr>
      <w:r w:rsidRPr="004A00F5">
        <w:rPr>
          <w:rFonts w:ascii="Calibri" w:eastAsia="Times New Roman" w:hAnsi="Calibri" w:cs="Calibri"/>
          <w:color w:val="000000"/>
          <w:kern w:val="0"/>
          <w:sz w:val="22"/>
          <w:szCs w:val="22"/>
          <w:lang w:eastAsia="en-GB"/>
          <w14:ligatures w14:val="none"/>
        </w:rPr>
        <w:t xml:space="preserve">The reviewed technical documents present a suitable solution for the A-Plus Institute. Network 3 provides redundancy, segmentation, wireless access, security and capacity for future expansion. Although the solution has higher cost and configuration complexity, its advantages are greater than its limitations. The design is recommended </w:t>
      </w:r>
      <w:proofErr w:type="gramStart"/>
      <w:r w:rsidRPr="004A00F5">
        <w:rPr>
          <w:rFonts w:ascii="Calibri" w:eastAsia="Times New Roman" w:hAnsi="Calibri" w:cs="Calibri"/>
          <w:color w:val="000000"/>
          <w:kern w:val="0"/>
          <w:sz w:val="22"/>
          <w:szCs w:val="22"/>
          <w:lang w:eastAsia="en-GB"/>
          <w14:ligatures w14:val="none"/>
        </w:rPr>
        <w:t>provided that</w:t>
      </w:r>
      <w:proofErr w:type="gramEnd"/>
      <w:r w:rsidRPr="004A00F5">
        <w:rPr>
          <w:rFonts w:ascii="Calibri" w:eastAsia="Times New Roman" w:hAnsi="Calibri" w:cs="Calibri"/>
          <w:color w:val="000000"/>
          <w:kern w:val="0"/>
          <w:sz w:val="22"/>
          <w:szCs w:val="22"/>
          <w:lang w:eastAsia="en-GB"/>
          <w14:ligatures w14:val="none"/>
        </w:rPr>
        <w:t xml:space="preserve"> it is supported by accurate documentation, monitoring, backups and regular testing.</w:t>
      </w:r>
    </w:p>
    <w:p w14:paraId="10AA735E" w14:textId="77777777" w:rsidR="0022219C" w:rsidRPr="004A00F5" w:rsidRDefault="0022219C">
      <w:pPr>
        <w:rPr>
          <w:rFonts w:ascii="Calibri" w:hAnsi="Calibri" w:cs="Calibri"/>
          <w:sz w:val="22"/>
          <w:szCs w:val="22"/>
        </w:rPr>
      </w:pPr>
    </w:p>
    <w:sectPr w:rsidR="0022219C" w:rsidRPr="004A00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F4DB3"/>
    <w:multiLevelType w:val="multilevel"/>
    <w:tmpl w:val="33083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A26F3D"/>
    <w:multiLevelType w:val="multilevel"/>
    <w:tmpl w:val="781C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6861">
    <w:abstractNumId w:val="1"/>
  </w:num>
  <w:num w:numId="2" w16cid:durableId="1879930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0F5"/>
    <w:rsid w:val="0022219C"/>
    <w:rsid w:val="0027064F"/>
    <w:rsid w:val="004A00F5"/>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2D12017"/>
  <w15:chartTrackingRefBased/>
  <w15:docId w15:val="{FC61F70E-A08B-9743-BA88-F8C016056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4A0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0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0F5"/>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0F5"/>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0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0F5"/>
    <w:rPr>
      <w:rFonts w:eastAsiaTheme="majorEastAsia" w:cstheme="majorBidi"/>
      <w:color w:val="272727" w:themeColor="text1" w:themeTint="D8"/>
    </w:rPr>
  </w:style>
  <w:style w:type="paragraph" w:styleId="Title">
    <w:name w:val="Title"/>
    <w:basedOn w:val="Normal"/>
    <w:next w:val="Normal"/>
    <w:link w:val="TitleChar"/>
    <w:uiPriority w:val="10"/>
    <w:qFormat/>
    <w:rsid w:val="004A00F5"/>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0F5"/>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0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00F5"/>
    <w:rPr>
      <w:i/>
      <w:iCs/>
      <w:color w:val="404040" w:themeColor="text1" w:themeTint="BF"/>
    </w:rPr>
  </w:style>
  <w:style w:type="paragraph" w:styleId="ListParagraph">
    <w:name w:val="List Paragraph"/>
    <w:basedOn w:val="Normal"/>
    <w:uiPriority w:val="34"/>
    <w:qFormat/>
    <w:rsid w:val="004A00F5"/>
    <w:pPr>
      <w:ind w:left="720"/>
      <w:contextualSpacing/>
    </w:pPr>
  </w:style>
  <w:style w:type="character" w:styleId="IntenseEmphasis">
    <w:name w:val="Intense Emphasis"/>
    <w:basedOn w:val="DefaultParagraphFont"/>
    <w:uiPriority w:val="21"/>
    <w:qFormat/>
    <w:rsid w:val="004A00F5"/>
    <w:rPr>
      <w:i/>
      <w:iCs/>
      <w:color w:val="0F4761" w:themeColor="accent1" w:themeShade="BF"/>
    </w:rPr>
  </w:style>
  <w:style w:type="paragraph" w:styleId="IntenseQuote">
    <w:name w:val="Intense Quote"/>
    <w:basedOn w:val="Normal"/>
    <w:next w:val="Normal"/>
    <w:link w:val="IntenseQuoteChar"/>
    <w:uiPriority w:val="30"/>
    <w:qFormat/>
    <w:rsid w:val="004A0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0F5"/>
    <w:rPr>
      <w:i/>
      <w:iCs/>
      <w:color w:val="0F4761" w:themeColor="accent1" w:themeShade="BF"/>
    </w:rPr>
  </w:style>
  <w:style w:type="character" w:styleId="IntenseReference">
    <w:name w:val="Intense Reference"/>
    <w:basedOn w:val="DefaultParagraphFont"/>
    <w:uiPriority w:val="32"/>
    <w:qFormat/>
    <w:rsid w:val="004A00F5"/>
    <w:rPr>
      <w:b/>
      <w:bCs/>
      <w:smallCaps/>
      <w:color w:val="0F4761" w:themeColor="accent1" w:themeShade="BF"/>
      <w:spacing w:val="5"/>
    </w:rPr>
  </w:style>
  <w:style w:type="paragraph" w:styleId="NormalWeb">
    <w:name w:val="Normal (Web)"/>
    <w:basedOn w:val="Normal"/>
    <w:uiPriority w:val="99"/>
    <w:semiHidden/>
    <w:unhideWhenUsed/>
    <w:rsid w:val="004A00F5"/>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A00F5"/>
  </w:style>
  <w:style w:type="character" w:styleId="HTMLCode">
    <w:name w:val="HTML Code"/>
    <w:basedOn w:val="DefaultParagraphFont"/>
    <w:uiPriority w:val="99"/>
    <w:semiHidden/>
    <w:unhideWhenUsed/>
    <w:rsid w:val="004A00F5"/>
    <w:rPr>
      <w:rFonts w:ascii="Courier New" w:eastAsia="Times New Roman" w:hAnsi="Courier New" w:cs="Courier New"/>
      <w:sz w:val="20"/>
      <w:szCs w:val="20"/>
    </w:rPr>
  </w:style>
  <w:style w:type="table" w:styleId="TableGrid">
    <w:name w:val="Table Grid"/>
    <w:basedOn w:val="TableNormal"/>
    <w:uiPriority w:val="39"/>
    <w:rsid w:val="004A00F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1017</Words>
  <Characters>5797</Characters>
  <Application>Microsoft Office Word</Application>
  <DocSecurity>0</DocSecurity>
  <Lines>48</Lines>
  <Paragraphs>13</Paragraphs>
  <ScaleCrop>false</ScaleCrop>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2026-09-06T11:28:00Z</dcterms:created>
  <dcterms:modified xsi:type="dcterms:W3CDTF">2026-09-06T11:32:00Z</dcterms:modified>
</cp:coreProperties>
</file>