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FCE9" w14:textId="77777777" w:rsidR="00DC6168" w:rsidRPr="00DC6168" w:rsidRDefault="00DC6168" w:rsidP="00DC6168">
      <w:pPr>
        <w:spacing w:after="100" w:afterAutospacing="1"/>
        <w:ind w:left="0" w:firstLine="0"/>
        <w:outlineLvl w:val="0"/>
        <w:rPr>
          <w:rFonts w:ascii="Calibri" w:eastAsia="Times New Roman" w:hAnsi="Calibri" w:cs="Calibri"/>
          <w:b/>
          <w:bCs/>
          <w:color w:val="000000"/>
          <w:kern w:val="36"/>
          <w:sz w:val="48"/>
          <w:szCs w:val="48"/>
          <w:lang w:eastAsia="en-GB"/>
          <w14:ligatures w14:val="none"/>
        </w:rPr>
      </w:pPr>
      <w:r w:rsidRPr="00DC6168">
        <w:rPr>
          <w:rFonts w:ascii="Calibri" w:eastAsia="Times New Roman" w:hAnsi="Calibri" w:cs="Calibri"/>
          <w:b/>
          <w:bCs/>
          <w:color w:val="000000"/>
          <w:kern w:val="36"/>
          <w:sz w:val="48"/>
          <w:szCs w:val="48"/>
          <w:lang w:eastAsia="en-GB"/>
          <w14:ligatures w14:val="none"/>
        </w:rPr>
        <w:t>Business Goals and Network Design Alignment</w:t>
      </w:r>
    </w:p>
    <w:p w14:paraId="5E904F22" w14:textId="74D2813F" w:rsidR="00DC6168" w:rsidRPr="00DC6168" w:rsidRDefault="00DC6168" w:rsidP="00DC6168">
      <w:pPr>
        <w:spacing w:after="100" w:afterAutospacing="1"/>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b/>
          <w:bCs/>
          <w:color w:val="000000"/>
          <w:kern w:val="0"/>
          <w:lang w:eastAsia="en-GB"/>
          <w14:ligatures w14:val="none"/>
        </w:rPr>
        <w:t>Organisation:</w:t>
      </w:r>
      <w:r w:rsidRPr="00DC6168">
        <w:rPr>
          <w:rFonts w:ascii="Calibri" w:eastAsia="Times New Roman" w:hAnsi="Calibri" w:cs="Calibri"/>
          <w:color w:val="000000"/>
          <w:kern w:val="0"/>
          <w:lang w:eastAsia="en-GB"/>
          <w14:ligatures w14:val="none"/>
        </w:rPr>
        <w:t> A-Plus Institute</w:t>
      </w:r>
      <w:r w:rsidRPr="00DC6168">
        <w:rPr>
          <w:rFonts w:ascii="Calibri" w:eastAsia="Times New Roman" w:hAnsi="Calibri" w:cs="Calibri"/>
          <w:color w:val="000000"/>
          <w:kern w:val="0"/>
          <w:lang w:eastAsia="en-GB"/>
          <w14:ligatures w14:val="none"/>
        </w:rPr>
        <w:br/>
      </w:r>
      <w:r w:rsidRPr="00DC6168">
        <w:rPr>
          <w:rFonts w:ascii="Calibri" w:eastAsia="Times New Roman" w:hAnsi="Calibri" w:cs="Calibri"/>
          <w:b/>
          <w:bCs/>
          <w:color w:val="000000"/>
          <w:kern w:val="0"/>
          <w:lang w:eastAsia="en-GB"/>
          <w14:ligatures w14:val="none"/>
        </w:rPr>
        <w:t>Solution:</w:t>
      </w:r>
      <w:r w:rsidRPr="00DC6168">
        <w:rPr>
          <w:rFonts w:ascii="Calibri" w:eastAsia="Times New Roman" w:hAnsi="Calibri" w:cs="Calibri"/>
          <w:color w:val="000000"/>
          <w:kern w:val="0"/>
          <w:lang w:eastAsia="en-GB"/>
          <w14:ligatures w14:val="none"/>
        </w:rPr>
        <w:t xml:space="preserve"> Network </w:t>
      </w:r>
      <w:r>
        <w:rPr>
          <w:rFonts w:ascii="Calibri" w:eastAsia="Times New Roman" w:hAnsi="Calibri" w:cs="Calibri"/>
          <w:color w:val="000000"/>
          <w:kern w:val="0"/>
          <w:lang w:eastAsia="en-GB"/>
          <w14:ligatures w14:val="none"/>
        </w:rPr>
        <w:t>Option 2</w:t>
      </w:r>
      <w:r w:rsidRPr="00DC6168">
        <w:rPr>
          <w:rFonts w:ascii="Calibri" w:eastAsia="Times New Roman" w:hAnsi="Calibri" w:cs="Calibri"/>
          <w:color w:val="000000"/>
          <w:kern w:val="0"/>
          <w:lang w:eastAsia="en-GB"/>
          <w14:ligatures w14:val="none"/>
        </w:rPr>
        <w:t xml:space="preserve"> – Final Network Design</w:t>
      </w:r>
      <w:r w:rsidRPr="00DC6168">
        <w:rPr>
          <w:rFonts w:ascii="Calibri" w:eastAsia="Times New Roman" w:hAnsi="Calibri" w:cs="Calibri"/>
          <w:color w:val="000000"/>
          <w:kern w:val="0"/>
          <w:lang w:eastAsia="en-GB"/>
          <w14:ligatures w14:val="none"/>
        </w:rPr>
        <w:br/>
      </w:r>
      <w:r w:rsidRPr="00DC6168">
        <w:rPr>
          <w:rFonts w:ascii="Calibri" w:eastAsia="Times New Roman" w:hAnsi="Calibri" w:cs="Calibri"/>
          <w:b/>
          <w:bCs/>
          <w:color w:val="000000"/>
          <w:kern w:val="0"/>
          <w:lang w:eastAsia="en-GB"/>
          <w14:ligatures w14:val="none"/>
        </w:rPr>
        <w:t>Prepared by:</w:t>
      </w:r>
      <w:r w:rsidRPr="00DC6168">
        <w:rPr>
          <w:rFonts w:ascii="Calibri" w:eastAsia="Times New Roman" w:hAnsi="Calibri" w:cs="Calibri"/>
          <w:color w:val="000000"/>
          <w:kern w:val="0"/>
          <w:lang w:eastAsia="en-GB"/>
          <w14:ligatures w14:val="none"/>
        </w:rPr>
        <w:t> </w:t>
      </w:r>
      <w:r w:rsidR="00C06F68">
        <w:rPr>
          <w:rFonts w:ascii="Calibri" w:eastAsia="Times New Roman" w:hAnsi="Calibri" w:cs="Calibri"/>
          <w:color w:val="000000"/>
          <w:kern w:val="0"/>
          <w:lang w:eastAsia="en-GB"/>
          <w14:ligatures w14:val="none"/>
        </w:rPr>
        <w:t>Leonardo Matias Ciarcia</w:t>
      </w:r>
      <w:r w:rsidRPr="00DC6168">
        <w:rPr>
          <w:rFonts w:ascii="Calibri" w:eastAsia="Times New Roman" w:hAnsi="Calibri" w:cs="Calibri"/>
          <w:color w:val="000000"/>
          <w:kern w:val="0"/>
          <w:lang w:eastAsia="en-GB"/>
          <w14:ligatures w14:val="none"/>
        </w:rPr>
        <w:br/>
      </w:r>
      <w:r w:rsidRPr="00DC6168">
        <w:rPr>
          <w:rFonts w:ascii="Calibri" w:eastAsia="Times New Roman" w:hAnsi="Calibri" w:cs="Calibri"/>
          <w:b/>
          <w:bCs/>
          <w:color w:val="000000"/>
          <w:kern w:val="0"/>
          <w:lang w:eastAsia="en-GB"/>
          <w14:ligatures w14:val="none"/>
        </w:rPr>
        <w:t>Date:</w:t>
      </w:r>
      <w:r w:rsidRPr="00DC6168">
        <w:rPr>
          <w:rFonts w:ascii="Calibri" w:eastAsia="Times New Roman" w:hAnsi="Calibri" w:cs="Calibri"/>
          <w:color w:val="000000"/>
          <w:kern w:val="0"/>
          <w:lang w:eastAsia="en-GB"/>
          <w14:ligatures w14:val="none"/>
        </w:rPr>
        <w:t> </w:t>
      </w:r>
      <w:r w:rsidR="00C06F68">
        <w:rPr>
          <w:rFonts w:ascii="Calibri" w:eastAsia="Times New Roman" w:hAnsi="Calibri" w:cs="Calibri"/>
          <w:color w:val="000000"/>
          <w:kern w:val="0"/>
          <w:lang w:eastAsia="en-GB"/>
          <w14:ligatures w14:val="none"/>
        </w:rPr>
        <w:t>04/09/2025</w:t>
      </w:r>
    </w:p>
    <w:p w14:paraId="6138B90B" w14:textId="77777777" w:rsidR="00DC6168" w:rsidRPr="00DC6168" w:rsidRDefault="00DC6168" w:rsidP="00DC616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DC6168">
        <w:rPr>
          <w:rFonts w:ascii="Calibri" w:eastAsia="Times New Roman" w:hAnsi="Calibri" w:cs="Calibri"/>
          <w:b/>
          <w:bCs/>
          <w:color w:val="000000"/>
          <w:kern w:val="0"/>
          <w:sz w:val="36"/>
          <w:szCs w:val="36"/>
          <w:lang w:eastAsia="en-GB"/>
          <w14:ligatures w14:val="none"/>
        </w:rPr>
        <w:t>1. Business Goals and Design Features</w:t>
      </w:r>
    </w:p>
    <w:tbl>
      <w:tblPr>
        <w:tblStyle w:val="TableGrid"/>
        <w:tblW w:w="0" w:type="auto"/>
        <w:tblLook w:val="04A0" w:firstRow="1" w:lastRow="0" w:firstColumn="1" w:lastColumn="0" w:noHBand="0" w:noVBand="1"/>
      </w:tblPr>
      <w:tblGrid>
        <w:gridCol w:w="2567"/>
        <w:gridCol w:w="3072"/>
        <w:gridCol w:w="3377"/>
      </w:tblGrid>
      <w:tr w:rsidR="00DC6168" w:rsidRPr="00DC6168" w14:paraId="7D28D37B" w14:textId="77777777" w:rsidTr="00DC6168">
        <w:tc>
          <w:tcPr>
            <w:tcW w:w="0" w:type="auto"/>
            <w:hideMark/>
          </w:tcPr>
          <w:p w14:paraId="581FD833" w14:textId="77777777" w:rsidR="00DC6168" w:rsidRPr="00DC6168" w:rsidRDefault="00DC6168" w:rsidP="00DC6168">
            <w:pPr>
              <w:spacing w:beforeAutospacing="0"/>
              <w:ind w:left="0" w:firstLine="0"/>
              <w:jc w:val="center"/>
              <w:rPr>
                <w:rFonts w:ascii="Calibri" w:eastAsia="Times New Roman" w:hAnsi="Calibri" w:cs="Calibri"/>
                <w:b/>
                <w:bCs/>
                <w:color w:val="000000"/>
                <w:kern w:val="0"/>
                <w:lang w:eastAsia="en-GB"/>
                <w14:ligatures w14:val="none"/>
              </w:rPr>
            </w:pPr>
            <w:r w:rsidRPr="00DC6168">
              <w:rPr>
                <w:rFonts w:ascii="Calibri" w:eastAsia="Times New Roman" w:hAnsi="Calibri" w:cs="Calibri"/>
                <w:b/>
                <w:bCs/>
                <w:color w:val="000000"/>
                <w:kern w:val="0"/>
                <w:lang w:eastAsia="en-GB"/>
                <w14:ligatures w14:val="none"/>
              </w:rPr>
              <w:t>Business goal</w:t>
            </w:r>
          </w:p>
        </w:tc>
        <w:tc>
          <w:tcPr>
            <w:tcW w:w="0" w:type="auto"/>
            <w:hideMark/>
          </w:tcPr>
          <w:p w14:paraId="58B60A5F" w14:textId="77777777" w:rsidR="00DC6168" w:rsidRPr="00DC6168" w:rsidRDefault="00DC6168" w:rsidP="00DC6168">
            <w:pPr>
              <w:spacing w:beforeAutospacing="0"/>
              <w:ind w:left="0" w:firstLine="0"/>
              <w:jc w:val="center"/>
              <w:rPr>
                <w:rFonts w:ascii="Calibri" w:eastAsia="Times New Roman" w:hAnsi="Calibri" w:cs="Calibri"/>
                <w:b/>
                <w:bCs/>
                <w:color w:val="000000"/>
                <w:kern w:val="0"/>
                <w:lang w:eastAsia="en-GB"/>
                <w14:ligatures w14:val="none"/>
              </w:rPr>
            </w:pPr>
            <w:r w:rsidRPr="00DC6168">
              <w:rPr>
                <w:rFonts w:ascii="Calibri" w:eastAsia="Times New Roman" w:hAnsi="Calibri" w:cs="Calibri"/>
                <w:b/>
                <w:bCs/>
                <w:color w:val="000000"/>
                <w:kern w:val="0"/>
                <w:lang w:eastAsia="en-GB"/>
                <w14:ligatures w14:val="none"/>
              </w:rPr>
              <w:t>Network design feature</w:t>
            </w:r>
          </w:p>
        </w:tc>
        <w:tc>
          <w:tcPr>
            <w:tcW w:w="0" w:type="auto"/>
            <w:hideMark/>
          </w:tcPr>
          <w:p w14:paraId="5AB8C34A" w14:textId="77777777" w:rsidR="00DC6168" w:rsidRPr="00DC6168" w:rsidRDefault="00DC6168" w:rsidP="00DC6168">
            <w:pPr>
              <w:spacing w:beforeAutospacing="0"/>
              <w:ind w:left="0" w:firstLine="0"/>
              <w:jc w:val="center"/>
              <w:rPr>
                <w:rFonts w:ascii="Calibri" w:eastAsia="Times New Roman" w:hAnsi="Calibri" w:cs="Calibri"/>
                <w:b/>
                <w:bCs/>
                <w:color w:val="000000"/>
                <w:kern w:val="0"/>
                <w:lang w:eastAsia="en-GB"/>
                <w14:ligatures w14:val="none"/>
              </w:rPr>
            </w:pPr>
            <w:r w:rsidRPr="00DC6168">
              <w:rPr>
                <w:rFonts w:ascii="Calibri" w:eastAsia="Times New Roman" w:hAnsi="Calibri" w:cs="Calibri"/>
                <w:b/>
                <w:bCs/>
                <w:color w:val="000000"/>
                <w:kern w:val="0"/>
                <w:lang w:eastAsia="en-GB"/>
                <w14:ligatures w14:val="none"/>
              </w:rPr>
              <w:t>How the feature supports the goal</w:t>
            </w:r>
          </w:p>
        </w:tc>
      </w:tr>
      <w:tr w:rsidR="00DC6168" w:rsidRPr="00DC6168" w14:paraId="61854A8E" w14:textId="77777777" w:rsidTr="00DC6168">
        <w:tc>
          <w:tcPr>
            <w:tcW w:w="0" w:type="auto"/>
            <w:hideMark/>
          </w:tcPr>
          <w:p w14:paraId="22462194"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Support the expansion of the Brisbane campus</w:t>
            </w:r>
          </w:p>
        </w:tc>
        <w:tc>
          <w:tcPr>
            <w:tcW w:w="0" w:type="auto"/>
            <w:hideMark/>
          </w:tcPr>
          <w:p w14:paraId="7782E309"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Five floor switches and five managed APs</w:t>
            </w:r>
          </w:p>
        </w:tc>
        <w:tc>
          <w:tcPr>
            <w:tcW w:w="0" w:type="auto"/>
            <w:hideMark/>
          </w:tcPr>
          <w:p w14:paraId="734CB9EA"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Provides wired and wireless connectivity for three existing levels and two new classroom levels</w:t>
            </w:r>
          </w:p>
        </w:tc>
      </w:tr>
      <w:tr w:rsidR="00DC6168" w:rsidRPr="00DC6168" w14:paraId="52DF7663" w14:textId="77777777" w:rsidTr="00DC6168">
        <w:tc>
          <w:tcPr>
            <w:tcW w:w="0" w:type="auto"/>
            <w:hideMark/>
          </w:tcPr>
          <w:p w14:paraId="518A0FDD"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Improve network performance</w:t>
            </w:r>
          </w:p>
        </w:tc>
        <w:tc>
          <w:tcPr>
            <w:tcW w:w="0" w:type="auto"/>
            <w:hideMark/>
          </w:tcPr>
          <w:p w14:paraId="388F68CD"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Gigabit access ports and higher-capacity core links</w:t>
            </w:r>
          </w:p>
        </w:tc>
        <w:tc>
          <w:tcPr>
            <w:tcW w:w="0" w:type="auto"/>
            <w:hideMark/>
          </w:tcPr>
          <w:p w14:paraId="70B4604E"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Reduces congestion and supports video, cloud applications, online learning and file access</w:t>
            </w:r>
          </w:p>
        </w:tc>
      </w:tr>
      <w:tr w:rsidR="00DC6168" w:rsidRPr="00DC6168" w14:paraId="78FB3994" w14:textId="77777777" w:rsidTr="00DC6168">
        <w:tc>
          <w:tcPr>
            <w:tcW w:w="0" w:type="auto"/>
            <w:hideMark/>
          </w:tcPr>
          <w:p w14:paraId="61CD9CF0"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Remove current network bottlenecks</w:t>
            </w:r>
          </w:p>
        </w:tc>
        <w:tc>
          <w:tcPr>
            <w:tcW w:w="0" w:type="auto"/>
            <w:hideMark/>
          </w:tcPr>
          <w:p w14:paraId="280A8F63"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One access switch per floor</w:t>
            </w:r>
          </w:p>
        </w:tc>
        <w:tc>
          <w:tcPr>
            <w:tcW w:w="0" w:type="auto"/>
            <w:hideMark/>
          </w:tcPr>
          <w:p w14:paraId="382B8788"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Distributes traffic instead of making all Brisbane users depend on one access switch</w:t>
            </w:r>
          </w:p>
        </w:tc>
      </w:tr>
      <w:tr w:rsidR="00DC6168" w:rsidRPr="00DC6168" w14:paraId="5C343DA9" w14:textId="77777777" w:rsidTr="00DC6168">
        <w:tc>
          <w:tcPr>
            <w:tcW w:w="0" w:type="auto"/>
            <w:hideMark/>
          </w:tcPr>
          <w:p w14:paraId="58DCE66A"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Improve network reliability</w:t>
            </w:r>
          </w:p>
        </w:tc>
        <w:tc>
          <w:tcPr>
            <w:tcW w:w="0" w:type="auto"/>
            <w:hideMark/>
          </w:tcPr>
          <w:p w14:paraId="2D804FE5"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Dual Layer 3 core switches, HSRP, STP and redundant uplinks</w:t>
            </w:r>
          </w:p>
        </w:tc>
        <w:tc>
          <w:tcPr>
            <w:tcW w:w="0" w:type="auto"/>
            <w:hideMark/>
          </w:tcPr>
          <w:p w14:paraId="2E85C06F"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Maintains an alternative network path if a core switch or uplink fails</w:t>
            </w:r>
          </w:p>
        </w:tc>
      </w:tr>
      <w:tr w:rsidR="00DC6168" w:rsidRPr="00DC6168" w14:paraId="79FF265D" w14:textId="77777777" w:rsidTr="00DC6168">
        <w:tc>
          <w:tcPr>
            <w:tcW w:w="0" w:type="auto"/>
            <w:hideMark/>
          </w:tcPr>
          <w:p w14:paraId="5B2E6658"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Improve wireless coverage</w:t>
            </w:r>
          </w:p>
        </w:tc>
        <w:tc>
          <w:tcPr>
            <w:tcW w:w="0" w:type="auto"/>
            <w:hideMark/>
          </w:tcPr>
          <w:p w14:paraId="1E1911AB"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Managed APs on all Brisbane levels</w:t>
            </w:r>
          </w:p>
        </w:tc>
        <w:tc>
          <w:tcPr>
            <w:tcW w:w="0" w:type="auto"/>
            <w:hideMark/>
          </w:tcPr>
          <w:p w14:paraId="42C77C7A"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Provides wider and more consistent coverage across the campus</w:t>
            </w:r>
          </w:p>
        </w:tc>
      </w:tr>
      <w:tr w:rsidR="00DC6168" w:rsidRPr="00DC6168" w14:paraId="6583FECB" w14:textId="77777777" w:rsidTr="00DC6168">
        <w:tc>
          <w:tcPr>
            <w:tcW w:w="0" w:type="auto"/>
            <w:hideMark/>
          </w:tcPr>
          <w:p w14:paraId="4C6FBA04"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Centralise wireless management</w:t>
            </w:r>
          </w:p>
        </w:tc>
        <w:tc>
          <w:tcPr>
            <w:tcW w:w="0" w:type="auto"/>
            <w:hideMark/>
          </w:tcPr>
          <w:p w14:paraId="75400B6F"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Brisbane Wireless LAN Controller</w:t>
            </w:r>
          </w:p>
        </w:tc>
        <w:tc>
          <w:tcPr>
            <w:tcW w:w="0" w:type="auto"/>
            <w:hideMark/>
          </w:tcPr>
          <w:p w14:paraId="35039550"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Allows SSIDs, security and access-point settings to be managed centrally</w:t>
            </w:r>
          </w:p>
        </w:tc>
      </w:tr>
      <w:tr w:rsidR="00DC6168" w:rsidRPr="00DC6168" w14:paraId="13FD093D" w14:textId="77777777" w:rsidTr="00DC6168">
        <w:tc>
          <w:tcPr>
            <w:tcW w:w="0" w:type="auto"/>
            <w:hideMark/>
          </w:tcPr>
          <w:p w14:paraId="13D29EB2"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Protect business information</w:t>
            </w:r>
          </w:p>
        </w:tc>
        <w:tc>
          <w:tcPr>
            <w:tcW w:w="0" w:type="auto"/>
            <w:hideMark/>
          </w:tcPr>
          <w:p w14:paraId="121ECA30"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VLANs, ACLs, WPA2 security and restricted management access</w:t>
            </w:r>
          </w:p>
        </w:tc>
        <w:tc>
          <w:tcPr>
            <w:tcW w:w="0" w:type="auto"/>
            <w:hideMark/>
          </w:tcPr>
          <w:p w14:paraId="423F5DC4"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Separates users and prevents unauthorised access to internal resources</w:t>
            </w:r>
          </w:p>
        </w:tc>
      </w:tr>
      <w:tr w:rsidR="00DC6168" w:rsidRPr="00DC6168" w14:paraId="08E909FA" w14:textId="77777777" w:rsidTr="00DC6168">
        <w:tc>
          <w:tcPr>
            <w:tcW w:w="0" w:type="auto"/>
            <w:hideMark/>
          </w:tcPr>
          <w:p w14:paraId="6D582540"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Provide safe guest Internet access</w:t>
            </w:r>
          </w:p>
        </w:tc>
        <w:tc>
          <w:tcPr>
            <w:tcW w:w="0" w:type="auto"/>
            <w:hideMark/>
          </w:tcPr>
          <w:p w14:paraId="6999FC03"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Separate guest wireless VLAN and ACL restrictions</w:t>
            </w:r>
          </w:p>
        </w:tc>
        <w:tc>
          <w:tcPr>
            <w:tcW w:w="0" w:type="auto"/>
            <w:hideMark/>
          </w:tcPr>
          <w:p w14:paraId="5365F15B"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Allows Internet access without allowing access to internal business networks</w:t>
            </w:r>
          </w:p>
        </w:tc>
      </w:tr>
      <w:tr w:rsidR="00DC6168" w:rsidRPr="00DC6168" w14:paraId="6FF1C4D6" w14:textId="77777777" w:rsidTr="00DC6168">
        <w:tc>
          <w:tcPr>
            <w:tcW w:w="0" w:type="auto"/>
            <w:hideMark/>
          </w:tcPr>
          <w:p w14:paraId="6F306E18"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Connect Brisbane and Rookwood securely</w:t>
            </w:r>
          </w:p>
        </w:tc>
        <w:tc>
          <w:tcPr>
            <w:tcW w:w="0" w:type="auto"/>
            <w:hideMark/>
          </w:tcPr>
          <w:p w14:paraId="2FFC8A5A"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Site-to-site IPsec VPN through 3TTech</w:t>
            </w:r>
          </w:p>
        </w:tc>
        <w:tc>
          <w:tcPr>
            <w:tcW w:w="0" w:type="auto"/>
            <w:hideMark/>
          </w:tcPr>
          <w:p w14:paraId="06546D4D"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Encrypts traffic and enables authorised access to services between campuses</w:t>
            </w:r>
          </w:p>
        </w:tc>
      </w:tr>
      <w:tr w:rsidR="00DC6168" w:rsidRPr="00DC6168" w14:paraId="7A8D5DC2" w14:textId="77777777" w:rsidTr="00DC6168">
        <w:tc>
          <w:tcPr>
            <w:tcW w:w="0" w:type="auto"/>
            <w:hideMark/>
          </w:tcPr>
          <w:p w14:paraId="291949D8"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Improve access to business services</w:t>
            </w:r>
          </w:p>
        </w:tc>
        <w:tc>
          <w:tcPr>
            <w:tcW w:w="0" w:type="auto"/>
            <w:hideMark/>
          </w:tcPr>
          <w:p w14:paraId="4A329FF0"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Central DHCP, DNS, file and application services</w:t>
            </w:r>
          </w:p>
        </w:tc>
        <w:tc>
          <w:tcPr>
            <w:tcW w:w="0" w:type="auto"/>
            <w:hideMark/>
          </w:tcPr>
          <w:p w14:paraId="132E8412"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Gives users consistent access to essential network resources</w:t>
            </w:r>
          </w:p>
        </w:tc>
      </w:tr>
      <w:tr w:rsidR="00DC6168" w:rsidRPr="00DC6168" w14:paraId="7ADC7869" w14:textId="77777777" w:rsidTr="00DC6168">
        <w:tc>
          <w:tcPr>
            <w:tcW w:w="0" w:type="auto"/>
            <w:hideMark/>
          </w:tcPr>
          <w:p w14:paraId="1C52D6A9"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lastRenderedPageBreak/>
              <w:t>Protect and retain organisational data</w:t>
            </w:r>
          </w:p>
        </w:tc>
        <w:tc>
          <w:tcPr>
            <w:tcW w:w="0" w:type="auto"/>
            <w:hideMark/>
          </w:tcPr>
          <w:p w14:paraId="3101DC8D"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NAS, local backup and off-site cloud backup</w:t>
            </w:r>
          </w:p>
        </w:tc>
        <w:tc>
          <w:tcPr>
            <w:tcW w:w="0" w:type="auto"/>
            <w:hideMark/>
          </w:tcPr>
          <w:p w14:paraId="2F76C7D1"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Reduces the risk of data loss and supports recovery</w:t>
            </w:r>
          </w:p>
        </w:tc>
      </w:tr>
      <w:tr w:rsidR="00DC6168" w:rsidRPr="00DC6168" w14:paraId="4E6F82C7" w14:textId="77777777" w:rsidTr="00DC6168">
        <w:tc>
          <w:tcPr>
            <w:tcW w:w="0" w:type="auto"/>
            <w:hideMark/>
          </w:tcPr>
          <w:p w14:paraId="77044C07"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Improve network management</w:t>
            </w:r>
          </w:p>
        </w:tc>
        <w:tc>
          <w:tcPr>
            <w:tcW w:w="0" w:type="auto"/>
            <w:hideMark/>
          </w:tcPr>
          <w:p w14:paraId="7AE59A5B"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Network-monitoring server, SNMP and Syslog</w:t>
            </w:r>
          </w:p>
        </w:tc>
        <w:tc>
          <w:tcPr>
            <w:tcW w:w="0" w:type="auto"/>
            <w:hideMark/>
          </w:tcPr>
          <w:p w14:paraId="555F91F7"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Helps identify failures, congestion and unusual activity</w:t>
            </w:r>
          </w:p>
        </w:tc>
      </w:tr>
      <w:tr w:rsidR="00DC6168" w:rsidRPr="00DC6168" w14:paraId="240DAF85" w14:textId="77777777" w:rsidTr="00DC6168">
        <w:tc>
          <w:tcPr>
            <w:tcW w:w="0" w:type="auto"/>
            <w:hideMark/>
          </w:tcPr>
          <w:p w14:paraId="26F8E22A"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Support future growth</w:t>
            </w:r>
          </w:p>
        </w:tc>
        <w:tc>
          <w:tcPr>
            <w:tcW w:w="0" w:type="auto"/>
            <w:hideMark/>
          </w:tcPr>
          <w:p w14:paraId="35091EE1"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Modular switches, spare ports, scalable VLANs and expandable addressing</w:t>
            </w:r>
          </w:p>
        </w:tc>
        <w:tc>
          <w:tcPr>
            <w:tcW w:w="0" w:type="auto"/>
            <w:hideMark/>
          </w:tcPr>
          <w:p w14:paraId="39F26B5D"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Allows additional users and devices to be added without redesigning the entire network</w:t>
            </w:r>
          </w:p>
        </w:tc>
      </w:tr>
      <w:tr w:rsidR="00DC6168" w:rsidRPr="00DC6168" w14:paraId="5420BF45" w14:textId="77777777" w:rsidTr="00DC6168">
        <w:tc>
          <w:tcPr>
            <w:tcW w:w="0" w:type="auto"/>
            <w:hideMark/>
          </w:tcPr>
          <w:p w14:paraId="3C1347E6"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Control implementation cost</w:t>
            </w:r>
          </w:p>
        </w:tc>
        <w:tc>
          <w:tcPr>
            <w:tcW w:w="0" w:type="auto"/>
            <w:hideMark/>
          </w:tcPr>
          <w:p w14:paraId="4ABA2071"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Standardised Cisco architecture and centralised management</w:t>
            </w:r>
          </w:p>
        </w:tc>
        <w:tc>
          <w:tcPr>
            <w:tcW w:w="0" w:type="auto"/>
            <w:hideMark/>
          </w:tcPr>
          <w:p w14:paraId="617B5961"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Simplifies configuration, support, maintenance and staff training</w:t>
            </w:r>
          </w:p>
        </w:tc>
      </w:tr>
      <w:tr w:rsidR="00DC6168" w:rsidRPr="00DC6168" w14:paraId="61EB6673" w14:textId="77777777" w:rsidTr="00DC6168">
        <w:tc>
          <w:tcPr>
            <w:tcW w:w="0" w:type="auto"/>
            <w:hideMark/>
          </w:tcPr>
          <w:p w14:paraId="07569C87"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Minimise disruption to teaching and administration</w:t>
            </w:r>
          </w:p>
        </w:tc>
        <w:tc>
          <w:tcPr>
            <w:tcW w:w="0" w:type="auto"/>
            <w:hideMark/>
          </w:tcPr>
          <w:p w14:paraId="20BF8E15"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Staged implementation and redundant network paths</w:t>
            </w:r>
          </w:p>
        </w:tc>
        <w:tc>
          <w:tcPr>
            <w:tcW w:w="0" w:type="auto"/>
            <w:hideMark/>
          </w:tcPr>
          <w:p w14:paraId="6FBA8774" w14:textId="77777777" w:rsidR="00DC6168" w:rsidRPr="00DC6168" w:rsidRDefault="00DC6168" w:rsidP="00DC6168">
            <w:pPr>
              <w:spacing w:beforeAutospacing="0"/>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Allows the network to be upgraded with less downtime and operational impact</w:t>
            </w:r>
          </w:p>
        </w:tc>
      </w:tr>
    </w:tbl>
    <w:p w14:paraId="1EC6269E" w14:textId="77777777" w:rsidR="00DC6168" w:rsidRPr="00DC6168" w:rsidRDefault="00DC6168" w:rsidP="00DC616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DC6168">
        <w:rPr>
          <w:rFonts w:ascii="Calibri" w:eastAsia="Times New Roman" w:hAnsi="Calibri" w:cs="Calibri"/>
          <w:b/>
          <w:bCs/>
          <w:color w:val="000000"/>
          <w:kern w:val="0"/>
          <w:sz w:val="36"/>
          <w:szCs w:val="36"/>
          <w:lang w:eastAsia="en-GB"/>
          <w14:ligatures w14:val="none"/>
        </w:rPr>
        <w:t>2. One-Page Explanation of the Network Solution</w:t>
      </w:r>
    </w:p>
    <w:p w14:paraId="32C430E6" w14:textId="77777777" w:rsidR="00DC6168" w:rsidRPr="00DC6168" w:rsidRDefault="00DC6168" w:rsidP="00DC6168">
      <w:pPr>
        <w:spacing w:after="100" w:afterAutospacing="1"/>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A-Plus Institute requires a network solution that can support its current Brisbane operations, two new classroom floors and the separate Rookwood campus. The existing network is not suitable for this growth because it relies on one central Brisbane switch, one wireless access point and a flat network structure. This arrangement creates potential bottlenecks, limited wireless coverage, insufficient separation between users and several single points of failure.</w:t>
      </w:r>
    </w:p>
    <w:p w14:paraId="2B94B58E" w14:textId="0A61B446" w:rsidR="00DC6168" w:rsidRPr="00DC6168" w:rsidRDefault="00DC6168" w:rsidP="00DC6168">
      <w:pPr>
        <w:spacing w:after="100" w:afterAutospacing="1"/>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 xml:space="preserve">Network </w:t>
      </w:r>
      <w:r>
        <w:rPr>
          <w:rFonts w:ascii="Calibri" w:eastAsia="Times New Roman" w:hAnsi="Calibri" w:cs="Calibri"/>
          <w:color w:val="000000"/>
          <w:kern w:val="0"/>
          <w:lang w:eastAsia="en-GB"/>
          <w14:ligatures w14:val="none"/>
        </w:rPr>
        <w:t>Option 2</w:t>
      </w:r>
      <w:r w:rsidRPr="00DC6168">
        <w:rPr>
          <w:rFonts w:ascii="Calibri" w:eastAsia="Times New Roman" w:hAnsi="Calibri" w:cs="Calibri"/>
          <w:color w:val="000000"/>
          <w:kern w:val="0"/>
          <w:lang w:eastAsia="en-GB"/>
          <w14:ligatures w14:val="none"/>
        </w:rPr>
        <w:t xml:space="preserve"> addresses these problems through a hierarchical and scalable design. Brisbane is represented as five levels: three existing levels and two new classroom levels. Each level has a dedicated access switch and managed wireless access point. This distributes user traffic and provides a clear method for adding computers, laptops and other devices without overloading one central switch.</w:t>
      </w:r>
    </w:p>
    <w:p w14:paraId="0305E5CD" w14:textId="77777777" w:rsidR="00DC6168" w:rsidRPr="00DC6168" w:rsidRDefault="00DC6168" w:rsidP="00DC6168">
      <w:pPr>
        <w:spacing w:after="100" w:afterAutospacing="1"/>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The five floor switches connect to two Layer 3 core switches. These core switches perform inter-VLAN routing and provide redundant paths. HSRP supplies a resilient default gateway, while Spanning Tree Protocol prevents switching loops and maintains backup connections. If one core switch or uplink fails, the alternative path can continue carrying network traffic.</w:t>
      </w:r>
    </w:p>
    <w:p w14:paraId="144D9B74" w14:textId="77777777" w:rsidR="00DC6168" w:rsidRPr="00DC6168" w:rsidRDefault="00DC6168" w:rsidP="00DC6168">
      <w:pPr>
        <w:spacing w:after="100" w:afterAutospacing="1"/>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VLAN segmentation separates staff, students, servers, network-management devices, corporate wireless users and guests. This improves performance by reducing broadcast traffic and strengthens security by controlling communication between different user groups. Access Control Lists prevent unauthorised communication, particularly from the guest network to internal business resources.</w:t>
      </w:r>
    </w:p>
    <w:p w14:paraId="00516A8B" w14:textId="77777777" w:rsidR="00DC6168" w:rsidRPr="00DC6168" w:rsidRDefault="00DC6168" w:rsidP="00DC6168">
      <w:pPr>
        <w:spacing w:after="100" w:afterAutospacing="1"/>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 xml:space="preserve">The wireless network is centrally managed by a Wireless LAN Controller. Managed access points provide corporate and guest wireless services across the Brisbane levels. Corporate users connect to a secured internal wireless network, while guests receive Internet-only access. A wireless site survey using </w:t>
      </w:r>
      <w:proofErr w:type="spellStart"/>
      <w:r w:rsidRPr="00DC6168">
        <w:rPr>
          <w:rFonts w:ascii="Calibri" w:eastAsia="Times New Roman" w:hAnsi="Calibri" w:cs="Calibri"/>
          <w:color w:val="000000"/>
          <w:kern w:val="0"/>
          <w:lang w:eastAsia="en-GB"/>
          <w14:ligatures w14:val="none"/>
        </w:rPr>
        <w:t>NetSpot</w:t>
      </w:r>
      <w:proofErr w:type="spellEnd"/>
      <w:r w:rsidRPr="00DC6168">
        <w:rPr>
          <w:rFonts w:ascii="Calibri" w:eastAsia="Times New Roman" w:hAnsi="Calibri" w:cs="Calibri"/>
          <w:color w:val="000000"/>
          <w:kern w:val="0"/>
          <w:lang w:eastAsia="en-GB"/>
          <w14:ligatures w14:val="none"/>
        </w:rPr>
        <w:t xml:space="preserve"> or </w:t>
      </w:r>
      <w:proofErr w:type="spellStart"/>
      <w:r w:rsidRPr="00DC6168">
        <w:rPr>
          <w:rFonts w:ascii="Calibri" w:eastAsia="Times New Roman" w:hAnsi="Calibri" w:cs="Calibri"/>
          <w:color w:val="000000"/>
          <w:kern w:val="0"/>
          <w:lang w:eastAsia="en-GB"/>
          <w14:ligatures w14:val="none"/>
        </w:rPr>
        <w:t>TamoGraph</w:t>
      </w:r>
      <w:proofErr w:type="spellEnd"/>
      <w:r w:rsidRPr="00DC6168">
        <w:rPr>
          <w:rFonts w:ascii="Calibri" w:eastAsia="Times New Roman" w:hAnsi="Calibri" w:cs="Calibri"/>
          <w:color w:val="000000"/>
          <w:kern w:val="0"/>
          <w:lang w:eastAsia="en-GB"/>
          <w14:ligatures w14:val="none"/>
        </w:rPr>
        <w:t xml:space="preserve"> should confirm whether one access point per level provides sufficient coverage and capacity.</w:t>
      </w:r>
    </w:p>
    <w:p w14:paraId="4E70FFDB" w14:textId="77777777" w:rsidR="00DC6168" w:rsidRPr="00DC6168" w:rsidRDefault="00DC6168" w:rsidP="00DC6168">
      <w:pPr>
        <w:spacing w:after="100" w:afterAutospacing="1"/>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lastRenderedPageBreak/>
        <w:t xml:space="preserve">The Brisbane Network and Services Area </w:t>
      </w:r>
      <w:proofErr w:type="gramStart"/>
      <w:r w:rsidRPr="00DC6168">
        <w:rPr>
          <w:rFonts w:ascii="Calibri" w:eastAsia="Times New Roman" w:hAnsi="Calibri" w:cs="Calibri"/>
          <w:color w:val="000000"/>
          <w:kern w:val="0"/>
          <w:lang w:eastAsia="en-GB"/>
          <w14:ligatures w14:val="none"/>
        </w:rPr>
        <w:t>contains</w:t>
      </w:r>
      <w:proofErr w:type="gramEnd"/>
      <w:r w:rsidRPr="00DC6168">
        <w:rPr>
          <w:rFonts w:ascii="Calibri" w:eastAsia="Times New Roman" w:hAnsi="Calibri" w:cs="Calibri"/>
          <w:color w:val="000000"/>
          <w:kern w:val="0"/>
          <w:lang w:eastAsia="en-GB"/>
          <w14:ligatures w14:val="none"/>
        </w:rPr>
        <w:t xml:space="preserve"> the central server, NAS, monitoring server, WLC, server switch, WAN router and core switches. The server provides services such as DHCP and DNS, while the NAS provides local storage and backup. Network monitoring and Syslog improve fault detection and support faster troubleshooting.</w:t>
      </w:r>
    </w:p>
    <w:p w14:paraId="60145896" w14:textId="77777777" w:rsidR="00DC6168" w:rsidRPr="00DC6168" w:rsidRDefault="00DC6168" w:rsidP="00DC6168">
      <w:pPr>
        <w:spacing w:after="100" w:afterAutospacing="1"/>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Rookwood remains a separate campus with its own router, switch, wireless access and local addressing. A site-to-site IPsec VPN connects Rookwood to Brisbane through the 3TTech carrier network. The VPN encrypts inter-campus traffic and allows authorised Rookwood users to access Brisbane services securely.</w:t>
      </w:r>
    </w:p>
    <w:p w14:paraId="07976D87" w14:textId="77777777" w:rsidR="00DC6168" w:rsidRPr="00DC6168" w:rsidRDefault="00DC6168" w:rsidP="00DC6168">
      <w:pPr>
        <w:spacing w:after="100" w:afterAutospacing="1"/>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The solution also supports future traffic growth. Estimated peak demand may reach approximately 518 Mbps by Year 5, or approximately 648 Mbps after including a 25% capacity allowance. A 1 Gbps symmetrical Brisbane carrier service, Gigabit access connections and higher-capacity core links should provide sufficient capacity for expected demand.</w:t>
      </w:r>
    </w:p>
    <w:p w14:paraId="57519142" w14:textId="14FE2C00" w:rsidR="00DC6168" w:rsidRPr="00DC6168" w:rsidRDefault="00DC6168" w:rsidP="00DC6168">
      <w:pPr>
        <w:spacing w:after="100" w:afterAutospacing="1"/>
        <w:ind w:left="0" w:firstLine="0"/>
        <w:rPr>
          <w:rFonts w:ascii="Calibri" w:eastAsia="Times New Roman" w:hAnsi="Calibri" w:cs="Calibri"/>
          <w:color w:val="000000"/>
          <w:kern w:val="0"/>
          <w:lang w:eastAsia="en-GB"/>
          <w14:ligatures w14:val="none"/>
        </w:rPr>
      </w:pPr>
      <w:r w:rsidRPr="00DC6168">
        <w:rPr>
          <w:rFonts w:ascii="Calibri" w:eastAsia="Times New Roman" w:hAnsi="Calibri" w:cs="Calibri"/>
          <w:color w:val="000000"/>
          <w:kern w:val="0"/>
          <w:lang w:eastAsia="en-GB"/>
          <w14:ligatures w14:val="none"/>
        </w:rPr>
        <w:t xml:space="preserve">Overall, Network </w:t>
      </w:r>
      <w:r>
        <w:rPr>
          <w:rFonts w:ascii="Calibri" w:eastAsia="Times New Roman" w:hAnsi="Calibri" w:cs="Calibri"/>
          <w:color w:val="000000"/>
          <w:kern w:val="0"/>
          <w:lang w:eastAsia="en-GB"/>
          <w14:ligatures w14:val="none"/>
        </w:rPr>
        <w:t>Option 2</w:t>
      </w:r>
      <w:r w:rsidRPr="00DC6168">
        <w:rPr>
          <w:rFonts w:ascii="Calibri" w:eastAsia="Times New Roman" w:hAnsi="Calibri" w:cs="Calibri"/>
          <w:color w:val="000000"/>
          <w:kern w:val="0"/>
          <w:lang w:eastAsia="en-GB"/>
          <w14:ligatures w14:val="none"/>
        </w:rPr>
        <w:t xml:space="preserve"> aligns the technical design with the business goals of expansion, reliability, security, wireless coverage, inter-campus communication and future growth. It provides A-Plus Institute with a structured network that can be managed centrally and expanded as staff, students, devices and digital services increase.</w:t>
      </w:r>
    </w:p>
    <w:p w14:paraId="57539BEE" w14:textId="77777777" w:rsidR="0022219C" w:rsidRPr="00DC6168" w:rsidRDefault="0022219C">
      <w:pPr>
        <w:rPr>
          <w:rFonts w:ascii="Calibri" w:hAnsi="Calibri" w:cs="Calibri"/>
        </w:rPr>
      </w:pPr>
    </w:p>
    <w:sectPr w:rsidR="0022219C" w:rsidRPr="00DC6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168"/>
    <w:rsid w:val="0022219C"/>
    <w:rsid w:val="0027064F"/>
    <w:rsid w:val="0063672A"/>
    <w:rsid w:val="00C06F68"/>
    <w:rsid w:val="00DC61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6873313"/>
  <w15:chartTrackingRefBased/>
  <w15:docId w15:val="{46E05C70-93E3-1A45-9C26-9504FFF5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DC6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6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1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1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168"/>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168"/>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6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168"/>
    <w:rPr>
      <w:rFonts w:eastAsiaTheme="majorEastAsia" w:cstheme="majorBidi"/>
      <w:color w:val="272727" w:themeColor="text1" w:themeTint="D8"/>
    </w:rPr>
  </w:style>
  <w:style w:type="paragraph" w:styleId="Title">
    <w:name w:val="Title"/>
    <w:basedOn w:val="Normal"/>
    <w:next w:val="Normal"/>
    <w:link w:val="TitleChar"/>
    <w:uiPriority w:val="10"/>
    <w:qFormat/>
    <w:rsid w:val="00DC616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168"/>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1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6168"/>
    <w:rPr>
      <w:i/>
      <w:iCs/>
      <w:color w:val="404040" w:themeColor="text1" w:themeTint="BF"/>
    </w:rPr>
  </w:style>
  <w:style w:type="paragraph" w:styleId="ListParagraph">
    <w:name w:val="List Paragraph"/>
    <w:basedOn w:val="Normal"/>
    <w:uiPriority w:val="34"/>
    <w:qFormat/>
    <w:rsid w:val="00DC6168"/>
    <w:pPr>
      <w:ind w:left="720"/>
      <w:contextualSpacing/>
    </w:pPr>
  </w:style>
  <w:style w:type="character" w:styleId="IntenseEmphasis">
    <w:name w:val="Intense Emphasis"/>
    <w:basedOn w:val="DefaultParagraphFont"/>
    <w:uiPriority w:val="21"/>
    <w:qFormat/>
    <w:rsid w:val="00DC6168"/>
    <w:rPr>
      <w:i/>
      <w:iCs/>
      <w:color w:val="0F4761" w:themeColor="accent1" w:themeShade="BF"/>
    </w:rPr>
  </w:style>
  <w:style w:type="paragraph" w:styleId="IntenseQuote">
    <w:name w:val="Intense Quote"/>
    <w:basedOn w:val="Normal"/>
    <w:next w:val="Normal"/>
    <w:link w:val="IntenseQuoteChar"/>
    <w:uiPriority w:val="30"/>
    <w:qFormat/>
    <w:rsid w:val="00DC6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168"/>
    <w:rPr>
      <w:i/>
      <w:iCs/>
      <w:color w:val="0F4761" w:themeColor="accent1" w:themeShade="BF"/>
    </w:rPr>
  </w:style>
  <w:style w:type="character" w:styleId="IntenseReference">
    <w:name w:val="Intense Reference"/>
    <w:basedOn w:val="DefaultParagraphFont"/>
    <w:uiPriority w:val="32"/>
    <w:qFormat/>
    <w:rsid w:val="00DC6168"/>
    <w:rPr>
      <w:b/>
      <w:bCs/>
      <w:smallCaps/>
      <w:color w:val="0F4761" w:themeColor="accent1" w:themeShade="BF"/>
      <w:spacing w:val="5"/>
    </w:rPr>
  </w:style>
  <w:style w:type="paragraph" w:customStyle="1" w:styleId="isselectedend">
    <w:name w:val="isselectedend"/>
    <w:basedOn w:val="Normal"/>
    <w:rsid w:val="00DC6168"/>
    <w:pPr>
      <w:spacing w:after="100" w:afterAutospacing="1"/>
      <w:ind w:left="0" w:firstLine="0"/>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C6168"/>
    <w:rPr>
      <w:b/>
      <w:bCs/>
    </w:rPr>
  </w:style>
  <w:style w:type="character" w:customStyle="1" w:styleId="apple-converted-space">
    <w:name w:val="apple-converted-space"/>
    <w:basedOn w:val="DefaultParagraphFont"/>
    <w:rsid w:val="00DC6168"/>
  </w:style>
  <w:style w:type="character" w:customStyle="1" w:styleId="text-token-text-primary">
    <w:name w:val="text-token-text-primary"/>
    <w:basedOn w:val="DefaultParagraphFont"/>
    <w:rsid w:val="00DC6168"/>
  </w:style>
  <w:style w:type="paragraph" w:styleId="NormalWeb">
    <w:name w:val="Normal (Web)"/>
    <w:basedOn w:val="Normal"/>
    <w:uiPriority w:val="99"/>
    <w:semiHidden/>
    <w:unhideWhenUsed/>
    <w:rsid w:val="00DC6168"/>
    <w:pPr>
      <w:spacing w:after="100" w:afterAutospacing="1"/>
      <w:ind w:left="0" w:firstLine="0"/>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616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898</Words>
  <Characters>5121</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2</cp:revision>
  <dcterms:created xsi:type="dcterms:W3CDTF">2026-09-06T04:57:00Z</dcterms:created>
  <dcterms:modified xsi:type="dcterms:W3CDTF">2026-09-06T05:00:00Z</dcterms:modified>
</cp:coreProperties>
</file>