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7A4F0" w14:textId="77777777" w:rsidR="00100A82" w:rsidRPr="0083051F" w:rsidRDefault="00C44A86" w:rsidP="00100A82">
      <w:pPr>
        <w:rPr>
          <w:lang w:val="de-DE"/>
        </w:rPr>
      </w:pPr>
      <w:r w:rsidRPr="0083051F">
        <w:rPr>
          <w:noProof/>
          <w:lang w:val="de-DE" w:eastAsia="de-DE"/>
        </w:rPr>
        <w:drawing>
          <wp:inline distT="0" distB="0" distL="0" distR="0" wp14:anchorId="5185448F" wp14:editId="00A3F067">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2DBF8EB0" w14:textId="77777777" w:rsidR="00100A82" w:rsidRPr="0083051F" w:rsidRDefault="00100A82" w:rsidP="00100A82">
      <w:pPr>
        <w:jc w:val="right"/>
        <w:rPr>
          <w:lang w:val="de-DE"/>
        </w:rPr>
      </w:pPr>
    </w:p>
    <w:p w14:paraId="28D1C763" w14:textId="77777777" w:rsidR="00100A82" w:rsidRPr="0083051F" w:rsidRDefault="00100A82" w:rsidP="00100A82">
      <w:pPr>
        <w:jc w:val="right"/>
        <w:rPr>
          <w:lang w:val="de-DE"/>
        </w:rPr>
      </w:pPr>
    </w:p>
    <w:p w14:paraId="12DAE574" w14:textId="77777777" w:rsidR="00100A82" w:rsidRPr="0083051F" w:rsidRDefault="00100A82" w:rsidP="00100A82">
      <w:pPr>
        <w:jc w:val="right"/>
        <w:rPr>
          <w:lang w:val="de-DE"/>
        </w:rPr>
      </w:pPr>
    </w:p>
    <w:p w14:paraId="72A1475D" w14:textId="77777777" w:rsidR="00100A82" w:rsidRPr="0083051F" w:rsidRDefault="00100A82" w:rsidP="00100A82">
      <w:pPr>
        <w:jc w:val="right"/>
        <w:rPr>
          <w:lang w:val="de-DE"/>
        </w:rPr>
      </w:pPr>
    </w:p>
    <w:p w14:paraId="303BABC7" w14:textId="77777777" w:rsidR="00100A82" w:rsidRPr="0083051F" w:rsidRDefault="00100A82" w:rsidP="00100A82">
      <w:pPr>
        <w:jc w:val="right"/>
        <w:rPr>
          <w:lang w:val="de-DE"/>
        </w:rPr>
      </w:pPr>
    </w:p>
    <w:p w14:paraId="7C39C7D5" w14:textId="026E7634" w:rsidR="00100A82" w:rsidRPr="0083051F" w:rsidRDefault="008D17B1" w:rsidP="00100A82">
      <w:pPr>
        <w:rPr>
          <w:rFonts w:ascii="Arial" w:hAnsi="Arial"/>
          <w:sz w:val="96"/>
          <w:szCs w:val="96"/>
          <w:lang w:val="de-DE"/>
        </w:rPr>
      </w:pPr>
      <w:r w:rsidRPr="0083051F">
        <w:rPr>
          <w:rFonts w:ascii="Arial" w:hAnsi="Arial"/>
          <w:sz w:val="96"/>
          <w:szCs w:val="96"/>
          <w:lang w:val="de-DE"/>
        </w:rPr>
        <w:t xml:space="preserve">ebInterface </w:t>
      </w:r>
      <w:r w:rsidR="00DA73E2">
        <w:rPr>
          <w:rFonts w:ascii="Arial" w:hAnsi="Arial"/>
          <w:sz w:val="96"/>
          <w:szCs w:val="96"/>
          <w:lang w:val="de-DE"/>
        </w:rPr>
        <w:t>5.1</w:t>
      </w:r>
    </w:p>
    <w:p w14:paraId="4FB42EB7" w14:textId="77777777" w:rsidR="00100A82" w:rsidRPr="0083051F" w:rsidRDefault="00100A82" w:rsidP="00100A82">
      <w:pPr>
        <w:rPr>
          <w:rFonts w:ascii="Arial" w:hAnsi="Arial"/>
          <w:sz w:val="48"/>
          <w:szCs w:val="56"/>
          <w:lang w:val="de-DE"/>
        </w:rPr>
      </w:pPr>
      <w:r w:rsidRPr="0083051F">
        <w:rPr>
          <w:rFonts w:ascii="Arial" w:hAnsi="Arial"/>
          <w:sz w:val="48"/>
          <w:szCs w:val="56"/>
          <w:lang w:val="de-DE"/>
        </w:rPr>
        <w:t>Der österreichische Rechnungsstandard</w:t>
      </w:r>
    </w:p>
    <w:p w14:paraId="4E70F187" w14:textId="77777777" w:rsidR="00100A82" w:rsidRPr="0083051F" w:rsidRDefault="00100A82">
      <w:pPr>
        <w:rPr>
          <w:rFonts w:ascii="Arial" w:hAnsi="Arial"/>
          <w:sz w:val="48"/>
          <w:szCs w:val="48"/>
          <w:lang w:val="de-DE"/>
        </w:rPr>
      </w:pPr>
    </w:p>
    <w:p w14:paraId="5DEEBA15" w14:textId="77777777" w:rsidR="00100A82" w:rsidRPr="0083051F" w:rsidRDefault="00100A82">
      <w:pPr>
        <w:rPr>
          <w:sz w:val="48"/>
          <w:lang w:val="de-DE"/>
        </w:rPr>
      </w:pPr>
    </w:p>
    <w:p w14:paraId="2A65A301" w14:textId="77777777" w:rsidR="00100A82" w:rsidRPr="0083051F" w:rsidRDefault="00100A82">
      <w:pPr>
        <w:rPr>
          <w:sz w:val="48"/>
          <w:lang w:val="de-DE"/>
        </w:rPr>
      </w:pPr>
    </w:p>
    <w:p w14:paraId="182B1C02" w14:textId="77777777" w:rsidR="00100A82" w:rsidRPr="0083051F" w:rsidRDefault="00100A82">
      <w:pPr>
        <w:rPr>
          <w:lang w:val="de-DE"/>
        </w:rPr>
      </w:pPr>
    </w:p>
    <w:p w14:paraId="48DE2682" w14:textId="77777777" w:rsidR="00100A82" w:rsidRPr="0083051F" w:rsidRDefault="00100A82">
      <w:pPr>
        <w:rPr>
          <w:lang w:val="de-DE"/>
        </w:rPr>
      </w:pPr>
    </w:p>
    <w:p w14:paraId="0D782265" w14:textId="77777777" w:rsidR="00100A82" w:rsidRPr="0083051F" w:rsidRDefault="00100A82" w:rsidP="00100A82">
      <w:pPr>
        <w:rPr>
          <w:lang w:val="de-DE"/>
        </w:rPr>
      </w:pPr>
    </w:p>
    <w:p w14:paraId="54CC3603" w14:textId="77777777" w:rsidR="00100A82" w:rsidRPr="0083051F" w:rsidRDefault="00100A82" w:rsidP="00100A82">
      <w:pPr>
        <w:rPr>
          <w:lang w:val="de-DE"/>
        </w:rPr>
      </w:pPr>
    </w:p>
    <w:p w14:paraId="3940E935" w14:textId="77777777" w:rsidR="00100A82" w:rsidRPr="0083051F" w:rsidRDefault="00100A82" w:rsidP="00100A82">
      <w:pPr>
        <w:rPr>
          <w:lang w:val="de-DE"/>
        </w:rPr>
      </w:pPr>
    </w:p>
    <w:p w14:paraId="0A3F611C" w14:textId="77777777" w:rsidR="00100A82" w:rsidRPr="0083051F" w:rsidRDefault="00100A82" w:rsidP="00100A82">
      <w:pPr>
        <w:rPr>
          <w:lang w:val="de-DE"/>
        </w:rPr>
      </w:pPr>
    </w:p>
    <w:p w14:paraId="3C7D3442" w14:textId="77777777" w:rsidR="00100A82" w:rsidRPr="0083051F" w:rsidRDefault="00100A82" w:rsidP="00100A82">
      <w:pPr>
        <w:rPr>
          <w:lang w:val="de-DE"/>
        </w:rPr>
      </w:pPr>
    </w:p>
    <w:p w14:paraId="09268385" w14:textId="77777777" w:rsidR="00100A82" w:rsidRDefault="00100A82" w:rsidP="00100A82">
      <w:pPr>
        <w:rPr>
          <w:sz w:val="96"/>
          <w:lang w:val="de-DE"/>
        </w:rPr>
      </w:pPr>
    </w:p>
    <w:p w14:paraId="7219E726" w14:textId="77777777" w:rsidR="00C2013A" w:rsidRDefault="00C2013A" w:rsidP="00100A82">
      <w:pPr>
        <w:rPr>
          <w:sz w:val="96"/>
          <w:lang w:val="de-DE"/>
        </w:rPr>
      </w:pPr>
    </w:p>
    <w:p w14:paraId="66C59E0E" w14:textId="77777777" w:rsidR="00C2013A" w:rsidRPr="0083051F" w:rsidRDefault="00C2013A" w:rsidP="00100A82">
      <w:pPr>
        <w:rPr>
          <w:lang w:val="de-DE"/>
        </w:rPr>
      </w:pPr>
    </w:p>
    <w:p w14:paraId="2590387F" w14:textId="77777777" w:rsidR="00100A82" w:rsidRPr="0083051F" w:rsidRDefault="00100A82" w:rsidP="00100A82">
      <w:pPr>
        <w:rPr>
          <w:lang w:val="de-DE"/>
        </w:rPr>
      </w:pPr>
    </w:p>
    <w:p w14:paraId="5E318373" w14:textId="77777777" w:rsidR="00100A82" w:rsidRPr="0083051F" w:rsidRDefault="00100A82">
      <w:pPr>
        <w:rPr>
          <w:lang w:val="de-DE"/>
        </w:rPr>
      </w:pPr>
    </w:p>
    <w:p w14:paraId="2C8CC75E" w14:textId="77777777" w:rsidR="00100A82" w:rsidRPr="0083051F" w:rsidRDefault="00100A82">
      <w:pPr>
        <w:rPr>
          <w:lang w:val="de-DE"/>
        </w:rPr>
      </w:pPr>
    </w:p>
    <w:p w14:paraId="2FC92CE7" w14:textId="77777777" w:rsidR="00100A82" w:rsidRPr="0083051F" w:rsidRDefault="00100A82">
      <w:pPr>
        <w:rPr>
          <w:lang w:val="de-DE"/>
        </w:rPr>
      </w:pPr>
    </w:p>
    <w:p w14:paraId="636DE312" w14:textId="77777777" w:rsidR="00100A82" w:rsidRPr="0083051F" w:rsidRDefault="00100A82">
      <w:pPr>
        <w:rPr>
          <w:lang w:val="de-DE"/>
        </w:rPr>
      </w:pPr>
    </w:p>
    <w:p w14:paraId="09AD246D" w14:textId="77777777" w:rsidR="00100A82" w:rsidRPr="0083051F" w:rsidRDefault="00100A82">
      <w:pPr>
        <w:rPr>
          <w:lang w:val="de-DE"/>
        </w:rPr>
      </w:pPr>
    </w:p>
    <w:p w14:paraId="525B18E0" w14:textId="77777777" w:rsidR="00100A82" w:rsidRPr="0083051F" w:rsidRDefault="00100A82">
      <w:pPr>
        <w:rPr>
          <w:lang w:val="de-DE"/>
        </w:rPr>
      </w:pPr>
    </w:p>
    <w:p w14:paraId="349B3DEA" w14:textId="77777777" w:rsidR="00A467B6" w:rsidRPr="0083051F" w:rsidRDefault="00A467B6">
      <w:pPr>
        <w:rPr>
          <w:lang w:val="de-DE"/>
        </w:rPr>
      </w:pPr>
    </w:p>
    <w:p w14:paraId="42A3199E" w14:textId="1DFAE6A2" w:rsidR="00100A82" w:rsidRDefault="00A467B6">
      <w:pPr>
        <w:rPr>
          <w:lang w:val="de-DE"/>
        </w:rPr>
      </w:pPr>
      <w:r w:rsidRPr="0083051F">
        <w:rPr>
          <w:lang w:val="de-DE"/>
        </w:rPr>
        <w:t xml:space="preserve">Veröffentlichungsdatum: </w:t>
      </w:r>
      <w:r w:rsidR="00761086">
        <w:rPr>
          <w:lang w:val="de-DE"/>
        </w:rPr>
        <w:t>16</w:t>
      </w:r>
      <w:r w:rsidRPr="0083051F">
        <w:rPr>
          <w:lang w:val="de-DE"/>
        </w:rPr>
        <w:t xml:space="preserve">. </w:t>
      </w:r>
      <w:r w:rsidR="00B611DC">
        <w:rPr>
          <w:lang w:val="de-DE"/>
        </w:rPr>
        <w:t>März</w:t>
      </w:r>
      <w:r w:rsidRPr="0083051F">
        <w:rPr>
          <w:lang w:val="de-DE"/>
        </w:rPr>
        <w:t xml:space="preserve"> 20</w:t>
      </w:r>
      <w:r w:rsidR="00C7095B">
        <w:rPr>
          <w:lang w:val="de-DE"/>
        </w:rPr>
        <w:t>20</w:t>
      </w:r>
    </w:p>
    <w:p w14:paraId="061A938D" w14:textId="7FFD357C" w:rsidR="00100A82" w:rsidRPr="0083051F" w:rsidRDefault="00C7095B">
      <w:pPr>
        <w:rPr>
          <w:lang w:val="de-DE"/>
        </w:rPr>
      </w:pPr>
      <w:r>
        <w:rPr>
          <w:noProof/>
          <w:lang w:val="de-DE"/>
        </w:rPr>
        <w:drawing>
          <wp:inline distT="0" distB="0" distL="0" distR="0" wp14:anchorId="6BD7A083" wp14:editId="20EE3A91">
            <wp:extent cx="2032000" cy="295317"/>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2892" cy="334687"/>
                    </a:xfrm>
                    <a:prstGeom prst="rect">
                      <a:avLst/>
                    </a:prstGeom>
                    <a:noFill/>
                  </pic:spPr>
                </pic:pic>
              </a:graphicData>
            </a:graphic>
          </wp:inline>
        </w:drawing>
      </w:r>
      <w:r w:rsidR="00100A82" w:rsidRPr="0083051F">
        <w:rPr>
          <w:lang w:val="de-DE"/>
        </w:rPr>
        <w:t xml:space="preserve">                                                                           </w:t>
      </w:r>
      <w:r w:rsidR="00C44A86" w:rsidRPr="0083051F">
        <w:rPr>
          <w:noProof/>
          <w:lang w:val="de-DE" w:eastAsia="de-DE"/>
        </w:rPr>
        <w:drawing>
          <wp:inline distT="0" distB="0" distL="0" distR="0" wp14:anchorId="0C01B74E" wp14:editId="38E1E269">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449B30D5" w14:textId="77777777" w:rsidR="00100A82" w:rsidRPr="0083051F" w:rsidRDefault="00100A82">
      <w:pPr>
        <w:rPr>
          <w:lang w:val="de-DE"/>
        </w:rPr>
        <w:sectPr w:rsidR="00100A82" w:rsidRPr="0083051F" w:rsidSect="00100A82">
          <w:headerReference w:type="default" r:id="rId11"/>
          <w:pgSz w:w="11906" w:h="16838"/>
          <w:pgMar w:top="1417" w:right="1417" w:bottom="1134" w:left="1417" w:header="708" w:footer="708" w:gutter="0"/>
          <w:cols w:space="708"/>
          <w:docGrid w:linePitch="360"/>
        </w:sectPr>
      </w:pPr>
    </w:p>
    <w:p w14:paraId="10AD4674" w14:textId="77777777" w:rsidR="00100A82" w:rsidRPr="0083051F" w:rsidRDefault="00100A82">
      <w:pPr>
        <w:rPr>
          <w:rFonts w:ascii="Arial" w:hAnsi="Arial" w:cs="Arial"/>
          <w:sz w:val="32"/>
          <w:szCs w:val="32"/>
          <w:lang w:val="de-DE"/>
        </w:rPr>
      </w:pPr>
      <w:r w:rsidRPr="0083051F">
        <w:rPr>
          <w:rFonts w:ascii="Arial" w:hAnsi="Arial" w:cs="Arial"/>
          <w:sz w:val="32"/>
          <w:szCs w:val="32"/>
          <w:lang w:val="de-DE"/>
        </w:rPr>
        <w:lastRenderedPageBreak/>
        <w:t>Inhaltsverzeich</w:t>
      </w:r>
      <w:r w:rsidR="00C85731" w:rsidRPr="0083051F">
        <w:rPr>
          <w:rFonts w:ascii="Arial" w:hAnsi="Arial" w:cs="Arial"/>
          <w:sz w:val="32"/>
          <w:szCs w:val="32"/>
          <w:lang w:val="de-DE"/>
        </w:rPr>
        <w:t>n</w:t>
      </w:r>
      <w:r w:rsidRPr="0083051F">
        <w:rPr>
          <w:rFonts w:ascii="Arial" w:hAnsi="Arial" w:cs="Arial"/>
          <w:sz w:val="32"/>
          <w:szCs w:val="32"/>
          <w:lang w:val="de-DE"/>
        </w:rPr>
        <w:t>is</w:t>
      </w:r>
    </w:p>
    <w:p w14:paraId="62749945" w14:textId="77777777" w:rsidR="00215FA6" w:rsidRPr="0083051F" w:rsidRDefault="00215FA6">
      <w:pPr>
        <w:rPr>
          <w:rFonts w:ascii="Arial" w:hAnsi="Arial" w:cs="Arial"/>
          <w:sz w:val="32"/>
          <w:szCs w:val="32"/>
          <w:lang w:val="de-DE"/>
        </w:rPr>
      </w:pPr>
    </w:p>
    <w:bookmarkStart w:id="0" w:name="_GoBack"/>
    <w:bookmarkEnd w:id="0"/>
    <w:p w14:paraId="702DAD00" w14:textId="19D8FF61" w:rsidR="00B1298B" w:rsidRDefault="00761EE4">
      <w:pPr>
        <w:pStyle w:val="TOC1"/>
        <w:tabs>
          <w:tab w:val="left" w:pos="480"/>
          <w:tab w:val="right" w:leader="dot" w:pos="9062"/>
        </w:tabs>
        <w:rPr>
          <w:rFonts w:asciiTheme="minorHAnsi" w:eastAsiaTheme="minorEastAsia" w:hAnsiTheme="minorHAnsi" w:cstheme="minorBidi"/>
          <w:noProof/>
          <w:sz w:val="22"/>
          <w:szCs w:val="22"/>
          <w:lang w:val="en-US"/>
        </w:rPr>
      </w:pPr>
      <w:r w:rsidRPr="0083051F">
        <w:rPr>
          <w:lang w:val="de-DE"/>
        </w:rPr>
        <w:fldChar w:fldCharType="begin"/>
      </w:r>
      <w:r w:rsidR="00100A82" w:rsidRPr="0083051F">
        <w:rPr>
          <w:lang w:val="de-DE"/>
        </w:rPr>
        <w:instrText xml:space="preserve"> TOC \o "1-3" \h \z \u </w:instrText>
      </w:r>
      <w:r w:rsidRPr="0083051F">
        <w:rPr>
          <w:lang w:val="de-DE"/>
        </w:rPr>
        <w:fldChar w:fldCharType="separate"/>
      </w:r>
      <w:hyperlink w:anchor="_Toc35282218" w:history="1">
        <w:r w:rsidR="00B1298B" w:rsidRPr="00A1122E">
          <w:rPr>
            <w:rStyle w:val="Hyperlink"/>
            <w:noProof/>
            <w:lang w:val="de-DE"/>
          </w:rPr>
          <w:t>1</w:t>
        </w:r>
        <w:r w:rsidR="00B1298B">
          <w:rPr>
            <w:rFonts w:asciiTheme="minorHAnsi" w:eastAsiaTheme="minorEastAsia" w:hAnsiTheme="minorHAnsi" w:cstheme="minorBidi"/>
            <w:noProof/>
            <w:sz w:val="22"/>
            <w:szCs w:val="22"/>
            <w:lang w:val="en-US"/>
          </w:rPr>
          <w:tab/>
        </w:r>
        <w:r w:rsidR="00B1298B" w:rsidRPr="00A1122E">
          <w:rPr>
            <w:rStyle w:val="Hyperlink"/>
            <w:noProof/>
            <w:lang w:val="de-DE"/>
          </w:rPr>
          <w:t>Einleitung</w:t>
        </w:r>
        <w:r w:rsidR="00B1298B">
          <w:rPr>
            <w:noProof/>
            <w:webHidden/>
          </w:rPr>
          <w:tab/>
        </w:r>
        <w:r w:rsidR="00B1298B">
          <w:rPr>
            <w:noProof/>
            <w:webHidden/>
          </w:rPr>
          <w:fldChar w:fldCharType="begin"/>
        </w:r>
        <w:r w:rsidR="00B1298B">
          <w:rPr>
            <w:noProof/>
            <w:webHidden/>
          </w:rPr>
          <w:instrText xml:space="preserve"> PAGEREF _Toc35282218 \h </w:instrText>
        </w:r>
        <w:r w:rsidR="00B1298B">
          <w:rPr>
            <w:noProof/>
            <w:webHidden/>
          </w:rPr>
        </w:r>
        <w:r w:rsidR="00B1298B">
          <w:rPr>
            <w:noProof/>
            <w:webHidden/>
          </w:rPr>
          <w:fldChar w:fldCharType="separate"/>
        </w:r>
        <w:r w:rsidR="00B1298B">
          <w:rPr>
            <w:noProof/>
            <w:webHidden/>
          </w:rPr>
          <w:t>3</w:t>
        </w:r>
        <w:r w:rsidR="00B1298B">
          <w:rPr>
            <w:noProof/>
            <w:webHidden/>
          </w:rPr>
          <w:fldChar w:fldCharType="end"/>
        </w:r>
      </w:hyperlink>
    </w:p>
    <w:p w14:paraId="2352C712" w14:textId="4D0197FE" w:rsidR="00B1298B" w:rsidRDefault="00B1298B">
      <w:pPr>
        <w:pStyle w:val="TOC2"/>
        <w:tabs>
          <w:tab w:val="left" w:pos="880"/>
          <w:tab w:val="right" w:leader="dot" w:pos="9062"/>
        </w:tabs>
        <w:rPr>
          <w:rFonts w:asciiTheme="minorHAnsi" w:eastAsiaTheme="minorEastAsia" w:hAnsiTheme="minorHAnsi" w:cstheme="minorBidi"/>
          <w:noProof/>
          <w:sz w:val="22"/>
          <w:szCs w:val="22"/>
          <w:lang w:val="en-US"/>
        </w:rPr>
      </w:pPr>
      <w:hyperlink w:anchor="_Toc35282219" w:history="1">
        <w:r w:rsidRPr="00A1122E">
          <w:rPr>
            <w:rStyle w:val="Hyperlink"/>
            <w:noProof/>
            <w:lang w:val="de-DE"/>
          </w:rPr>
          <w:t>1.1</w:t>
        </w:r>
        <w:r>
          <w:rPr>
            <w:rFonts w:asciiTheme="minorHAnsi" w:eastAsiaTheme="minorEastAsia" w:hAnsiTheme="minorHAnsi" w:cstheme="minorBidi"/>
            <w:noProof/>
            <w:sz w:val="22"/>
            <w:szCs w:val="22"/>
            <w:lang w:val="en-US"/>
          </w:rPr>
          <w:tab/>
        </w:r>
        <w:r w:rsidRPr="00A1122E">
          <w:rPr>
            <w:rStyle w:val="Hyperlink"/>
            <w:noProof/>
            <w:lang w:val="de-DE"/>
          </w:rPr>
          <w:t>Gegenstand</w:t>
        </w:r>
        <w:r>
          <w:rPr>
            <w:noProof/>
            <w:webHidden/>
          </w:rPr>
          <w:tab/>
        </w:r>
        <w:r>
          <w:rPr>
            <w:noProof/>
            <w:webHidden/>
          </w:rPr>
          <w:fldChar w:fldCharType="begin"/>
        </w:r>
        <w:r>
          <w:rPr>
            <w:noProof/>
            <w:webHidden/>
          </w:rPr>
          <w:instrText xml:space="preserve"> PAGEREF _Toc35282219 \h </w:instrText>
        </w:r>
        <w:r>
          <w:rPr>
            <w:noProof/>
            <w:webHidden/>
          </w:rPr>
        </w:r>
        <w:r>
          <w:rPr>
            <w:noProof/>
            <w:webHidden/>
          </w:rPr>
          <w:fldChar w:fldCharType="separate"/>
        </w:r>
        <w:r>
          <w:rPr>
            <w:noProof/>
            <w:webHidden/>
          </w:rPr>
          <w:t>3</w:t>
        </w:r>
        <w:r>
          <w:rPr>
            <w:noProof/>
            <w:webHidden/>
          </w:rPr>
          <w:fldChar w:fldCharType="end"/>
        </w:r>
      </w:hyperlink>
    </w:p>
    <w:p w14:paraId="39ABD0EF" w14:textId="11A8173C" w:rsidR="00B1298B" w:rsidRDefault="00B1298B">
      <w:pPr>
        <w:pStyle w:val="TOC2"/>
        <w:tabs>
          <w:tab w:val="left" w:pos="880"/>
          <w:tab w:val="right" w:leader="dot" w:pos="9062"/>
        </w:tabs>
        <w:rPr>
          <w:rFonts w:asciiTheme="minorHAnsi" w:eastAsiaTheme="minorEastAsia" w:hAnsiTheme="minorHAnsi" w:cstheme="minorBidi"/>
          <w:noProof/>
          <w:sz w:val="22"/>
          <w:szCs w:val="22"/>
          <w:lang w:val="en-US"/>
        </w:rPr>
      </w:pPr>
      <w:hyperlink w:anchor="_Toc35282220" w:history="1">
        <w:r w:rsidRPr="00A1122E">
          <w:rPr>
            <w:rStyle w:val="Hyperlink"/>
            <w:noProof/>
            <w:lang w:val="de-DE"/>
          </w:rPr>
          <w:t>1.2</w:t>
        </w:r>
        <w:r>
          <w:rPr>
            <w:rFonts w:asciiTheme="minorHAnsi" w:eastAsiaTheme="minorEastAsia" w:hAnsiTheme="minorHAnsi" w:cstheme="minorBidi"/>
            <w:noProof/>
            <w:sz w:val="22"/>
            <w:szCs w:val="22"/>
            <w:lang w:val="en-US"/>
          </w:rPr>
          <w:tab/>
        </w:r>
        <w:r w:rsidRPr="00A1122E">
          <w:rPr>
            <w:rStyle w:val="Hyperlink"/>
            <w:noProof/>
            <w:lang w:val="de-DE"/>
          </w:rPr>
          <w:t>Referenzierte XML-Standards und Spezifikationen</w:t>
        </w:r>
        <w:r>
          <w:rPr>
            <w:noProof/>
            <w:webHidden/>
          </w:rPr>
          <w:tab/>
        </w:r>
        <w:r>
          <w:rPr>
            <w:noProof/>
            <w:webHidden/>
          </w:rPr>
          <w:fldChar w:fldCharType="begin"/>
        </w:r>
        <w:r>
          <w:rPr>
            <w:noProof/>
            <w:webHidden/>
          </w:rPr>
          <w:instrText xml:space="preserve"> PAGEREF _Toc35282220 \h </w:instrText>
        </w:r>
        <w:r>
          <w:rPr>
            <w:noProof/>
            <w:webHidden/>
          </w:rPr>
        </w:r>
        <w:r>
          <w:rPr>
            <w:noProof/>
            <w:webHidden/>
          </w:rPr>
          <w:fldChar w:fldCharType="separate"/>
        </w:r>
        <w:r>
          <w:rPr>
            <w:noProof/>
            <w:webHidden/>
          </w:rPr>
          <w:t>3</w:t>
        </w:r>
        <w:r>
          <w:rPr>
            <w:noProof/>
            <w:webHidden/>
          </w:rPr>
          <w:fldChar w:fldCharType="end"/>
        </w:r>
      </w:hyperlink>
    </w:p>
    <w:p w14:paraId="0F7B4109" w14:textId="55D86123" w:rsidR="00B1298B" w:rsidRDefault="00B1298B">
      <w:pPr>
        <w:pStyle w:val="TOC1"/>
        <w:tabs>
          <w:tab w:val="left" w:pos="480"/>
          <w:tab w:val="right" w:leader="dot" w:pos="9062"/>
        </w:tabs>
        <w:rPr>
          <w:rFonts w:asciiTheme="minorHAnsi" w:eastAsiaTheme="minorEastAsia" w:hAnsiTheme="minorHAnsi" w:cstheme="minorBidi"/>
          <w:noProof/>
          <w:sz w:val="22"/>
          <w:szCs w:val="22"/>
          <w:lang w:val="en-US"/>
        </w:rPr>
      </w:pPr>
      <w:hyperlink w:anchor="_Toc35282221" w:history="1">
        <w:r w:rsidRPr="00A1122E">
          <w:rPr>
            <w:rStyle w:val="Hyperlink"/>
            <w:noProof/>
            <w:lang w:val="de-DE"/>
          </w:rPr>
          <w:t>2</w:t>
        </w:r>
        <w:r>
          <w:rPr>
            <w:rFonts w:asciiTheme="minorHAnsi" w:eastAsiaTheme="minorEastAsia" w:hAnsiTheme="minorHAnsi" w:cstheme="minorBidi"/>
            <w:noProof/>
            <w:sz w:val="22"/>
            <w:szCs w:val="22"/>
            <w:lang w:val="en-US"/>
          </w:rPr>
          <w:tab/>
        </w:r>
        <w:r w:rsidRPr="00A1122E">
          <w:rPr>
            <w:rStyle w:val="Hyperlink"/>
            <w:noProof/>
            <w:lang w:val="de-DE"/>
          </w:rPr>
          <w:t>Schema Grundlagen</w:t>
        </w:r>
        <w:r>
          <w:rPr>
            <w:noProof/>
            <w:webHidden/>
          </w:rPr>
          <w:tab/>
        </w:r>
        <w:r>
          <w:rPr>
            <w:noProof/>
            <w:webHidden/>
          </w:rPr>
          <w:fldChar w:fldCharType="begin"/>
        </w:r>
        <w:r>
          <w:rPr>
            <w:noProof/>
            <w:webHidden/>
          </w:rPr>
          <w:instrText xml:space="preserve"> PAGEREF _Toc35282221 \h </w:instrText>
        </w:r>
        <w:r>
          <w:rPr>
            <w:noProof/>
            <w:webHidden/>
          </w:rPr>
        </w:r>
        <w:r>
          <w:rPr>
            <w:noProof/>
            <w:webHidden/>
          </w:rPr>
          <w:fldChar w:fldCharType="separate"/>
        </w:r>
        <w:r>
          <w:rPr>
            <w:noProof/>
            <w:webHidden/>
          </w:rPr>
          <w:t>4</w:t>
        </w:r>
        <w:r>
          <w:rPr>
            <w:noProof/>
            <w:webHidden/>
          </w:rPr>
          <w:fldChar w:fldCharType="end"/>
        </w:r>
      </w:hyperlink>
    </w:p>
    <w:p w14:paraId="067AB271" w14:textId="252E5DD2" w:rsidR="00B1298B" w:rsidRDefault="00B1298B">
      <w:pPr>
        <w:pStyle w:val="TOC1"/>
        <w:tabs>
          <w:tab w:val="left" w:pos="480"/>
          <w:tab w:val="right" w:leader="dot" w:pos="9062"/>
        </w:tabs>
        <w:rPr>
          <w:rFonts w:asciiTheme="minorHAnsi" w:eastAsiaTheme="minorEastAsia" w:hAnsiTheme="minorHAnsi" w:cstheme="minorBidi"/>
          <w:noProof/>
          <w:sz w:val="22"/>
          <w:szCs w:val="22"/>
          <w:lang w:val="en-US"/>
        </w:rPr>
      </w:pPr>
      <w:hyperlink w:anchor="_Toc35282222" w:history="1">
        <w:r w:rsidRPr="00A1122E">
          <w:rPr>
            <w:rStyle w:val="Hyperlink"/>
            <w:noProof/>
            <w:lang w:val="de-DE"/>
          </w:rPr>
          <w:t>3</w:t>
        </w:r>
        <w:r>
          <w:rPr>
            <w:rFonts w:asciiTheme="minorHAnsi" w:eastAsiaTheme="minorEastAsia" w:hAnsiTheme="minorHAnsi" w:cstheme="minorBidi"/>
            <w:noProof/>
            <w:sz w:val="22"/>
            <w:szCs w:val="22"/>
            <w:lang w:val="en-US"/>
          </w:rPr>
          <w:tab/>
        </w:r>
        <w:r w:rsidRPr="00A1122E">
          <w:rPr>
            <w:rStyle w:val="Hyperlink"/>
            <w:noProof/>
            <w:lang w:val="de-DE"/>
          </w:rPr>
          <w:t>Anwendungshinweise</w:t>
        </w:r>
        <w:r>
          <w:rPr>
            <w:noProof/>
            <w:webHidden/>
          </w:rPr>
          <w:tab/>
        </w:r>
        <w:r>
          <w:rPr>
            <w:noProof/>
            <w:webHidden/>
          </w:rPr>
          <w:fldChar w:fldCharType="begin"/>
        </w:r>
        <w:r>
          <w:rPr>
            <w:noProof/>
            <w:webHidden/>
          </w:rPr>
          <w:instrText xml:space="preserve"> PAGEREF _Toc35282222 \h </w:instrText>
        </w:r>
        <w:r>
          <w:rPr>
            <w:noProof/>
            <w:webHidden/>
          </w:rPr>
        </w:r>
        <w:r>
          <w:rPr>
            <w:noProof/>
            <w:webHidden/>
          </w:rPr>
          <w:fldChar w:fldCharType="separate"/>
        </w:r>
        <w:r>
          <w:rPr>
            <w:noProof/>
            <w:webHidden/>
          </w:rPr>
          <w:t>6</w:t>
        </w:r>
        <w:r>
          <w:rPr>
            <w:noProof/>
            <w:webHidden/>
          </w:rPr>
          <w:fldChar w:fldCharType="end"/>
        </w:r>
      </w:hyperlink>
    </w:p>
    <w:p w14:paraId="2C1C470F" w14:textId="5FC245B0" w:rsidR="00B1298B" w:rsidRDefault="00B1298B">
      <w:pPr>
        <w:pStyle w:val="TOC2"/>
        <w:tabs>
          <w:tab w:val="left" w:pos="880"/>
          <w:tab w:val="right" w:leader="dot" w:pos="9062"/>
        </w:tabs>
        <w:rPr>
          <w:rFonts w:asciiTheme="minorHAnsi" w:eastAsiaTheme="minorEastAsia" w:hAnsiTheme="minorHAnsi" w:cstheme="minorBidi"/>
          <w:noProof/>
          <w:sz w:val="22"/>
          <w:szCs w:val="22"/>
          <w:lang w:val="en-US"/>
        </w:rPr>
      </w:pPr>
      <w:hyperlink w:anchor="_Toc35282223" w:history="1">
        <w:r w:rsidRPr="00A1122E">
          <w:rPr>
            <w:rStyle w:val="Hyperlink"/>
            <w:noProof/>
            <w:lang w:val="de-DE"/>
          </w:rPr>
          <w:t>3.1</w:t>
        </w:r>
        <w:r>
          <w:rPr>
            <w:rFonts w:asciiTheme="minorHAnsi" w:eastAsiaTheme="minorEastAsia" w:hAnsiTheme="minorHAnsi" w:cstheme="minorBidi"/>
            <w:noProof/>
            <w:sz w:val="22"/>
            <w:szCs w:val="22"/>
            <w:lang w:val="en-US"/>
          </w:rPr>
          <w:tab/>
        </w:r>
        <w:r w:rsidRPr="00A1122E">
          <w:rPr>
            <w:rStyle w:val="Hyperlink"/>
            <w:noProof/>
            <w:lang w:val="de-DE"/>
          </w:rPr>
          <w:t>Abbildung von Factoring</w:t>
        </w:r>
        <w:r>
          <w:rPr>
            <w:noProof/>
            <w:webHidden/>
          </w:rPr>
          <w:tab/>
        </w:r>
        <w:r>
          <w:rPr>
            <w:noProof/>
            <w:webHidden/>
          </w:rPr>
          <w:fldChar w:fldCharType="begin"/>
        </w:r>
        <w:r>
          <w:rPr>
            <w:noProof/>
            <w:webHidden/>
          </w:rPr>
          <w:instrText xml:space="preserve"> PAGEREF _Toc35282223 \h </w:instrText>
        </w:r>
        <w:r>
          <w:rPr>
            <w:noProof/>
            <w:webHidden/>
          </w:rPr>
        </w:r>
        <w:r>
          <w:rPr>
            <w:noProof/>
            <w:webHidden/>
          </w:rPr>
          <w:fldChar w:fldCharType="separate"/>
        </w:r>
        <w:r>
          <w:rPr>
            <w:noProof/>
            <w:webHidden/>
          </w:rPr>
          <w:t>6</w:t>
        </w:r>
        <w:r>
          <w:rPr>
            <w:noProof/>
            <w:webHidden/>
          </w:rPr>
          <w:fldChar w:fldCharType="end"/>
        </w:r>
      </w:hyperlink>
    </w:p>
    <w:p w14:paraId="53DED228" w14:textId="0AA1C267" w:rsidR="00B1298B" w:rsidRDefault="00B1298B">
      <w:pPr>
        <w:pStyle w:val="TOC1"/>
        <w:tabs>
          <w:tab w:val="left" w:pos="480"/>
          <w:tab w:val="right" w:leader="dot" w:pos="9062"/>
        </w:tabs>
        <w:rPr>
          <w:rFonts w:asciiTheme="minorHAnsi" w:eastAsiaTheme="minorEastAsia" w:hAnsiTheme="minorHAnsi" w:cstheme="minorBidi"/>
          <w:noProof/>
          <w:sz w:val="22"/>
          <w:szCs w:val="22"/>
          <w:lang w:val="en-US"/>
        </w:rPr>
      </w:pPr>
      <w:hyperlink w:anchor="_Toc35282224" w:history="1">
        <w:r w:rsidRPr="00A1122E">
          <w:rPr>
            <w:rStyle w:val="Hyperlink"/>
            <w:noProof/>
            <w:lang w:val="de-DE"/>
          </w:rPr>
          <w:t>4</w:t>
        </w:r>
        <w:r>
          <w:rPr>
            <w:rFonts w:asciiTheme="minorHAnsi" w:eastAsiaTheme="minorEastAsia" w:hAnsiTheme="minorHAnsi" w:cstheme="minorBidi"/>
            <w:noProof/>
            <w:sz w:val="22"/>
            <w:szCs w:val="22"/>
            <w:lang w:val="en-US"/>
          </w:rPr>
          <w:tab/>
        </w:r>
        <w:r w:rsidRPr="00A1122E">
          <w:rPr>
            <w:rStyle w:val="Hyperlink"/>
            <w:noProof/>
            <w:lang w:val="de-DE"/>
          </w:rPr>
          <w:t>ebInterface 5.1</w:t>
        </w:r>
        <w:r>
          <w:rPr>
            <w:noProof/>
            <w:webHidden/>
          </w:rPr>
          <w:tab/>
        </w:r>
        <w:r>
          <w:rPr>
            <w:noProof/>
            <w:webHidden/>
          </w:rPr>
          <w:fldChar w:fldCharType="begin"/>
        </w:r>
        <w:r>
          <w:rPr>
            <w:noProof/>
            <w:webHidden/>
          </w:rPr>
          <w:instrText xml:space="preserve"> PAGEREF _Toc35282224 \h </w:instrText>
        </w:r>
        <w:r>
          <w:rPr>
            <w:noProof/>
            <w:webHidden/>
          </w:rPr>
        </w:r>
        <w:r>
          <w:rPr>
            <w:noProof/>
            <w:webHidden/>
          </w:rPr>
          <w:fldChar w:fldCharType="separate"/>
        </w:r>
        <w:r>
          <w:rPr>
            <w:noProof/>
            <w:webHidden/>
          </w:rPr>
          <w:t>7</w:t>
        </w:r>
        <w:r>
          <w:rPr>
            <w:noProof/>
            <w:webHidden/>
          </w:rPr>
          <w:fldChar w:fldCharType="end"/>
        </w:r>
      </w:hyperlink>
    </w:p>
    <w:p w14:paraId="26311BDA" w14:textId="5BE381AA" w:rsidR="00B1298B" w:rsidRDefault="00B1298B">
      <w:pPr>
        <w:pStyle w:val="TOC2"/>
        <w:tabs>
          <w:tab w:val="left" w:pos="880"/>
          <w:tab w:val="right" w:leader="dot" w:pos="9062"/>
        </w:tabs>
        <w:rPr>
          <w:rFonts w:asciiTheme="minorHAnsi" w:eastAsiaTheme="minorEastAsia" w:hAnsiTheme="minorHAnsi" w:cstheme="minorBidi"/>
          <w:noProof/>
          <w:sz w:val="22"/>
          <w:szCs w:val="22"/>
          <w:lang w:val="en-US"/>
        </w:rPr>
      </w:pPr>
      <w:hyperlink w:anchor="_Toc35282225" w:history="1">
        <w:r w:rsidRPr="00A1122E">
          <w:rPr>
            <w:rStyle w:val="Hyperlink"/>
            <w:noProof/>
            <w:lang w:val="de-DE"/>
          </w:rPr>
          <w:t>4.1</w:t>
        </w:r>
        <w:r>
          <w:rPr>
            <w:rFonts w:asciiTheme="minorHAnsi" w:eastAsiaTheme="minorEastAsia" w:hAnsiTheme="minorHAnsi" w:cstheme="minorBidi"/>
            <w:noProof/>
            <w:sz w:val="22"/>
            <w:szCs w:val="22"/>
            <w:lang w:val="en-US"/>
          </w:rPr>
          <w:tab/>
        </w:r>
        <w:r w:rsidRPr="00A1122E">
          <w:rPr>
            <w:rStyle w:val="Hyperlink"/>
            <w:noProof/>
            <w:lang w:val="de-DE"/>
          </w:rPr>
          <w:t>Invoice</w:t>
        </w:r>
        <w:r>
          <w:rPr>
            <w:noProof/>
            <w:webHidden/>
          </w:rPr>
          <w:tab/>
        </w:r>
        <w:r>
          <w:rPr>
            <w:noProof/>
            <w:webHidden/>
          </w:rPr>
          <w:fldChar w:fldCharType="begin"/>
        </w:r>
        <w:r>
          <w:rPr>
            <w:noProof/>
            <w:webHidden/>
          </w:rPr>
          <w:instrText xml:space="preserve"> PAGEREF _Toc35282225 \h </w:instrText>
        </w:r>
        <w:r>
          <w:rPr>
            <w:noProof/>
            <w:webHidden/>
          </w:rPr>
        </w:r>
        <w:r>
          <w:rPr>
            <w:noProof/>
            <w:webHidden/>
          </w:rPr>
          <w:fldChar w:fldCharType="separate"/>
        </w:r>
        <w:r>
          <w:rPr>
            <w:noProof/>
            <w:webHidden/>
          </w:rPr>
          <w:t>7</w:t>
        </w:r>
        <w:r>
          <w:rPr>
            <w:noProof/>
            <w:webHidden/>
          </w:rPr>
          <w:fldChar w:fldCharType="end"/>
        </w:r>
      </w:hyperlink>
    </w:p>
    <w:p w14:paraId="4506536F" w14:textId="7EA6A15A" w:rsidR="00B1298B" w:rsidRDefault="00B1298B">
      <w:pPr>
        <w:pStyle w:val="TOC2"/>
        <w:tabs>
          <w:tab w:val="left" w:pos="880"/>
          <w:tab w:val="right" w:leader="dot" w:pos="9062"/>
        </w:tabs>
        <w:rPr>
          <w:rFonts w:asciiTheme="minorHAnsi" w:eastAsiaTheme="minorEastAsia" w:hAnsiTheme="minorHAnsi" w:cstheme="minorBidi"/>
          <w:noProof/>
          <w:sz w:val="22"/>
          <w:szCs w:val="22"/>
          <w:lang w:val="en-US"/>
        </w:rPr>
      </w:pPr>
      <w:hyperlink w:anchor="_Toc35282226" w:history="1">
        <w:r w:rsidRPr="00A1122E">
          <w:rPr>
            <w:rStyle w:val="Hyperlink"/>
            <w:noProof/>
            <w:lang w:val="de-DE"/>
          </w:rPr>
          <w:t>4.2</w:t>
        </w:r>
        <w:r>
          <w:rPr>
            <w:rFonts w:asciiTheme="minorHAnsi" w:eastAsiaTheme="minorEastAsia" w:hAnsiTheme="minorHAnsi" w:cstheme="minorBidi"/>
            <w:noProof/>
            <w:sz w:val="22"/>
            <w:szCs w:val="22"/>
            <w:lang w:val="en-US"/>
          </w:rPr>
          <w:tab/>
        </w:r>
        <w:r w:rsidRPr="00A1122E">
          <w:rPr>
            <w:rStyle w:val="Hyperlink"/>
            <w:noProof/>
            <w:lang w:val="de-DE"/>
          </w:rPr>
          <w:t>CancelledOriginalDocument</w:t>
        </w:r>
        <w:r>
          <w:rPr>
            <w:noProof/>
            <w:webHidden/>
          </w:rPr>
          <w:tab/>
        </w:r>
        <w:r>
          <w:rPr>
            <w:noProof/>
            <w:webHidden/>
          </w:rPr>
          <w:fldChar w:fldCharType="begin"/>
        </w:r>
        <w:r>
          <w:rPr>
            <w:noProof/>
            <w:webHidden/>
          </w:rPr>
          <w:instrText xml:space="preserve"> PAGEREF _Toc35282226 \h </w:instrText>
        </w:r>
        <w:r>
          <w:rPr>
            <w:noProof/>
            <w:webHidden/>
          </w:rPr>
        </w:r>
        <w:r>
          <w:rPr>
            <w:noProof/>
            <w:webHidden/>
          </w:rPr>
          <w:fldChar w:fldCharType="separate"/>
        </w:r>
        <w:r>
          <w:rPr>
            <w:noProof/>
            <w:webHidden/>
          </w:rPr>
          <w:t>10</w:t>
        </w:r>
        <w:r>
          <w:rPr>
            <w:noProof/>
            <w:webHidden/>
          </w:rPr>
          <w:fldChar w:fldCharType="end"/>
        </w:r>
      </w:hyperlink>
    </w:p>
    <w:p w14:paraId="1EBBAFFA" w14:textId="032E18BC" w:rsidR="00B1298B" w:rsidRDefault="00B1298B">
      <w:pPr>
        <w:pStyle w:val="TOC2"/>
        <w:tabs>
          <w:tab w:val="left" w:pos="880"/>
          <w:tab w:val="right" w:leader="dot" w:pos="9062"/>
        </w:tabs>
        <w:rPr>
          <w:rFonts w:asciiTheme="minorHAnsi" w:eastAsiaTheme="minorEastAsia" w:hAnsiTheme="minorHAnsi" w:cstheme="minorBidi"/>
          <w:noProof/>
          <w:sz w:val="22"/>
          <w:szCs w:val="22"/>
          <w:lang w:val="en-US"/>
        </w:rPr>
      </w:pPr>
      <w:hyperlink w:anchor="_Toc35282227" w:history="1">
        <w:r w:rsidRPr="00A1122E">
          <w:rPr>
            <w:rStyle w:val="Hyperlink"/>
            <w:noProof/>
            <w:lang w:val="de-DE"/>
          </w:rPr>
          <w:t>4.3</w:t>
        </w:r>
        <w:r>
          <w:rPr>
            <w:rFonts w:asciiTheme="minorHAnsi" w:eastAsiaTheme="minorEastAsia" w:hAnsiTheme="minorHAnsi" w:cstheme="minorBidi"/>
            <w:noProof/>
            <w:sz w:val="22"/>
            <w:szCs w:val="22"/>
            <w:lang w:val="en-US"/>
          </w:rPr>
          <w:tab/>
        </w:r>
        <w:r w:rsidRPr="00A1122E">
          <w:rPr>
            <w:rStyle w:val="Hyperlink"/>
            <w:noProof/>
            <w:lang w:val="de-DE"/>
          </w:rPr>
          <w:t>RelatedDocument</w:t>
        </w:r>
        <w:r>
          <w:rPr>
            <w:noProof/>
            <w:webHidden/>
          </w:rPr>
          <w:tab/>
        </w:r>
        <w:r>
          <w:rPr>
            <w:noProof/>
            <w:webHidden/>
          </w:rPr>
          <w:fldChar w:fldCharType="begin"/>
        </w:r>
        <w:r>
          <w:rPr>
            <w:noProof/>
            <w:webHidden/>
          </w:rPr>
          <w:instrText xml:space="preserve"> PAGEREF _Toc35282227 \h </w:instrText>
        </w:r>
        <w:r>
          <w:rPr>
            <w:noProof/>
            <w:webHidden/>
          </w:rPr>
        </w:r>
        <w:r>
          <w:rPr>
            <w:noProof/>
            <w:webHidden/>
          </w:rPr>
          <w:fldChar w:fldCharType="separate"/>
        </w:r>
        <w:r>
          <w:rPr>
            <w:noProof/>
            <w:webHidden/>
          </w:rPr>
          <w:t>11</w:t>
        </w:r>
        <w:r>
          <w:rPr>
            <w:noProof/>
            <w:webHidden/>
          </w:rPr>
          <w:fldChar w:fldCharType="end"/>
        </w:r>
      </w:hyperlink>
    </w:p>
    <w:p w14:paraId="215ADDD1" w14:textId="26913F8E" w:rsidR="00B1298B" w:rsidRDefault="00B1298B">
      <w:pPr>
        <w:pStyle w:val="TOC2"/>
        <w:tabs>
          <w:tab w:val="left" w:pos="880"/>
          <w:tab w:val="right" w:leader="dot" w:pos="9062"/>
        </w:tabs>
        <w:rPr>
          <w:rFonts w:asciiTheme="minorHAnsi" w:eastAsiaTheme="minorEastAsia" w:hAnsiTheme="minorHAnsi" w:cstheme="minorBidi"/>
          <w:noProof/>
          <w:sz w:val="22"/>
          <w:szCs w:val="22"/>
          <w:lang w:val="en-US"/>
        </w:rPr>
      </w:pPr>
      <w:hyperlink w:anchor="_Toc35282228" w:history="1">
        <w:r w:rsidRPr="00A1122E">
          <w:rPr>
            <w:rStyle w:val="Hyperlink"/>
            <w:noProof/>
            <w:lang w:val="de-DE"/>
          </w:rPr>
          <w:t>4.4</w:t>
        </w:r>
        <w:r>
          <w:rPr>
            <w:rFonts w:asciiTheme="minorHAnsi" w:eastAsiaTheme="minorEastAsia" w:hAnsiTheme="minorHAnsi" w:cstheme="minorBidi"/>
            <w:noProof/>
            <w:sz w:val="22"/>
            <w:szCs w:val="22"/>
            <w:lang w:val="en-US"/>
          </w:rPr>
          <w:tab/>
        </w:r>
        <w:r w:rsidRPr="00A1122E">
          <w:rPr>
            <w:rStyle w:val="Hyperlink"/>
            <w:noProof/>
            <w:lang w:val="de-DE"/>
          </w:rPr>
          <w:t>CurrencyExchangeInformation</w:t>
        </w:r>
        <w:r>
          <w:rPr>
            <w:noProof/>
            <w:webHidden/>
          </w:rPr>
          <w:tab/>
        </w:r>
        <w:r>
          <w:rPr>
            <w:noProof/>
            <w:webHidden/>
          </w:rPr>
          <w:fldChar w:fldCharType="begin"/>
        </w:r>
        <w:r>
          <w:rPr>
            <w:noProof/>
            <w:webHidden/>
          </w:rPr>
          <w:instrText xml:space="preserve"> PAGEREF _Toc35282228 \h </w:instrText>
        </w:r>
        <w:r>
          <w:rPr>
            <w:noProof/>
            <w:webHidden/>
          </w:rPr>
        </w:r>
        <w:r>
          <w:rPr>
            <w:noProof/>
            <w:webHidden/>
          </w:rPr>
          <w:fldChar w:fldCharType="separate"/>
        </w:r>
        <w:r>
          <w:rPr>
            <w:noProof/>
            <w:webHidden/>
          </w:rPr>
          <w:t>12</w:t>
        </w:r>
        <w:r>
          <w:rPr>
            <w:noProof/>
            <w:webHidden/>
          </w:rPr>
          <w:fldChar w:fldCharType="end"/>
        </w:r>
      </w:hyperlink>
    </w:p>
    <w:p w14:paraId="35FC6628" w14:textId="5E3CB8FE" w:rsidR="00B1298B" w:rsidRDefault="00B1298B">
      <w:pPr>
        <w:pStyle w:val="TOC2"/>
        <w:tabs>
          <w:tab w:val="left" w:pos="880"/>
          <w:tab w:val="right" w:leader="dot" w:pos="9062"/>
        </w:tabs>
        <w:rPr>
          <w:rFonts w:asciiTheme="minorHAnsi" w:eastAsiaTheme="minorEastAsia" w:hAnsiTheme="minorHAnsi" w:cstheme="minorBidi"/>
          <w:noProof/>
          <w:sz w:val="22"/>
          <w:szCs w:val="22"/>
          <w:lang w:val="en-US"/>
        </w:rPr>
      </w:pPr>
      <w:hyperlink w:anchor="_Toc35282229" w:history="1">
        <w:r w:rsidRPr="00A1122E">
          <w:rPr>
            <w:rStyle w:val="Hyperlink"/>
            <w:noProof/>
            <w:lang w:val="de-DE"/>
          </w:rPr>
          <w:t>4.5</w:t>
        </w:r>
        <w:r>
          <w:rPr>
            <w:rFonts w:asciiTheme="minorHAnsi" w:eastAsiaTheme="minorEastAsia" w:hAnsiTheme="minorHAnsi" w:cstheme="minorBidi"/>
            <w:noProof/>
            <w:sz w:val="22"/>
            <w:szCs w:val="22"/>
            <w:lang w:val="en-US"/>
          </w:rPr>
          <w:tab/>
        </w:r>
        <w:r w:rsidRPr="00A1122E">
          <w:rPr>
            <w:rStyle w:val="Hyperlink"/>
            <w:noProof/>
            <w:lang w:val="de-DE"/>
          </w:rPr>
          <w:t>Delivery</w:t>
        </w:r>
        <w:r>
          <w:rPr>
            <w:noProof/>
            <w:webHidden/>
          </w:rPr>
          <w:tab/>
        </w:r>
        <w:r>
          <w:rPr>
            <w:noProof/>
            <w:webHidden/>
          </w:rPr>
          <w:fldChar w:fldCharType="begin"/>
        </w:r>
        <w:r>
          <w:rPr>
            <w:noProof/>
            <w:webHidden/>
          </w:rPr>
          <w:instrText xml:space="preserve"> PAGEREF _Toc35282229 \h </w:instrText>
        </w:r>
        <w:r>
          <w:rPr>
            <w:noProof/>
            <w:webHidden/>
          </w:rPr>
        </w:r>
        <w:r>
          <w:rPr>
            <w:noProof/>
            <w:webHidden/>
          </w:rPr>
          <w:fldChar w:fldCharType="separate"/>
        </w:r>
        <w:r>
          <w:rPr>
            <w:noProof/>
            <w:webHidden/>
          </w:rPr>
          <w:t>13</w:t>
        </w:r>
        <w:r>
          <w:rPr>
            <w:noProof/>
            <w:webHidden/>
          </w:rPr>
          <w:fldChar w:fldCharType="end"/>
        </w:r>
      </w:hyperlink>
    </w:p>
    <w:p w14:paraId="2EE7CE18" w14:textId="46BD7F57" w:rsidR="00B1298B" w:rsidRDefault="00B1298B">
      <w:pPr>
        <w:pStyle w:val="TOC3"/>
        <w:tabs>
          <w:tab w:val="left" w:pos="1320"/>
          <w:tab w:val="right" w:leader="dot" w:pos="9062"/>
        </w:tabs>
        <w:rPr>
          <w:rFonts w:asciiTheme="minorHAnsi" w:eastAsiaTheme="minorEastAsia" w:hAnsiTheme="minorHAnsi" w:cstheme="minorBidi"/>
          <w:noProof/>
          <w:sz w:val="22"/>
          <w:szCs w:val="22"/>
          <w:lang w:val="en-US"/>
        </w:rPr>
      </w:pPr>
      <w:hyperlink w:anchor="_Toc35282230" w:history="1">
        <w:r w:rsidRPr="00A1122E">
          <w:rPr>
            <w:rStyle w:val="Hyperlink"/>
            <w:noProof/>
            <w:lang w:val="de-DE"/>
          </w:rPr>
          <w:t>4.5.1</w:t>
        </w:r>
        <w:r>
          <w:rPr>
            <w:rFonts w:asciiTheme="minorHAnsi" w:eastAsiaTheme="minorEastAsia" w:hAnsiTheme="minorHAnsi" w:cstheme="minorBidi"/>
            <w:noProof/>
            <w:sz w:val="22"/>
            <w:szCs w:val="22"/>
            <w:lang w:val="en-US"/>
          </w:rPr>
          <w:tab/>
        </w:r>
        <w:r w:rsidRPr="00A1122E">
          <w:rPr>
            <w:rStyle w:val="Hyperlink"/>
            <w:noProof/>
            <w:lang w:val="de-DE"/>
          </w:rPr>
          <w:t>Address</w:t>
        </w:r>
        <w:r>
          <w:rPr>
            <w:noProof/>
            <w:webHidden/>
          </w:rPr>
          <w:tab/>
        </w:r>
        <w:r>
          <w:rPr>
            <w:noProof/>
            <w:webHidden/>
          </w:rPr>
          <w:fldChar w:fldCharType="begin"/>
        </w:r>
        <w:r>
          <w:rPr>
            <w:noProof/>
            <w:webHidden/>
          </w:rPr>
          <w:instrText xml:space="preserve"> PAGEREF _Toc35282230 \h </w:instrText>
        </w:r>
        <w:r>
          <w:rPr>
            <w:noProof/>
            <w:webHidden/>
          </w:rPr>
        </w:r>
        <w:r>
          <w:rPr>
            <w:noProof/>
            <w:webHidden/>
          </w:rPr>
          <w:fldChar w:fldCharType="separate"/>
        </w:r>
        <w:r>
          <w:rPr>
            <w:noProof/>
            <w:webHidden/>
          </w:rPr>
          <w:t>15</w:t>
        </w:r>
        <w:r>
          <w:rPr>
            <w:noProof/>
            <w:webHidden/>
          </w:rPr>
          <w:fldChar w:fldCharType="end"/>
        </w:r>
      </w:hyperlink>
    </w:p>
    <w:p w14:paraId="0DDA4617" w14:textId="589CAD9B" w:rsidR="00B1298B" w:rsidRDefault="00B1298B">
      <w:pPr>
        <w:pStyle w:val="TOC3"/>
        <w:tabs>
          <w:tab w:val="left" w:pos="1320"/>
          <w:tab w:val="right" w:leader="dot" w:pos="9062"/>
        </w:tabs>
        <w:rPr>
          <w:rFonts w:asciiTheme="minorHAnsi" w:eastAsiaTheme="minorEastAsia" w:hAnsiTheme="minorHAnsi" w:cstheme="minorBidi"/>
          <w:noProof/>
          <w:sz w:val="22"/>
          <w:szCs w:val="22"/>
          <w:lang w:val="en-US"/>
        </w:rPr>
      </w:pPr>
      <w:hyperlink w:anchor="_Toc35282231" w:history="1">
        <w:r w:rsidRPr="00A1122E">
          <w:rPr>
            <w:rStyle w:val="Hyperlink"/>
            <w:noProof/>
            <w:lang w:val="de-DE"/>
          </w:rPr>
          <w:t>4.5.2</w:t>
        </w:r>
        <w:r>
          <w:rPr>
            <w:rFonts w:asciiTheme="minorHAnsi" w:eastAsiaTheme="minorEastAsia" w:hAnsiTheme="minorHAnsi" w:cstheme="minorBidi"/>
            <w:noProof/>
            <w:sz w:val="22"/>
            <w:szCs w:val="22"/>
            <w:lang w:val="en-US"/>
          </w:rPr>
          <w:tab/>
        </w:r>
        <w:r w:rsidRPr="00A1122E">
          <w:rPr>
            <w:rStyle w:val="Hyperlink"/>
            <w:noProof/>
            <w:lang w:val="de-DE"/>
          </w:rPr>
          <w:t>Contact</w:t>
        </w:r>
        <w:r>
          <w:rPr>
            <w:noProof/>
            <w:webHidden/>
          </w:rPr>
          <w:tab/>
        </w:r>
        <w:r>
          <w:rPr>
            <w:noProof/>
            <w:webHidden/>
          </w:rPr>
          <w:fldChar w:fldCharType="begin"/>
        </w:r>
        <w:r>
          <w:rPr>
            <w:noProof/>
            <w:webHidden/>
          </w:rPr>
          <w:instrText xml:space="preserve"> PAGEREF _Toc35282231 \h </w:instrText>
        </w:r>
        <w:r>
          <w:rPr>
            <w:noProof/>
            <w:webHidden/>
          </w:rPr>
        </w:r>
        <w:r>
          <w:rPr>
            <w:noProof/>
            <w:webHidden/>
          </w:rPr>
          <w:fldChar w:fldCharType="separate"/>
        </w:r>
        <w:r>
          <w:rPr>
            <w:noProof/>
            <w:webHidden/>
          </w:rPr>
          <w:t>16</w:t>
        </w:r>
        <w:r>
          <w:rPr>
            <w:noProof/>
            <w:webHidden/>
          </w:rPr>
          <w:fldChar w:fldCharType="end"/>
        </w:r>
      </w:hyperlink>
    </w:p>
    <w:p w14:paraId="09BF8BE4" w14:textId="0F6E6F0A" w:rsidR="00B1298B" w:rsidRDefault="00B1298B">
      <w:pPr>
        <w:pStyle w:val="TOC2"/>
        <w:tabs>
          <w:tab w:val="left" w:pos="880"/>
          <w:tab w:val="right" w:leader="dot" w:pos="9062"/>
        </w:tabs>
        <w:rPr>
          <w:rFonts w:asciiTheme="minorHAnsi" w:eastAsiaTheme="minorEastAsia" w:hAnsiTheme="minorHAnsi" w:cstheme="minorBidi"/>
          <w:noProof/>
          <w:sz w:val="22"/>
          <w:szCs w:val="22"/>
          <w:lang w:val="en-US"/>
        </w:rPr>
      </w:pPr>
      <w:hyperlink w:anchor="_Toc35282232" w:history="1">
        <w:r w:rsidRPr="00A1122E">
          <w:rPr>
            <w:rStyle w:val="Hyperlink"/>
            <w:noProof/>
            <w:lang w:val="de-DE"/>
          </w:rPr>
          <w:t>4.6</w:t>
        </w:r>
        <w:r>
          <w:rPr>
            <w:rFonts w:asciiTheme="minorHAnsi" w:eastAsiaTheme="minorEastAsia" w:hAnsiTheme="minorHAnsi" w:cstheme="minorBidi"/>
            <w:noProof/>
            <w:sz w:val="22"/>
            <w:szCs w:val="22"/>
            <w:lang w:val="en-US"/>
          </w:rPr>
          <w:tab/>
        </w:r>
        <w:r w:rsidRPr="00A1122E">
          <w:rPr>
            <w:rStyle w:val="Hyperlink"/>
            <w:noProof/>
            <w:lang w:val="de-DE"/>
          </w:rPr>
          <w:t>Biller</w:t>
        </w:r>
        <w:r>
          <w:rPr>
            <w:noProof/>
            <w:webHidden/>
          </w:rPr>
          <w:tab/>
        </w:r>
        <w:r>
          <w:rPr>
            <w:noProof/>
            <w:webHidden/>
          </w:rPr>
          <w:fldChar w:fldCharType="begin"/>
        </w:r>
        <w:r>
          <w:rPr>
            <w:noProof/>
            <w:webHidden/>
          </w:rPr>
          <w:instrText xml:space="preserve"> PAGEREF _Toc35282232 \h </w:instrText>
        </w:r>
        <w:r>
          <w:rPr>
            <w:noProof/>
            <w:webHidden/>
          </w:rPr>
        </w:r>
        <w:r>
          <w:rPr>
            <w:noProof/>
            <w:webHidden/>
          </w:rPr>
          <w:fldChar w:fldCharType="separate"/>
        </w:r>
        <w:r>
          <w:rPr>
            <w:noProof/>
            <w:webHidden/>
          </w:rPr>
          <w:t>17</w:t>
        </w:r>
        <w:r>
          <w:rPr>
            <w:noProof/>
            <w:webHidden/>
          </w:rPr>
          <w:fldChar w:fldCharType="end"/>
        </w:r>
      </w:hyperlink>
    </w:p>
    <w:p w14:paraId="146671C3" w14:textId="0FD58449" w:rsidR="00B1298B" w:rsidRDefault="00B1298B">
      <w:pPr>
        <w:pStyle w:val="TOC3"/>
        <w:tabs>
          <w:tab w:val="left" w:pos="1320"/>
          <w:tab w:val="right" w:leader="dot" w:pos="9062"/>
        </w:tabs>
        <w:rPr>
          <w:rFonts w:asciiTheme="minorHAnsi" w:eastAsiaTheme="minorEastAsia" w:hAnsiTheme="minorHAnsi" w:cstheme="minorBidi"/>
          <w:noProof/>
          <w:sz w:val="22"/>
          <w:szCs w:val="22"/>
          <w:lang w:val="en-US"/>
        </w:rPr>
      </w:pPr>
      <w:hyperlink w:anchor="_Toc35282233" w:history="1">
        <w:r w:rsidRPr="00A1122E">
          <w:rPr>
            <w:rStyle w:val="Hyperlink"/>
            <w:noProof/>
            <w:lang w:val="de-DE"/>
          </w:rPr>
          <w:t>4.6.1</w:t>
        </w:r>
        <w:r>
          <w:rPr>
            <w:rFonts w:asciiTheme="minorHAnsi" w:eastAsiaTheme="minorEastAsia" w:hAnsiTheme="minorHAnsi" w:cstheme="minorBidi"/>
            <w:noProof/>
            <w:sz w:val="22"/>
            <w:szCs w:val="22"/>
            <w:lang w:val="en-US"/>
          </w:rPr>
          <w:tab/>
        </w:r>
        <w:r w:rsidRPr="00A1122E">
          <w:rPr>
            <w:rStyle w:val="Hyperlink"/>
            <w:noProof/>
            <w:lang w:val="de-DE"/>
          </w:rPr>
          <w:t>OrderReference</w:t>
        </w:r>
        <w:r>
          <w:rPr>
            <w:noProof/>
            <w:webHidden/>
          </w:rPr>
          <w:tab/>
        </w:r>
        <w:r>
          <w:rPr>
            <w:noProof/>
            <w:webHidden/>
          </w:rPr>
          <w:fldChar w:fldCharType="begin"/>
        </w:r>
        <w:r>
          <w:rPr>
            <w:noProof/>
            <w:webHidden/>
          </w:rPr>
          <w:instrText xml:space="preserve"> PAGEREF _Toc35282233 \h </w:instrText>
        </w:r>
        <w:r>
          <w:rPr>
            <w:noProof/>
            <w:webHidden/>
          </w:rPr>
        </w:r>
        <w:r>
          <w:rPr>
            <w:noProof/>
            <w:webHidden/>
          </w:rPr>
          <w:fldChar w:fldCharType="separate"/>
        </w:r>
        <w:r>
          <w:rPr>
            <w:noProof/>
            <w:webHidden/>
          </w:rPr>
          <w:t>18</w:t>
        </w:r>
        <w:r>
          <w:rPr>
            <w:noProof/>
            <w:webHidden/>
          </w:rPr>
          <w:fldChar w:fldCharType="end"/>
        </w:r>
      </w:hyperlink>
    </w:p>
    <w:p w14:paraId="392707B4" w14:textId="5A6B307A" w:rsidR="00B1298B" w:rsidRDefault="00B1298B">
      <w:pPr>
        <w:pStyle w:val="TOC2"/>
        <w:tabs>
          <w:tab w:val="left" w:pos="880"/>
          <w:tab w:val="right" w:leader="dot" w:pos="9062"/>
        </w:tabs>
        <w:rPr>
          <w:rFonts w:asciiTheme="minorHAnsi" w:eastAsiaTheme="minorEastAsia" w:hAnsiTheme="minorHAnsi" w:cstheme="minorBidi"/>
          <w:noProof/>
          <w:sz w:val="22"/>
          <w:szCs w:val="22"/>
          <w:lang w:val="en-US"/>
        </w:rPr>
      </w:pPr>
      <w:hyperlink w:anchor="_Toc35282234" w:history="1">
        <w:r w:rsidRPr="00A1122E">
          <w:rPr>
            <w:rStyle w:val="Hyperlink"/>
            <w:noProof/>
            <w:lang w:val="de-DE"/>
          </w:rPr>
          <w:t>4.7</w:t>
        </w:r>
        <w:r>
          <w:rPr>
            <w:rFonts w:asciiTheme="minorHAnsi" w:eastAsiaTheme="minorEastAsia" w:hAnsiTheme="minorHAnsi" w:cstheme="minorBidi"/>
            <w:noProof/>
            <w:sz w:val="22"/>
            <w:szCs w:val="22"/>
            <w:lang w:val="en-US"/>
          </w:rPr>
          <w:tab/>
        </w:r>
        <w:r w:rsidRPr="00A1122E">
          <w:rPr>
            <w:rStyle w:val="Hyperlink"/>
            <w:noProof/>
            <w:lang w:val="de-DE"/>
          </w:rPr>
          <w:t>InvoiceRecipient</w:t>
        </w:r>
        <w:r>
          <w:rPr>
            <w:noProof/>
            <w:webHidden/>
          </w:rPr>
          <w:tab/>
        </w:r>
        <w:r>
          <w:rPr>
            <w:noProof/>
            <w:webHidden/>
          </w:rPr>
          <w:fldChar w:fldCharType="begin"/>
        </w:r>
        <w:r>
          <w:rPr>
            <w:noProof/>
            <w:webHidden/>
          </w:rPr>
          <w:instrText xml:space="preserve"> PAGEREF _Toc35282234 \h </w:instrText>
        </w:r>
        <w:r>
          <w:rPr>
            <w:noProof/>
            <w:webHidden/>
          </w:rPr>
        </w:r>
        <w:r>
          <w:rPr>
            <w:noProof/>
            <w:webHidden/>
          </w:rPr>
          <w:fldChar w:fldCharType="separate"/>
        </w:r>
        <w:r>
          <w:rPr>
            <w:noProof/>
            <w:webHidden/>
          </w:rPr>
          <w:t>20</w:t>
        </w:r>
        <w:r>
          <w:rPr>
            <w:noProof/>
            <w:webHidden/>
          </w:rPr>
          <w:fldChar w:fldCharType="end"/>
        </w:r>
      </w:hyperlink>
    </w:p>
    <w:p w14:paraId="295F5145" w14:textId="24FE1574" w:rsidR="00B1298B" w:rsidRDefault="00B1298B">
      <w:pPr>
        <w:pStyle w:val="TOC2"/>
        <w:tabs>
          <w:tab w:val="left" w:pos="880"/>
          <w:tab w:val="right" w:leader="dot" w:pos="9062"/>
        </w:tabs>
        <w:rPr>
          <w:rFonts w:asciiTheme="minorHAnsi" w:eastAsiaTheme="minorEastAsia" w:hAnsiTheme="minorHAnsi" w:cstheme="minorBidi"/>
          <w:noProof/>
          <w:sz w:val="22"/>
          <w:szCs w:val="22"/>
          <w:lang w:val="en-US"/>
        </w:rPr>
      </w:pPr>
      <w:hyperlink w:anchor="_Toc35282235" w:history="1">
        <w:r w:rsidRPr="00A1122E">
          <w:rPr>
            <w:rStyle w:val="Hyperlink"/>
            <w:noProof/>
            <w:lang w:val="de-DE"/>
          </w:rPr>
          <w:t>4.8</w:t>
        </w:r>
        <w:r>
          <w:rPr>
            <w:rFonts w:asciiTheme="minorHAnsi" w:eastAsiaTheme="minorEastAsia" w:hAnsiTheme="minorHAnsi" w:cstheme="minorBidi"/>
            <w:noProof/>
            <w:sz w:val="22"/>
            <w:szCs w:val="22"/>
            <w:lang w:val="en-US"/>
          </w:rPr>
          <w:tab/>
        </w:r>
        <w:r w:rsidRPr="00A1122E">
          <w:rPr>
            <w:rStyle w:val="Hyperlink"/>
            <w:noProof/>
            <w:lang w:val="de-DE"/>
          </w:rPr>
          <w:t>OrderingParty</w:t>
        </w:r>
        <w:r>
          <w:rPr>
            <w:noProof/>
            <w:webHidden/>
          </w:rPr>
          <w:tab/>
        </w:r>
        <w:r>
          <w:rPr>
            <w:noProof/>
            <w:webHidden/>
          </w:rPr>
          <w:fldChar w:fldCharType="begin"/>
        </w:r>
        <w:r>
          <w:rPr>
            <w:noProof/>
            <w:webHidden/>
          </w:rPr>
          <w:instrText xml:space="preserve"> PAGEREF _Toc35282235 \h </w:instrText>
        </w:r>
        <w:r>
          <w:rPr>
            <w:noProof/>
            <w:webHidden/>
          </w:rPr>
        </w:r>
        <w:r>
          <w:rPr>
            <w:noProof/>
            <w:webHidden/>
          </w:rPr>
          <w:fldChar w:fldCharType="separate"/>
        </w:r>
        <w:r>
          <w:rPr>
            <w:noProof/>
            <w:webHidden/>
          </w:rPr>
          <w:t>23</w:t>
        </w:r>
        <w:r>
          <w:rPr>
            <w:noProof/>
            <w:webHidden/>
          </w:rPr>
          <w:fldChar w:fldCharType="end"/>
        </w:r>
      </w:hyperlink>
    </w:p>
    <w:p w14:paraId="48BD857B" w14:textId="43ABE3BF" w:rsidR="00B1298B" w:rsidRDefault="00B1298B">
      <w:pPr>
        <w:pStyle w:val="TOC2"/>
        <w:tabs>
          <w:tab w:val="left" w:pos="880"/>
          <w:tab w:val="right" w:leader="dot" w:pos="9062"/>
        </w:tabs>
        <w:rPr>
          <w:rFonts w:asciiTheme="minorHAnsi" w:eastAsiaTheme="minorEastAsia" w:hAnsiTheme="minorHAnsi" w:cstheme="minorBidi"/>
          <w:noProof/>
          <w:sz w:val="22"/>
          <w:szCs w:val="22"/>
          <w:lang w:val="en-US"/>
        </w:rPr>
      </w:pPr>
      <w:hyperlink w:anchor="_Toc35282236" w:history="1">
        <w:r w:rsidRPr="00A1122E">
          <w:rPr>
            <w:rStyle w:val="Hyperlink"/>
            <w:noProof/>
            <w:lang w:val="de-DE"/>
          </w:rPr>
          <w:t>4.9</w:t>
        </w:r>
        <w:r>
          <w:rPr>
            <w:rFonts w:asciiTheme="minorHAnsi" w:eastAsiaTheme="minorEastAsia" w:hAnsiTheme="minorHAnsi" w:cstheme="minorBidi"/>
            <w:noProof/>
            <w:sz w:val="22"/>
            <w:szCs w:val="22"/>
            <w:lang w:val="en-US"/>
          </w:rPr>
          <w:tab/>
        </w:r>
        <w:r w:rsidRPr="00A1122E">
          <w:rPr>
            <w:rStyle w:val="Hyperlink"/>
            <w:noProof/>
            <w:lang w:val="de-DE"/>
          </w:rPr>
          <w:t>Details</w:t>
        </w:r>
        <w:r>
          <w:rPr>
            <w:noProof/>
            <w:webHidden/>
          </w:rPr>
          <w:tab/>
        </w:r>
        <w:r>
          <w:rPr>
            <w:noProof/>
            <w:webHidden/>
          </w:rPr>
          <w:fldChar w:fldCharType="begin"/>
        </w:r>
        <w:r>
          <w:rPr>
            <w:noProof/>
            <w:webHidden/>
          </w:rPr>
          <w:instrText xml:space="preserve"> PAGEREF _Toc35282236 \h </w:instrText>
        </w:r>
        <w:r>
          <w:rPr>
            <w:noProof/>
            <w:webHidden/>
          </w:rPr>
        </w:r>
        <w:r>
          <w:rPr>
            <w:noProof/>
            <w:webHidden/>
          </w:rPr>
          <w:fldChar w:fldCharType="separate"/>
        </w:r>
        <w:r>
          <w:rPr>
            <w:noProof/>
            <w:webHidden/>
          </w:rPr>
          <w:t>25</w:t>
        </w:r>
        <w:r>
          <w:rPr>
            <w:noProof/>
            <w:webHidden/>
          </w:rPr>
          <w:fldChar w:fldCharType="end"/>
        </w:r>
      </w:hyperlink>
    </w:p>
    <w:p w14:paraId="29B6891D" w14:textId="2E877745" w:rsidR="00B1298B" w:rsidRDefault="00B1298B">
      <w:pPr>
        <w:pStyle w:val="TOC3"/>
        <w:tabs>
          <w:tab w:val="left" w:pos="1320"/>
          <w:tab w:val="right" w:leader="dot" w:pos="9062"/>
        </w:tabs>
        <w:rPr>
          <w:rFonts w:asciiTheme="minorHAnsi" w:eastAsiaTheme="minorEastAsia" w:hAnsiTheme="minorHAnsi" w:cstheme="minorBidi"/>
          <w:noProof/>
          <w:sz w:val="22"/>
          <w:szCs w:val="22"/>
          <w:lang w:val="en-US"/>
        </w:rPr>
      </w:pPr>
      <w:hyperlink w:anchor="_Toc35282237" w:history="1">
        <w:r w:rsidRPr="00A1122E">
          <w:rPr>
            <w:rStyle w:val="Hyperlink"/>
            <w:noProof/>
            <w:lang w:val="de-DE"/>
          </w:rPr>
          <w:t>4.9.1</w:t>
        </w:r>
        <w:r>
          <w:rPr>
            <w:rFonts w:asciiTheme="minorHAnsi" w:eastAsiaTheme="minorEastAsia" w:hAnsiTheme="minorHAnsi" w:cstheme="minorBidi"/>
            <w:noProof/>
            <w:sz w:val="22"/>
            <w:szCs w:val="22"/>
            <w:lang w:val="en-US"/>
          </w:rPr>
          <w:tab/>
        </w:r>
        <w:r w:rsidRPr="00A1122E">
          <w:rPr>
            <w:rStyle w:val="Hyperlink"/>
            <w:noProof/>
            <w:lang w:val="de-DE"/>
          </w:rPr>
          <w:t>ListLineItem</w:t>
        </w:r>
        <w:r>
          <w:rPr>
            <w:noProof/>
            <w:webHidden/>
          </w:rPr>
          <w:tab/>
        </w:r>
        <w:r>
          <w:rPr>
            <w:noProof/>
            <w:webHidden/>
          </w:rPr>
          <w:fldChar w:fldCharType="begin"/>
        </w:r>
        <w:r>
          <w:rPr>
            <w:noProof/>
            <w:webHidden/>
          </w:rPr>
          <w:instrText xml:space="preserve"> PAGEREF _Toc35282237 \h </w:instrText>
        </w:r>
        <w:r>
          <w:rPr>
            <w:noProof/>
            <w:webHidden/>
          </w:rPr>
        </w:r>
        <w:r>
          <w:rPr>
            <w:noProof/>
            <w:webHidden/>
          </w:rPr>
          <w:fldChar w:fldCharType="separate"/>
        </w:r>
        <w:r>
          <w:rPr>
            <w:noProof/>
            <w:webHidden/>
          </w:rPr>
          <w:t>28</w:t>
        </w:r>
        <w:r>
          <w:rPr>
            <w:noProof/>
            <w:webHidden/>
          </w:rPr>
          <w:fldChar w:fldCharType="end"/>
        </w:r>
      </w:hyperlink>
    </w:p>
    <w:p w14:paraId="5AB6F7AC" w14:textId="12E620D2" w:rsidR="00B1298B" w:rsidRDefault="00B1298B">
      <w:pPr>
        <w:pStyle w:val="TOC2"/>
        <w:tabs>
          <w:tab w:val="left" w:pos="1100"/>
          <w:tab w:val="right" w:leader="dot" w:pos="9062"/>
        </w:tabs>
        <w:rPr>
          <w:rFonts w:asciiTheme="minorHAnsi" w:eastAsiaTheme="minorEastAsia" w:hAnsiTheme="minorHAnsi" w:cstheme="minorBidi"/>
          <w:noProof/>
          <w:sz w:val="22"/>
          <w:szCs w:val="22"/>
          <w:lang w:val="en-US"/>
        </w:rPr>
      </w:pPr>
      <w:hyperlink w:anchor="_Toc35282238" w:history="1">
        <w:r w:rsidRPr="00A1122E">
          <w:rPr>
            <w:rStyle w:val="Hyperlink"/>
            <w:noProof/>
            <w:lang w:val="de-DE"/>
          </w:rPr>
          <w:t>4.10</w:t>
        </w:r>
        <w:r>
          <w:rPr>
            <w:rFonts w:asciiTheme="minorHAnsi" w:eastAsiaTheme="minorEastAsia" w:hAnsiTheme="minorHAnsi" w:cstheme="minorBidi"/>
            <w:noProof/>
            <w:sz w:val="22"/>
            <w:szCs w:val="22"/>
            <w:lang w:val="en-US"/>
          </w:rPr>
          <w:tab/>
        </w:r>
        <w:r w:rsidRPr="00A1122E">
          <w:rPr>
            <w:rStyle w:val="Hyperlink"/>
            <w:noProof/>
            <w:lang w:val="de-DE"/>
          </w:rPr>
          <w:t>ReductionAndSurchargeDetails</w:t>
        </w:r>
        <w:r>
          <w:rPr>
            <w:noProof/>
            <w:webHidden/>
          </w:rPr>
          <w:tab/>
        </w:r>
        <w:r>
          <w:rPr>
            <w:noProof/>
            <w:webHidden/>
          </w:rPr>
          <w:fldChar w:fldCharType="begin"/>
        </w:r>
        <w:r>
          <w:rPr>
            <w:noProof/>
            <w:webHidden/>
          </w:rPr>
          <w:instrText xml:space="preserve"> PAGEREF _Toc35282238 \h </w:instrText>
        </w:r>
        <w:r>
          <w:rPr>
            <w:noProof/>
            <w:webHidden/>
          </w:rPr>
        </w:r>
        <w:r>
          <w:rPr>
            <w:noProof/>
            <w:webHidden/>
          </w:rPr>
          <w:fldChar w:fldCharType="separate"/>
        </w:r>
        <w:r>
          <w:rPr>
            <w:noProof/>
            <w:webHidden/>
          </w:rPr>
          <w:t>35</w:t>
        </w:r>
        <w:r>
          <w:rPr>
            <w:noProof/>
            <w:webHidden/>
          </w:rPr>
          <w:fldChar w:fldCharType="end"/>
        </w:r>
      </w:hyperlink>
    </w:p>
    <w:p w14:paraId="38486F08" w14:textId="2A2E1BC7" w:rsidR="00B1298B" w:rsidRDefault="00B1298B">
      <w:pPr>
        <w:pStyle w:val="TOC2"/>
        <w:tabs>
          <w:tab w:val="left" w:pos="1100"/>
          <w:tab w:val="right" w:leader="dot" w:pos="9062"/>
        </w:tabs>
        <w:rPr>
          <w:rFonts w:asciiTheme="minorHAnsi" w:eastAsiaTheme="minorEastAsia" w:hAnsiTheme="minorHAnsi" w:cstheme="minorBidi"/>
          <w:noProof/>
          <w:sz w:val="22"/>
          <w:szCs w:val="22"/>
          <w:lang w:val="en-US"/>
        </w:rPr>
      </w:pPr>
      <w:hyperlink w:anchor="_Toc35282239" w:history="1">
        <w:r w:rsidRPr="00A1122E">
          <w:rPr>
            <w:rStyle w:val="Hyperlink"/>
            <w:noProof/>
            <w:lang w:val="de-DE"/>
          </w:rPr>
          <w:t>4.11</w:t>
        </w:r>
        <w:r>
          <w:rPr>
            <w:rFonts w:asciiTheme="minorHAnsi" w:eastAsiaTheme="minorEastAsia" w:hAnsiTheme="minorHAnsi" w:cstheme="minorBidi"/>
            <w:noProof/>
            <w:sz w:val="22"/>
            <w:szCs w:val="22"/>
            <w:lang w:val="en-US"/>
          </w:rPr>
          <w:tab/>
        </w:r>
        <w:r w:rsidRPr="00A1122E">
          <w:rPr>
            <w:rStyle w:val="Hyperlink"/>
            <w:noProof/>
            <w:lang w:val="de-DE"/>
          </w:rPr>
          <w:t>Tax</w:t>
        </w:r>
        <w:r>
          <w:rPr>
            <w:noProof/>
            <w:webHidden/>
          </w:rPr>
          <w:tab/>
        </w:r>
        <w:r>
          <w:rPr>
            <w:noProof/>
            <w:webHidden/>
          </w:rPr>
          <w:fldChar w:fldCharType="begin"/>
        </w:r>
        <w:r>
          <w:rPr>
            <w:noProof/>
            <w:webHidden/>
          </w:rPr>
          <w:instrText xml:space="preserve"> PAGEREF _Toc35282239 \h </w:instrText>
        </w:r>
        <w:r>
          <w:rPr>
            <w:noProof/>
            <w:webHidden/>
          </w:rPr>
        </w:r>
        <w:r>
          <w:rPr>
            <w:noProof/>
            <w:webHidden/>
          </w:rPr>
          <w:fldChar w:fldCharType="separate"/>
        </w:r>
        <w:r>
          <w:rPr>
            <w:noProof/>
            <w:webHidden/>
          </w:rPr>
          <w:t>40</w:t>
        </w:r>
        <w:r>
          <w:rPr>
            <w:noProof/>
            <w:webHidden/>
          </w:rPr>
          <w:fldChar w:fldCharType="end"/>
        </w:r>
      </w:hyperlink>
    </w:p>
    <w:p w14:paraId="4DD84ED0" w14:textId="7C2DE4AC" w:rsidR="00B1298B" w:rsidRDefault="00B1298B">
      <w:pPr>
        <w:pStyle w:val="TOC2"/>
        <w:tabs>
          <w:tab w:val="left" w:pos="1100"/>
          <w:tab w:val="right" w:leader="dot" w:pos="9062"/>
        </w:tabs>
        <w:rPr>
          <w:rFonts w:asciiTheme="minorHAnsi" w:eastAsiaTheme="minorEastAsia" w:hAnsiTheme="minorHAnsi" w:cstheme="minorBidi"/>
          <w:noProof/>
          <w:sz w:val="22"/>
          <w:szCs w:val="22"/>
          <w:lang w:val="en-US"/>
        </w:rPr>
      </w:pPr>
      <w:hyperlink w:anchor="_Toc35282240" w:history="1">
        <w:r w:rsidRPr="00A1122E">
          <w:rPr>
            <w:rStyle w:val="Hyperlink"/>
            <w:noProof/>
            <w:lang w:val="de-DE"/>
          </w:rPr>
          <w:t>4.12</w:t>
        </w:r>
        <w:r>
          <w:rPr>
            <w:rFonts w:asciiTheme="minorHAnsi" w:eastAsiaTheme="minorEastAsia" w:hAnsiTheme="minorHAnsi" w:cstheme="minorBidi"/>
            <w:noProof/>
            <w:sz w:val="22"/>
            <w:szCs w:val="22"/>
            <w:lang w:val="en-US"/>
          </w:rPr>
          <w:tab/>
        </w:r>
        <w:r w:rsidRPr="00A1122E">
          <w:rPr>
            <w:rStyle w:val="Hyperlink"/>
            <w:noProof/>
            <w:lang w:val="de-DE"/>
          </w:rPr>
          <w:t>PaymentMethod</w:t>
        </w:r>
        <w:r>
          <w:rPr>
            <w:noProof/>
            <w:webHidden/>
          </w:rPr>
          <w:tab/>
        </w:r>
        <w:r>
          <w:rPr>
            <w:noProof/>
            <w:webHidden/>
          </w:rPr>
          <w:fldChar w:fldCharType="begin"/>
        </w:r>
        <w:r>
          <w:rPr>
            <w:noProof/>
            <w:webHidden/>
          </w:rPr>
          <w:instrText xml:space="preserve"> PAGEREF _Toc35282240 \h </w:instrText>
        </w:r>
        <w:r>
          <w:rPr>
            <w:noProof/>
            <w:webHidden/>
          </w:rPr>
        </w:r>
        <w:r>
          <w:rPr>
            <w:noProof/>
            <w:webHidden/>
          </w:rPr>
          <w:fldChar w:fldCharType="separate"/>
        </w:r>
        <w:r>
          <w:rPr>
            <w:noProof/>
            <w:webHidden/>
          </w:rPr>
          <w:t>42</w:t>
        </w:r>
        <w:r>
          <w:rPr>
            <w:noProof/>
            <w:webHidden/>
          </w:rPr>
          <w:fldChar w:fldCharType="end"/>
        </w:r>
      </w:hyperlink>
    </w:p>
    <w:p w14:paraId="7E545148" w14:textId="04B05733" w:rsidR="00B1298B" w:rsidRDefault="00B1298B">
      <w:pPr>
        <w:pStyle w:val="TOC3"/>
        <w:tabs>
          <w:tab w:val="left" w:pos="1320"/>
          <w:tab w:val="right" w:leader="dot" w:pos="9062"/>
        </w:tabs>
        <w:rPr>
          <w:rFonts w:asciiTheme="minorHAnsi" w:eastAsiaTheme="minorEastAsia" w:hAnsiTheme="minorHAnsi" w:cstheme="minorBidi"/>
          <w:noProof/>
          <w:sz w:val="22"/>
          <w:szCs w:val="22"/>
          <w:lang w:val="en-US"/>
        </w:rPr>
      </w:pPr>
      <w:hyperlink w:anchor="_Toc35282241" w:history="1">
        <w:r w:rsidRPr="00A1122E">
          <w:rPr>
            <w:rStyle w:val="Hyperlink"/>
            <w:noProof/>
            <w:lang w:val="de-DE"/>
          </w:rPr>
          <w:t>4.12.1</w:t>
        </w:r>
        <w:r>
          <w:rPr>
            <w:rFonts w:asciiTheme="minorHAnsi" w:eastAsiaTheme="minorEastAsia" w:hAnsiTheme="minorHAnsi" w:cstheme="minorBidi"/>
            <w:noProof/>
            <w:sz w:val="22"/>
            <w:szCs w:val="22"/>
            <w:lang w:val="en-US"/>
          </w:rPr>
          <w:tab/>
        </w:r>
        <w:r w:rsidRPr="00A1122E">
          <w:rPr>
            <w:rStyle w:val="Hyperlink"/>
            <w:noProof/>
            <w:lang w:val="de-DE"/>
          </w:rPr>
          <w:t>NoPayment</w:t>
        </w:r>
        <w:r>
          <w:rPr>
            <w:noProof/>
            <w:webHidden/>
          </w:rPr>
          <w:tab/>
        </w:r>
        <w:r>
          <w:rPr>
            <w:noProof/>
            <w:webHidden/>
          </w:rPr>
          <w:fldChar w:fldCharType="begin"/>
        </w:r>
        <w:r>
          <w:rPr>
            <w:noProof/>
            <w:webHidden/>
          </w:rPr>
          <w:instrText xml:space="preserve"> PAGEREF _Toc35282241 \h </w:instrText>
        </w:r>
        <w:r>
          <w:rPr>
            <w:noProof/>
            <w:webHidden/>
          </w:rPr>
        </w:r>
        <w:r>
          <w:rPr>
            <w:noProof/>
            <w:webHidden/>
          </w:rPr>
          <w:fldChar w:fldCharType="separate"/>
        </w:r>
        <w:r>
          <w:rPr>
            <w:noProof/>
            <w:webHidden/>
          </w:rPr>
          <w:t>43</w:t>
        </w:r>
        <w:r>
          <w:rPr>
            <w:noProof/>
            <w:webHidden/>
          </w:rPr>
          <w:fldChar w:fldCharType="end"/>
        </w:r>
      </w:hyperlink>
    </w:p>
    <w:p w14:paraId="03BF418E" w14:textId="742D4AC5" w:rsidR="00B1298B" w:rsidRDefault="00B1298B">
      <w:pPr>
        <w:pStyle w:val="TOC3"/>
        <w:tabs>
          <w:tab w:val="left" w:pos="1320"/>
          <w:tab w:val="right" w:leader="dot" w:pos="9062"/>
        </w:tabs>
        <w:rPr>
          <w:rFonts w:asciiTheme="minorHAnsi" w:eastAsiaTheme="minorEastAsia" w:hAnsiTheme="minorHAnsi" w:cstheme="minorBidi"/>
          <w:noProof/>
          <w:sz w:val="22"/>
          <w:szCs w:val="22"/>
          <w:lang w:val="en-US"/>
        </w:rPr>
      </w:pPr>
      <w:hyperlink w:anchor="_Toc35282242" w:history="1">
        <w:r w:rsidRPr="00A1122E">
          <w:rPr>
            <w:rStyle w:val="Hyperlink"/>
            <w:noProof/>
            <w:lang w:val="de-DE"/>
          </w:rPr>
          <w:t>4.12.2</w:t>
        </w:r>
        <w:r>
          <w:rPr>
            <w:rFonts w:asciiTheme="minorHAnsi" w:eastAsiaTheme="minorEastAsia" w:hAnsiTheme="minorHAnsi" w:cstheme="minorBidi"/>
            <w:noProof/>
            <w:sz w:val="22"/>
            <w:szCs w:val="22"/>
            <w:lang w:val="en-US"/>
          </w:rPr>
          <w:tab/>
        </w:r>
        <w:r w:rsidRPr="00A1122E">
          <w:rPr>
            <w:rStyle w:val="Hyperlink"/>
            <w:noProof/>
            <w:lang w:val="de-DE"/>
          </w:rPr>
          <w:t>SEPADirectDebit</w:t>
        </w:r>
        <w:r>
          <w:rPr>
            <w:noProof/>
            <w:webHidden/>
          </w:rPr>
          <w:tab/>
        </w:r>
        <w:r>
          <w:rPr>
            <w:noProof/>
            <w:webHidden/>
          </w:rPr>
          <w:fldChar w:fldCharType="begin"/>
        </w:r>
        <w:r>
          <w:rPr>
            <w:noProof/>
            <w:webHidden/>
          </w:rPr>
          <w:instrText xml:space="preserve"> PAGEREF _Toc35282242 \h </w:instrText>
        </w:r>
        <w:r>
          <w:rPr>
            <w:noProof/>
            <w:webHidden/>
          </w:rPr>
        </w:r>
        <w:r>
          <w:rPr>
            <w:noProof/>
            <w:webHidden/>
          </w:rPr>
          <w:fldChar w:fldCharType="separate"/>
        </w:r>
        <w:r>
          <w:rPr>
            <w:noProof/>
            <w:webHidden/>
          </w:rPr>
          <w:t>43</w:t>
        </w:r>
        <w:r>
          <w:rPr>
            <w:noProof/>
            <w:webHidden/>
          </w:rPr>
          <w:fldChar w:fldCharType="end"/>
        </w:r>
      </w:hyperlink>
    </w:p>
    <w:p w14:paraId="5B428494" w14:textId="19901FEA" w:rsidR="00B1298B" w:rsidRDefault="00B1298B">
      <w:pPr>
        <w:pStyle w:val="TOC3"/>
        <w:tabs>
          <w:tab w:val="left" w:pos="1320"/>
          <w:tab w:val="right" w:leader="dot" w:pos="9062"/>
        </w:tabs>
        <w:rPr>
          <w:rFonts w:asciiTheme="minorHAnsi" w:eastAsiaTheme="minorEastAsia" w:hAnsiTheme="minorHAnsi" w:cstheme="minorBidi"/>
          <w:noProof/>
          <w:sz w:val="22"/>
          <w:szCs w:val="22"/>
          <w:lang w:val="en-US"/>
        </w:rPr>
      </w:pPr>
      <w:hyperlink w:anchor="_Toc35282243" w:history="1">
        <w:r w:rsidRPr="00A1122E">
          <w:rPr>
            <w:rStyle w:val="Hyperlink"/>
            <w:noProof/>
            <w:lang w:val="de-DE"/>
          </w:rPr>
          <w:t>4.12.3</w:t>
        </w:r>
        <w:r>
          <w:rPr>
            <w:rFonts w:asciiTheme="minorHAnsi" w:eastAsiaTheme="minorEastAsia" w:hAnsiTheme="minorHAnsi" w:cstheme="minorBidi"/>
            <w:noProof/>
            <w:sz w:val="22"/>
            <w:szCs w:val="22"/>
            <w:lang w:val="en-US"/>
          </w:rPr>
          <w:tab/>
        </w:r>
        <w:r w:rsidRPr="00A1122E">
          <w:rPr>
            <w:rStyle w:val="Hyperlink"/>
            <w:noProof/>
            <w:lang w:val="de-DE"/>
          </w:rPr>
          <w:t>UniversalBankTransaction</w:t>
        </w:r>
        <w:r>
          <w:rPr>
            <w:noProof/>
            <w:webHidden/>
          </w:rPr>
          <w:tab/>
        </w:r>
        <w:r>
          <w:rPr>
            <w:noProof/>
            <w:webHidden/>
          </w:rPr>
          <w:fldChar w:fldCharType="begin"/>
        </w:r>
        <w:r>
          <w:rPr>
            <w:noProof/>
            <w:webHidden/>
          </w:rPr>
          <w:instrText xml:space="preserve"> PAGEREF _Toc35282243 \h </w:instrText>
        </w:r>
        <w:r>
          <w:rPr>
            <w:noProof/>
            <w:webHidden/>
          </w:rPr>
        </w:r>
        <w:r>
          <w:rPr>
            <w:noProof/>
            <w:webHidden/>
          </w:rPr>
          <w:fldChar w:fldCharType="separate"/>
        </w:r>
        <w:r>
          <w:rPr>
            <w:noProof/>
            <w:webHidden/>
          </w:rPr>
          <w:t>44</w:t>
        </w:r>
        <w:r>
          <w:rPr>
            <w:noProof/>
            <w:webHidden/>
          </w:rPr>
          <w:fldChar w:fldCharType="end"/>
        </w:r>
      </w:hyperlink>
    </w:p>
    <w:p w14:paraId="21E5111C" w14:textId="0CD57C8B" w:rsidR="00B1298B" w:rsidRDefault="00B1298B">
      <w:pPr>
        <w:pStyle w:val="TOC3"/>
        <w:tabs>
          <w:tab w:val="left" w:pos="1320"/>
          <w:tab w:val="right" w:leader="dot" w:pos="9062"/>
        </w:tabs>
        <w:rPr>
          <w:rFonts w:asciiTheme="minorHAnsi" w:eastAsiaTheme="minorEastAsia" w:hAnsiTheme="minorHAnsi" w:cstheme="minorBidi"/>
          <w:noProof/>
          <w:sz w:val="22"/>
          <w:szCs w:val="22"/>
          <w:lang w:val="en-US"/>
        </w:rPr>
      </w:pPr>
      <w:hyperlink w:anchor="_Toc35282244" w:history="1">
        <w:r w:rsidRPr="00A1122E">
          <w:rPr>
            <w:rStyle w:val="Hyperlink"/>
            <w:noProof/>
            <w:lang w:val="de-DE"/>
          </w:rPr>
          <w:t>4.12.4</w:t>
        </w:r>
        <w:r>
          <w:rPr>
            <w:rFonts w:asciiTheme="minorHAnsi" w:eastAsiaTheme="minorEastAsia" w:hAnsiTheme="minorHAnsi" w:cstheme="minorBidi"/>
            <w:noProof/>
            <w:sz w:val="22"/>
            <w:szCs w:val="22"/>
            <w:lang w:val="en-US"/>
          </w:rPr>
          <w:tab/>
        </w:r>
        <w:r w:rsidRPr="00A1122E">
          <w:rPr>
            <w:rStyle w:val="Hyperlink"/>
            <w:noProof/>
            <w:lang w:val="de-DE"/>
          </w:rPr>
          <w:t>PaymentCard</w:t>
        </w:r>
        <w:r>
          <w:rPr>
            <w:noProof/>
            <w:webHidden/>
          </w:rPr>
          <w:tab/>
        </w:r>
        <w:r>
          <w:rPr>
            <w:noProof/>
            <w:webHidden/>
          </w:rPr>
          <w:fldChar w:fldCharType="begin"/>
        </w:r>
        <w:r>
          <w:rPr>
            <w:noProof/>
            <w:webHidden/>
          </w:rPr>
          <w:instrText xml:space="preserve"> PAGEREF _Toc35282244 \h </w:instrText>
        </w:r>
        <w:r>
          <w:rPr>
            <w:noProof/>
            <w:webHidden/>
          </w:rPr>
        </w:r>
        <w:r>
          <w:rPr>
            <w:noProof/>
            <w:webHidden/>
          </w:rPr>
          <w:fldChar w:fldCharType="separate"/>
        </w:r>
        <w:r>
          <w:rPr>
            <w:noProof/>
            <w:webHidden/>
          </w:rPr>
          <w:t>45</w:t>
        </w:r>
        <w:r>
          <w:rPr>
            <w:noProof/>
            <w:webHidden/>
          </w:rPr>
          <w:fldChar w:fldCharType="end"/>
        </w:r>
      </w:hyperlink>
    </w:p>
    <w:p w14:paraId="6BCE35DD" w14:textId="5A705468" w:rsidR="00B1298B" w:rsidRDefault="00B1298B">
      <w:pPr>
        <w:pStyle w:val="TOC3"/>
        <w:tabs>
          <w:tab w:val="left" w:pos="1320"/>
          <w:tab w:val="right" w:leader="dot" w:pos="9062"/>
        </w:tabs>
        <w:rPr>
          <w:rFonts w:asciiTheme="minorHAnsi" w:eastAsiaTheme="minorEastAsia" w:hAnsiTheme="minorHAnsi" w:cstheme="minorBidi"/>
          <w:noProof/>
          <w:sz w:val="22"/>
          <w:szCs w:val="22"/>
          <w:lang w:val="en-US"/>
        </w:rPr>
      </w:pPr>
      <w:hyperlink w:anchor="_Toc35282245" w:history="1">
        <w:r w:rsidRPr="00A1122E">
          <w:rPr>
            <w:rStyle w:val="Hyperlink"/>
            <w:noProof/>
            <w:lang w:val="de-DE"/>
          </w:rPr>
          <w:t>4.12.5</w:t>
        </w:r>
        <w:r>
          <w:rPr>
            <w:rFonts w:asciiTheme="minorHAnsi" w:eastAsiaTheme="minorEastAsia" w:hAnsiTheme="minorHAnsi" w:cstheme="minorBidi"/>
            <w:noProof/>
            <w:sz w:val="22"/>
            <w:szCs w:val="22"/>
            <w:lang w:val="en-US"/>
          </w:rPr>
          <w:tab/>
        </w:r>
        <w:r w:rsidRPr="00A1122E">
          <w:rPr>
            <w:rStyle w:val="Hyperlink"/>
            <w:noProof/>
            <w:lang w:val="de-DE"/>
          </w:rPr>
          <w:t>OtherPayment</w:t>
        </w:r>
        <w:r>
          <w:rPr>
            <w:noProof/>
            <w:webHidden/>
          </w:rPr>
          <w:tab/>
        </w:r>
        <w:r>
          <w:rPr>
            <w:noProof/>
            <w:webHidden/>
          </w:rPr>
          <w:fldChar w:fldCharType="begin"/>
        </w:r>
        <w:r>
          <w:rPr>
            <w:noProof/>
            <w:webHidden/>
          </w:rPr>
          <w:instrText xml:space="preserve"> PAGEREF _Toc35282245 \h </w:instrText>
        </w:r>
        <w:r>
          <w:rPr>
            <w:noProof/>
            <w:webHidden/>
          </w:rPr>
        </w:r>
        <w:r>
          <w:rPr>
            <w:noProof/>
            <w:webHidden/>
          </w:rPr>
          <w:fldChar w:fldCharType="separate"/>
        </w:r>
        <w:r>
          <w:rPr>
            <w:noProof/>
            <w:webHidden/>
          </w:rPr>
          <w:t>46</w:t>
        </w:r>
        <w:r>
          <w:rPr>
            <w:noProof/>
            <w:webHidden/>
          </w:rPr>
          <w:fldChar w:fldCharType="end"/>
        </w:r>
      </w:hyperlink>
    </w:p>
    <w:p w14:paraId="60F53F31" w14:textId="06E11551" w:rsidR="00B1298B" w:rsidRDefault="00B1298B">
      <w:pPr>
        <w:pStyle w:val="TOC2"/>
        <w:tabs>
          <w:tab w:val="left" w:pos="1100"/>
          <w:tab w:val="right" w:leader="dot" w:pos="9062"/>
        </w:tabs>
        <w:rPr>
          <w:rFonts w:asciiTheme="minorHAnsi" w:eastAsiaTheme="minorEastAsia" w:hAnsiTheme="minorHAnsi" w:cstheme="minorBidi"/>
          <w:noProof/>
          <w:sz w:val="22"/>
          <w:szCs w:val="22"/>
          <w:lang w:val="en-US"/>
        </w:rPr>
      </w:pPr>
      <w:hyperlink w:anchor="_Toc35282246" w:history="1">
        <w:r w:rsidRPr="00A1122E">
          <w:rPr>
            <w:rStyle w:val="Hyperlink"/>
            <w:noProof/>
            <w:lang w:val="de-DE"/>
          </w:rPr>
          <w:t>4.13</w:t>
        </w:r>
        <w:r>
          <w:rPr>
            <w:rFonts w:asciiTheme="minorHAnsi" w:eastAsiaTheme="minorEastAsia" w:hAnsiTheme="minorHAnsi" w:cstheme="minorBidi"/>
            <w:noProof/>
            <w:sz w:val="22"/>
            <w:szCs w:val="22"/>
            <w:lang w:val="en-US"/>
          </w:rPr>
          <w:tab/>
        </w:r>
        <w:r w:rsidRPr="00A1122E">
          <w:rPr>
            <w:rStyle w:val="Hyperlink"/>
            <w:noProof/>
            <w:lang w:val="de-DE"/>
          </w:rPr>
          <w:t>PaymentConditions</w:t>
        </w:r>
        <w:r>
          <w:rPr>
            <w:noProof/>
            <w:webHidden/>
          </w:rPr>
          <w:tab/>
        </w:r>
        <w:r>
          <w:rPr>
            <w:noProof/>
            <w:webHidden/>
          </w:rPr>
          <w:fldChar w:fldCharType="begin"/>
        </w:r>
        <w:r>
          <w:rPr>
            <w:noProof/>
            <w:webHidden/>
          </w:rPr>
          <w:instrText xml:space="preserve"> PAGEREF _Toc35282246 \h </w:instrText>
        </w:r>
        <w:r>
          <w:rPr>
            <w:noProof/>
            <w:webHidden/>
          </w:rPr>
        </w:r>
        <w:r>
          <w:rPr>
            <w:noProof/>
            <w:webHidden/>
          </w:rPr>
          <w:fldChar w:fldCharType="separate"/>
        </w:r>
        <w:r>
          <w:rPr>
            <w:noProof/>
            <w:webHidden/>
          </w:rPr>
          <w:t>47</w:t>
        </w:r>
        <w:r>
          <w:rPr>
            <w:noProof/>
            <w:webHidden/>
          </w:rPr>
          <w:fldChar w:fldCharType="end"/>
        </w:r>
      </w:hyperlink>
    </w:p>
    <w:p w14:paraId="3B8627D2" w14:textId="4D936419" w:rsidR="00B1298B" w:rsidRDefault="00B1298B">
      <w:pPr>
        <w:pStyle w:val="TOC1"/>
        <w:tabs>
          <w:tab w:val="left" w:pos="480"/>
          <w:tab w:val="right" w:leader="dot" w:pos="9062"/>
        </w:tabs>
        <w:rPr>
          <w:rFonts w:asciiTheme="minorHAnsi" w:eastAsiaTheme="minorEastAsia" w:hAnsiTheme="minorHAnsi" w:cstheme="minorBidi"/>
          <w:noProof/>
          <w:sz w:val="22"/>
          <w:szCs w:val="22"/>
          <w:lang w:val="en-US"/>
        </w:rPr>
      </w:pPr>
      <w:hyperlink w:anchor="_Toc35282247" w:history="1">
        <w:r w:rsidRPr="00A1122E">
          <w:rPr>
            <w:rStyle w:val="Hyperlink"/>
            <w:noProof/>
            <w:lang w:val="de-DE"/>
          </w:rPr>
          <w:t>5</w:t>
        </w:r>
        <w:r>
          <w:rPr>
            <w:rFonts w:asciiTheme="minorHAnsi" w:eastAsiaTheme="minorEastAsia" w:hAnsiTheme="minorHAnsi" w:cstheme="minorBidi"/>
            <w:noProof/>
            <w:sz w:val="22"/>
            <w:szCs w:val="22"/>
            <w:lang w:val="en-US"/>
          </w:rPr>
          <w:tab/>
        </w:r>
        <w:r w:rsidRPr="00A1122E">
          <w:rPr>
            <w:rStyle w:val="Hyperlink"/>
            <w:noProof/>
            <w:lang w:val="de-DE"/>
          </w:rPr>
          <w:t>Erweiterungsmechanismus</w:t>
        </w:r>
        <w:r>
          <w:rPr>
            <w:noProof/>
            <w:webHidden/>
          </w:rPr>
          <w:tab/>
        </w:r>
        <w:r>
          <w:rPr>
            <w:noProof/>
            <w:webHidden/>
          </w:rPr>
          <w:fldChar w:fldCharType="begin"/>
        </w:r>
        <w:r>
          <w:rPr>
            <w:noProof/>
            <w:webHidden/>
          </w:rPr>
          <w:instrText xml:space="preserve"> PAGEREF _Toc35282247 \h </w:instrText>
        </w:r>
        <w:r>
          <w:rPr>
            <w:noProof/>
            <w:webHidden/>
          </w:rPr>
        </w:r>
        <w:r>
          <w:rPr>
            <w:noProof/>
            <w:webHidden/>
          </w:rPr>
          <w:fldChar w:fldCharType="separate"/>
        </w:r>
        <w:r>
          <w:rPr>
            <w:noProof/>
            <w:webHidden/>
          </w:rPr>
          <w:t>49</w:t>
        </w:r>
        <w:r>
          <w:rPr>
            <w:noProof/>
            <w:webHidden/>
          </w:rPr>
          <w:fldChar w:fldCharType="end"/>
        </w:r>
      </w:hyperlink>
    </w:p>
    <w:p w14:paraId="24B28825" w14:textId="29A07FD3" w:rsidR="00B1298B" w:rsidRDefault="00B1298B">
      <w:pPr>
        <w:pStyle w:val="TOC1"/>
        <w:tabs>
          <w:tab w:val="left" w:pos="480"/>
          <w:tab w:val="right" w:leader="dot" w:pos="9062"/>
        </w:tabs>
        <w:rPr>
          <w:rFonts w:asciiTheme="minorHAnsi" w:eastAsiaTheme="minorEastAsia" w:hAnsiTheme="minorHAnsi" w:cstheme="minorBidi"/>
          <w:noProof/>
          <w:sz w:val="22"/>
          <w:szCs w:val="22"/>
          <w:lang w:val="en-US"/>
        </w:rPr>
      </w:pPr>
      <w:hyperlink w:anchor="_Toc35282248" w:history="1">
        <w:r w:rsidRPr="00A1122E">
          <w:rPr>
            <w:rStyle w:val="Hyperlink"/>
            <w:noProof/>
            <w:lang w:val="de-DE"/>
          </w:rPr>
          <w:t>6</w:t>
        </w:r>
        <w:r>
          <w:rPr>
            <w:rFonts w:asciiTheme="minorHAnsi" w:eastAsiaTheme="minorEastAsia" w:hAnsiTheme="minorHAnsi" w:cstheme="minorBidi"/>
            <w:noProof/>
            <w:sz w:val="22"/>
            <w:szCs w:val="22"/>
            <w:lang w:val="en-US"/>
          </w:rPr>
          <w:tab/>
        </w:r>
        <w:r w:rsidRPr="00A1122E">
          <w:rPr>
            <w:rStyle w:val="Hyperlink"/>
            <w:noProof/>
            <w:lang w:val="de-DE"/>
          </w:rPr>
          <w:t>Anwendungsempfehlungen</w:t>
        </w:r>
        <w:r>
          <w:rPr>
            <w:noProof/>
            <w:webHidden/>
          </w:rPr>
          <w:tab/>
        </w:r>
        <w:r>
          <w:rPr>
            <w:noProof/>
            <w:webHidden/>
          </w:rPr>
          <w:fldChar w:fldCharType="begin"/>
        </w:r>
        <w:r>
          <w:rPr>
            <w:noProof/>
            <w:webHidden/>
          </w:rPr>
          <w:instrText xml:space="preserve"> PAGEREF _Toc35282248 \h </w:instrText>
        </w:r>
        <w:r>
          <w:rPr>
            <w:noProof/>
            <w:webHidden/>
          </w:rPr>
        </w:r>
        <w:r>
          <w:rPr>
            <w:noProof/>
            <w:webHidden/>
          </w:rPr>
          <w:fldChar w:fldCharType="separate"/>
        </w:r>
        <w:r>
          <w:rPr>
            <w:noProof/>
            <w:webHidden/>
          </w:rPr>
          <w:t>49</w:t>
        </w:r>
        <w:r>
          <w:rPr>
            <w:noProof/>
            <w:webHidden/>
          </w:rPr>
          <w:fldChar w:fldCharType="end"/>
        </w:r>
      </w:hyperlink>
    </w:p>
    <w:p w14:paraId="701DB9A6" w14:textId="33C8D52A" w:rsidR="00B1298B" w:rsidRDefault="00B1298B">
      <w:pPr>
        <w:pStyle w:val="TOC2"/>
        <w:tabs>
          <w:tab w:val="left" w:pos="880"/>
          <w:tab w:val="right" w:leader="dot" w:pos="9062"/>
        </w:tabs>
        <w:rPr>
          <w:rFonts w:asciiTheme="minorHAnsi" w:eastAsiaTheme="minorEastAsia" w:hAnsiTheme="minorHAnsi" w:cstheme="minorBidi"/>
          <w:noProof/>
          <w:sz w:val="22"/>
          <w:szCs w:val="22"/>
          <w:lang w:val="en-US"/>
        </w:rPr>
      </w:pPr>
      <w:hyperlink w:anchor="_Toc35282249" w:history="1">
        <w:r w:rsidRPr="00A1122E">
          <w:rPr>
            <w:rStyle w:val="Hyperlink"/>
            <w:noProof/>
            <w:lang w:val="de-DE"/>
          </w:rPr>
          <w:t>6.1</w:t>
        </w:r>
        <w:r>
          <w:rPr>
            <w:rFonts w:asciiTheme="minorHAnsi" w:eastAsiaTheme="minorEastAsia" w:hAnsiTheme="minorHAnsi" w:cstheme="minorBidi"/>
            <w:noProof/>
            <w:sz w:val="22"/>
            <w:szCs w:val="22"/>
            <w:lang w:val="en-US"/>
          </w:rPr>
          <w:tab/>
        </w:r>
        <w:r w:rsidRPr="00A1122E">
          <w:rPr>
            <w:rStyle w:val="Hyperlink"/>
            <w:noProof/>
            <w:lang w:val="de-DE"/>
          </w:rPr>
          <w:t>Verwendung von Vorzeichen für Beträge in Rechnungen und Gutschriften</w:t>
        </w:r>
        <w:r>
          <w:rPr>
            <w:noProof/>
            <w:webHidden/>
          </w:rPr>
          <w:tab/>
        </w:r>
        <w:r>
          <w:rPr>
            <w:noProof/>
            <w:webHidden/>
          </w:rPr>
          <w:fldChar w:fldCharType="begin"/>
        </w:r>
        <w:r>
          <w:rPr>
            <w:noProof/>
            <w:webHidden/>
          </w:rPr>
          <w:instrText xml:space="preserve"> PAGEREF _Toc35282249 \h </w:instrText>
        </w:r>
        <w:r>
          <w:rPr>
            <w:noProof/>
            <w:webHidden/>
          </w:rPr>
        </w:r>
        <w:r>
          <w:rPr>
            <w:noProof/>
            <w:webHidden/>
          </w:rPr>
          <w:fldChar w:fldCharType="separate"/>
        </w:r>
        <w:r>
          <w:rPr>
            <w:noProof/>
            <w:webHidden/>
          </w:rPr>
          <w:t>49</w:t>
        </w:r>
        <w:r>
          <w:rPr>
            <w:noProof/>
            <w:webHidden/>
          </w:rPr>
          <w:fldChar w:fldCharType="end"/>
        </w:r>
      </w:hyperlink>
    </w:p>
    <w:p w14:paraId="3F67F6B6" w14:textId="765060B8" w:rsidR="00B1298B" w:rsidRDefault="00B1298B">
      <w:pPr>
        <w:pStyle w:val="TOC1"/>
        <w:tabs>
          <w:tab w:val="left" w:pos="480"/>
          <w:tab w:val="right" w:leader="dot" w:pos="9062"/>
        </w:tabs>
        <w:rPr>
          <w:rFonts w:asciiTheme="minorHAnsi" w:eastAsiaTheme="minorEastAsia" w:hAnsiTheme="minorHAnsi" w:cstheme="minorBidi"/>
          <w:noProof/>
          <w:sz w:val="22"/>
          <w:szCs w:val="22"/>
          <w:lang w:val="en-US"/>
        </w:rPr>
      </w:pPr>
      <w:hyperlink w:anchor="_Toc35282250" w:history="1">
        <w:r w:rsidRPr="00A1122E">
          <w:rPr>
            <w:rStyle w:val="Hyperlink"/>
            <w:noProof/>
            <w:lang w:val="de-DE"/>
          </w:rPr>
          <w:t>7</w:t>
        </w:r>
        <w:r>
          <w:rPr>
            <w:rFonts w:asciiTheme="minorHAnsi" w:eastAsiaTheme="minorEastAsia" w:hAnsiTheme="minorHAnsi" w:cstheme="minorBidi"/>
            <w:noProof/>
            <w:sz w:val="22"/>
            <w:szCs w:val="22"/>
            <w:lang w:val="en-US"/>
          </w:rPr>
          <w:tab/>
        </w:r>
        <w:r w:rsidRPr="00A1122E">
          <w:rPr>
            <w:rStyle w:val="Hyperlink"/>
            <w:noProof/>
            <w:lang w:val="de-DE"/>
          </w:rPr>
          <w:t>Referenzen</w:t>
        </w:r>
        <w:r>
          <w:rPr>
            <w:noProof/>
            <w:webHidden/>
          </w:rPr>
          <w:tab/>
        </w:r>
        <w:r>
          <w:rPr>
            <w:noProof/>
            <w:webHidden/>
          </w:rPr>
          <w:fldChar w:fldCharType="begin"/>
        </w:r>
        <w:r>
          <w:rPr>
            <w:noProof/>
            <w:webHidden/>
          </w:rPr>
          <w:instrText xml:space="preserve"> PAGEREF _Toc35282250 \h </w:instrText>
        </w:r>
        <w:r>
          <w:rPr>
            <w:noProof/>
            <w:webHidden/>
          </w:rPr>
        </w:r>
        <w:r>
          <w:rPr>
            <w:noProof/>
            <w:webHidden/>
          </w:rPr>
          <w:fldChar w:fldCharType="separate"/>
        </w:r>
        <w:r>
          <w:rPr>
            <w:noProof/>
            <w:webHidden/>
          </w:rPr>
          <w:t>51</w:t>
        </w:r>
        <w:r>
          <w:rPr>
            <w:noProof/>
            <w:webHidden/>
          </w:rPr>
          <w:fldChar w:fldCharType="end"/>
        </w:r>
      </w:hyperlink>
    </w:p>
    <w:p w14:paraId="1270830E" w14:textId="6796F392" w:rsidR="00B1298B" w:rsidRDefault="00B1298B">
      <w:pPr>
        <w:pStyle w:val="TOC1"/>
        <w:tabs>
          <w:tab w:val="left" w:pos="480"/>
          <w:tab w:val="right" w:leader="dot" w:pos="9062"/>
        </w:tabs>
        <w:rPr>
          <w:rFonts w:asciiTheme="minorHAnsi" w:eastAsiaTheme="minorEastAsia" w:hAnsiTheme="minorHAnsi" w:cstheme="minorBidi"/>
          <w:noProof/>
          <w:sz w:val="22"/>
          <w:szCs w:val="22"/>
          <w:lang w:val="en-US"/>
        </w:rPr>
      </w:pPr>
      <w:hyperlink w:anchor="_Toc35282251" w:history="1">
        <w:r w:rsidRPr="00A1122E">
          <w:rPr>
            <w:rStyle w:val="Hyperlink"/>
            <w:noProof/>
            <w:lang w:val="de-DE"/>
          </w:rPr>
          <w:t>8</w:t>
        </w:r>
        <w:r>
          <w:rPr>
            <w:rFonts w:asciiTheme="minorHAnsi" w:eastAsiaTheme="minorEastAsia" w:hAnsiTheme="minorHAnsi" w:cstheme="minorBidi"/>
            <w:noProof/>
            <w:sz w:val="22"/>
            <w:szCs w:val="22"/>
            <w:lang w:val="en-US"/>
          </w:rPr>
          <w:tab/>
        </w:r>
        <w:r w:rsidRPr="00A1122E">
          <w:rPr>
            <w:rStyle w:val="Hyperlink"/>
            <w:noProof/>
            <w:lang w:val="de-DE"/>
          </w:rPr>
          <w:t>Änderungen in Version 5.1</w:t>
        </w:r>
        <w:r>
          <w:rPr>
            <w:noProof/>
            <w:webHidden/>
          </w:rPr>
          <w:tab/>
        </w:r>
        <w:r>
          <w:rPr>
            <w:noProof/>
            <w:webHidden/>
          </w:rPr>
          <w:fldChar w:fldCharType="begin"/>
        </w:r>
        <w:r>
          <w:rPr>
            <w:noProof/>
            <w:webHidden/>
          </w:rPr>
          <w:instrText xml:space="preserve"> PAGEREF _Toc35282251 \h </w:instrText>
        </w:r>
        <w:r>
          <w:rPr>
            <w:noProof/>
            <w:webHidden/>
          </w:rPr>
        </w:r>
        <w:r>
          <w:rPr>
            <w:noProof/>
            <w:webHidden/>
          </w:rPr>
          <w:fldChar w:fldCharType="separate"/>
        </w:r>
        <w:r>
          <w:rPr>
            <w:noProof/>
            <w:webHidden/>
          </w:rPr>
          <w:t>51</w:t>
        </w:r>
        <w:r>
          <w:rPr>
            <w:noProof/>
            <w:webHidden/>
          </w:rPr>
          <w:fldChar w:fldCharType="end"/>
        </w:r>
      </w:hyperlink>
    </w:p>
    <w:p w14:paraId="016068E3" w14:textId="4209DCC4" w:rsidR="00B1298B" w:rsidRDefault="00B1298B">
      <w:pPr>
        <w:pStyle w:val="TOC1"/>
        <w:tabs>
          <w:tab w:val="left" w:pos="480"/>
          <w:tab w:val="right" w:leader="dot" w:pos="9062"/>
        </w:tabs>
        <w:rPr>
          <w:rFonts w:asciiTheme="minorHAnsi" w:eastAsiaTheme="minorEastAsia" w:hAnsiTheme="minorHAnsi" w:cstheme="minorBidi"/>
          <w:noProof/>
          <w:sz w:val="22"/>
          <w:szCs w:val="22"/>
          <w:lang w:val="en-US"/>
        </w:rPr>
      </w:pPr>
      <w:hyperlink w:anchor="_Toc35282252" w:history="1">
        <w:r w:rsidRPr="00A1122E">
          <w:rPr>
            <w:rStyle w:val="Hyperlink"/>
            <w:noProof/>
            <w:lang w:val="de-DE"/>
          </w:rPr>
          <w:t>9</w:t>
        </w:r>
        <w:r>
          <w:rPr>
            <w:rFonts w:asciiTheme="minorHAnsi" w:eastAsiaTheme="minorEastAsia" w:hAnsiTheme="minorHAnsi" w:cstheme="minorBidi"/>
            <w:noProof/>
            <w:sz w:val="22"/>
            <w:szCs w:val="22"/>
            <w:lang w:val="en-US"/>
          </w:rPr>
          <w:tab/>
        </w:r>
        <w:r w:rsidRPr="00A1122E">
          <w:rPr>
            <w:rStyle w:val="Hyperlink"/>
            <w:noProof/>
            <w:lang w:val="de-DE"/>
          </w:rPr>
          <w:t>Änderungen in Version 5.0</w:t>
        </w:r>
        <w:r>
          <w:rPr>
            <w:noProof/>
            <w:webHidden/>
          </w:rPr>
          <w:tab/>
        </w:r>
        <w:r>
          <w:rPr>
            <w:noProof/>
            <w:webHidden/>
          </w:rPr>
          <w:fldChar w:fldCharType="begin"/>
        </w:r>
        <w:r>
          <w:rPr>
            <w:noProof/>
            <w:webHidden/>
          </w:rPr>
          <w:instrText xml:space="preserve"> PAGEREF _Toc35282252 \h </w:instrText>
        </w:r>
        <w:r>
          <w:rPr>
            <w:noProof/>
            <w:webHidden/>
          </w:rPr>
        </w:r>
        <w:r>
          <w:rPr>
            <w:noProof/>
            <w:webHidden/>
          </w:rPr>
          <w:fldChar w:fldCharType="separate"/>
        </w:r>
        <w:r>
          <w:rPr>
            <w:noProof/>
            <w:webHidden/>
          </w:rPr>
          <w:t>52</w:t>
        </w:r>
        <w:r>
          <w:rPr>
            <w:noProof/>
            <w:webHidden/>
          </w:rPr>
          <w:fldChar w:fldCharType="end"/>
        </w:r>
      </w:hyperlink>
    </w:p>
    <w:p w14:paraId="6AA473CD" w14:textId="7551FFFB" w:rsidR="00B1298B" w:rsidRDefault="00B1298B">
      <w:pPr>
        <w:pStyle w:val="TOC2"/>
        <w:tabs>
          <w:tab w:val="left" w:pos="880"/>
          <w:tab w:val="right" w:leader="dot" w:pos="9062"/>
        </w:tabs>
        <w:rPr>
          <w:rFonts w:asciiTheme="minorHAnsi" w:eastAsiaTheme="minorEastAsia" w:hAnsiTheme="minorHAnsi" w:cstheme="minorBidi"/>
          <w:noProof/>
          <w:sz w:val="22"/>
          <w:szCs w:val="22"/>
          <w:lang w:val="en-US"/>
        </w:rPr>
      </w:pPr>
      <w:hyperlink w:anchor="_Toc35282253" w:history="1">
        <w:r w:rsidRPr="00A1122E">
          <w:rPr>
            <w:rStyle w:val="Hyperlink"/>
            <w:noProof/>
            <w:lang w:val="de-DE"/>
          </w:rPr>
          <w:t>9.1</w:t>
        </w:r>
        <w:r>
          <w:rPr>
            <w:rFonts w:asciiTheme="minorHAnsi" w:eastAsiaTheme="minorEastAsia" w:hAnsiTheme="minorHAnsi" w:cstheme="minorBidi"/>
            <w:noProof/>
            <w:sz w:val="22"/>
            <w:szCs w:val="22"/>
            <w:lang w:val="en-US"/>
          </w:rPr>
          <w:tab/>
        </w:r>
        <w:r w:rsidRPr="00A1122E">
          <w:rPr>
            <w:rStyle w:val="Hyperlink"/>
            <w:noProof/>
            <w:lang w:val="de-DE"/>
          </w:rPr>
          <w:t>Änderungen in Version 4.3</w:t>
        </w:r>
        <w:r>
          <w:rPr>
            <w:noProof/>
            <w:webHidden/>
          </w:rPr>
          <w:tab/>
        </w:r>
        <w:r>
          <w:rPr>
            <w:noProof/>
            <w:webHidden/>
          </w:rPr>
          <w:fldChar w:fldCharType="begin"/>
        </w:r>
        <w:r>
          <w:rPr>
            <w:noProof/>
            <w:webHidden/>
          </w:rPr>
          <w:instrText xml:space="preserve"> PAGEREF _Toc35282253 \h </w:instrText>
        </w:r>
        <w:r>
          <w:rPr>
            <w:noProof/>
            <w:webHidden/>
          </w:rPr>
        </w:r>
        <w:r>
          <w:rPr>
            <w:noProof/>
            <w:webHidden/>
          </w:rPr>
          <w:fldChar w:fldCharType="separate"/>
        </w:r>
        <w:r>
          <w:rPr>
            <w:noProof/>
            <w:webHidden/>
          </w:rPr>
          <w:t>54</w:t>
        </w:r>
        <w:r>
          <w:rPr>
            <w:noProof/>
            <w:webHidden/>
          </w:rPr>
          <w:fldChar w:fldCharType="end"/>
        </w:r>
      </w:hyperlink>
    </w:p>
    <w:p w14:paraId="41FB672D" w14:textId="42CFED9A" w:rsidR="00B1298B" w:rsidRDefault="00B1298B">
      <w:pPr>
        <w:pStyle w:val="TOC2"/>
        <w:tabs>
          <w:tab w:val="left" w:pos="880"/>
          <w:tab w:val="right" w:leader="dot" w:pos="9062"/>
        </w:tabs>
        <w:rPr>
          <w:rFonts w:asciiTheme="minorHAnsi" w:eastAsiaTheme="minorEastAsia" w:hAnsiTheme="minorHAnsi" w:cstheme="minorBidi"/>
          <w:noProof/>
          <w:sz w:val="22"/>
          <w:szCs w:val="22"/>
          <w:lang w:val="en-US"/>
        </w:rPr>
      </w:pPr>
      <w:hyperlink w:anchor="_Toc35282254" w:history="1">
        <w:r w:rsidRPr="00A1122E">
          <w:rPr>
            <w:rStyle w:val="Hyperlink"/>
            <w:noProof/>
            <w:lang w:val="de-DE"/>
          </w:rPr>
          <w:t>9.2</w:t>
        </w:r>
        <w:r>
          <w:rPr>
            <w:rFonts w:asciiTheme="minorHAnsi" w:eastAsiaTheme="minorEastAsia" w:hAnsiTheme="minorHAnsi" w:cstheme="minorBidi"/>
            <w:noProof/>
            <w:sz w:val="22"/>
            <w:szCs w:val="22"/>
            <w:lang w:val="en-US"/>
          </w:rPr>
          <w:tab/>
        </w:r>
        <w:r w:rsidRPr="00A1122E">
          <w:rPr>
            <w:rStyle w:val="Hyperlink"/>
            <w:noProof/>
            <w:lang w:val="de-DE"/>
          </w:rPr>
          <w:t>Änderungen in Version 4.2</w:t>
        </w:r>
        <w:r>
          <w:rPr>
            <w:noProof/>
            <w:webHidden/>
          </w:rPr>
          <w:tab/>
        </w:r>
        <w:r>
          <w:rPr>
            <w:noProof/>
            <w:webHidden/>
          </w:rPr>
          <w:fldChar w:fldCharType="begin"/>
        </w:r>
        <w:r>
          <w:rPr>
            <w:noProof/>
            <w:webHidden/>
          </w:rPr>
          <w:instrText xml:space="preserve"> PAGEREF _Toc35282254 \h </w:instrText>
        </w:r>
        <w:r>
          <w:rPr>
            <w:noProof/>
            <w:webHidden/>
          </w:rPr>
        </w:r>
        <w:r>
          <w:rPr>
            <w:noProof/>
            <w:webHidden/>
          </w:rPr>
          <w:fldChar w:fldCharType="separate"/>
        </w:r>
        <w:r>
          <w:rPr>
            <w:noProof/>
            <w:webHidden/>
          </w:rPr>
          <w:t>54</w:t>
        </w:r>
        <w:r>
          <w:rPr>
            <w:noProof/>
            <w:webHidden/>
          </w:rPr>
          <w:fldChar w:fldCharType="end"/>
        </w:r>
      </w:hyperlink>
    </w:p>
    <w:p w14:paraId="64B1F745" w14:textId="1489B050" w:rsidR="00B1298B" w:rsidRDefault="00B1298B">
      <w:pPr>
        <w:pStyle w:val="TOC2"/>
        <w:tabs>
          <w:tab w:val="left" w:pos="880"/>
          <w:tab w:val="right" w:leader="dot" w:pos="9062"/>
        </w:tabs>
        <w:rPr>
          <w:rFonts w:asciiTheme="minorHAnsi" w:eastAsiaTheme="minorEastAsia" w:hAnsiTheme="minorHAnsi" w:cstheme="minorBidi"/>
          <w:noProof/>
          <w:sz w:val="22"/>
          <w:szCs w:val="22"/>
          <w:lang w:val="en-US"/>
        </w:rPr>
      </w:pPr>
      <w:hyperlink w:anchor="_Toc35282255" w:history="1">
        <w:r w:rsidRPr="00A1122E">
          <w:rPr>
            <w:rStyle w:val="Hyperlink"/>
            <w:noProof/>
            <w:lang w:val="de-DE"/>
          </w:rPr>
          <w:t>9.3</w:t>
        </w:r>
        <w:r>
          <w:rPr>
            <w:rFonts w:asciiTheme="minorHAnsi" w:eastAsiaTheme="minorEastAsia" w:hAnsiTheme="minorHAnsi" w:cstheme="minorBidi"/>
            <w:noProof/>
            <w:sz w:val="22"/>
            <w:szCs w:val="22"/>
            <w:lang w:val="en-US"/>
          </w:rPr>
          <w:tab/>
        </w:r>
        <w:r w:rsidRPr="00A1122E">
          <w:rPr>
            <w:rStyle w:val="Hyperlink"/>
            <w:noProof/>
            <w:lang w:val="de-DE"/>
          </w:rPr>
          <w:t>Änderungen in Version 4.1</w:t>
        </w:r>
        <w:r>
          <w:rPr>
            <w:noProof/>
            <w:webHidden/>
          </w:rPr>
          <w:tab/>
        </w:r>
        <w:r>
          <w:rPr>
            <w:noProof/>
            <w:webHidden/>
          </w:rPr>
          <w:fldChar w:fldCharType="begin"/>
        </w:r>
        <w:r>
          <w:rPr>
            <w:noProof/>
            <w:webHidden/>
          </w:rPr>
          <w:instrText xml:space="preserve"> PAGEREF _Toc35282255 \h </w:instrText>
        </w:r>
        <w:r>
          <w:rPr>
            <w:noProof/>
            <w:webHidden/>
          </w:rPr>
        </w:r>
        <w:r>
          <w:rPr>
            <w:noProof/>
            <w:webHidden/>
          </w:rPr>
          <w:fldChar w:fldCharType="separate"/>
        </w:r>
        <w:r>
          <w:rPr>
            <w:noProof/>
            <w:webHidden/>
          </w:rPr>
          <w:t>55</w:t>
        </w:r>
        <w:r>
          <w:rPr>
            <w:noProof/>
            <w:webHidden/>
          </w:rPr>
          <w:fldChar w:fldCharType="end"/>
        </w:r>
      </w:hyperlink>
    </w:p>
    <w:p w14:paraId="2EE5F005" w14:textId="1A680EAD" w:rsidR="00100A82" w:rsidRPr="0083051F" w:rsidRDefault="00761EE4">
      <w:pPr>
        <w:rPr>
          <w:lang w:val="de-DE"/>
        </w:rPr>
      </w:pPr>
      <w:r w:rsidRPr="0083051F">
        <w:rPr>
          <w:lang w:val="de-DE"/>
        </w:rPr>
        <w:fldChar w:fldCharType="end"/>
      </w:r>
    </w:p>
    <w:p w14:paraId="4635BD11" w14:textId="77777777" w:rsidR="00100A82" w:rsidRPr="0083051F" w:rsidRDefault="00100A82">
      <w:pPr>
        <w:rPr>
          <w:lang w:val="de-DE"/>
        </w:rPr>
      </w:pPr>
    </w:p>
    <w:p w14:paraId="16A3196F" w14:textId="77777777" w:rsidR="00100A82" w:rsidRPr="0083051F" w:rsidRDefault="00100A82" w:rsidP="008B019B">
      <w:pPr>
        <w:pStyle w:val="Heading1"/>
        <w:rPr>
          <w:lang w:val="de-DE"/>
        </w:rPr>
      </w:pPr>
      <w:r w:rsidRPr="0083051F">
        <w:rPr>
          <w:lang w:val="de-DE"/>
        </w:rPr>
        <w:br w:type="page"/>
      </w:r>
      <w:bookmarkStart w:id="1" w:name="_Toc35282218"/>
      <w:r w:rsidRPr="0083051F">
        <w:rPr>
          <w:lang w:val="de-DE"/>
        </w:rPr>
        <w:lastRenderedPageBreak/>
        <w:t>Einleitung</w:t>
      </w:r>
      <w:bookmarkEnd w:id="1"/>
    </w:p>
    <w:p w14:paraId="0A136C27" w14:textId="77777777" w:rsidR="00100A82" w:rsidRPr="0083051F" w:rsidRDefault="00100A82" w:rsidP="008B019B">
      <w:pPr>
        <w:pStyle w:val="Heading2"/>
        <w:rPr>
          <w:lang w:val="de-DE"/>
        </w:rPr>
      </w:pPr>
      <w:bookmarkStart w:id="2" w:name="_Toc35282219"/>
      <w:r w:rsidRPr="0083051F">
        <w:rPr>
          <w:lang w:val="de-DE"/>
        </w:rPr>
        <w:t>Gegenstand</w:t>
      </w:r>
      <w:bookmarkEnd w:id="2"/>
    </w:p>
    <w:p w14:paraId="2628C9D2" w14:textId="7A954547" w:rsidR="00100A82" w:rsidRDefault="00100A82" w:rsidP="00B17E6B">
      <w:pPr>
        <w:jc w:val="both"/>
        <w:rPr>
          <w:lang w:val="de-DE"/>
        </w:rPr>
      </w:pPr>
      <w:r w:rsidRPr="0083051F">
        <w:rPr>
          <w:lang w:val="de-DE"/>
        </w:rPr>
        <w:t xml:space="preserve">Dieses Dokument beschreibt das einheitliche Rechnungsformat des XML-Schemas Invoice.xsd des ebInterface </w:t>
      </w:r>
      <w:r w:rsidR="00DA73E2">
        <w:rPr>
          <w:lang w:val="de-DE"/>
        </w:rPr>
        <w:t>5.1</w:t>
      </w:r>
      <w:r w:rsidRPr="0083051F">
        <w:rPr>
          <w:lang w:val="de-DE"/>
        </w:rPr>
        <w:t xml:space="preserve"> Standards. </w:t>
      </w:r>
    </w:p>
    <w:p w14:paraId="2E38AF80" w14:textId="77777777" w:rsidR="00A92084" w:rsidRDefault="00A92084" w:rsidP="00B17E6B">
      <w:pPr>
        <w:jc w:val="both"/>
        <w:rPr>
          <w:lang w:val="de-DE"/>
        </w:rPr>
      </w:pPr>
    </w:p>
    <w:p w14:paraId="4FB18157" w14:textId="1D5BF632" w:rsidR="00A92084" w:rsidRPr="00A92084" w:rsidRDefault="00A92084" w:rsidP="00B17E6B">
      <w:pPr>
        <w:jc w:val="both"/>
        <w:rPr>
          <w:lang w:val="de-AT"/>
        </w:rPr>
      </w:pPr>
      <w:r>
        <w:rPr>
          <w:lang w:val="de-DE"/>
        </w:rPr>
        <w:t xml:space="preserve">Eine der Hauptmotivationen hinter der Veröffentlichung von </w:t>
      </w:r>
      <w:proofErr w:type="spellStart"/>
      <w:r>
        <w:rPr>
          <w:lang w:val="de-DE"/>
        </w:rPr>
        <w:t>ebInterface</w:t>
      </w:r>
      <w:proofErr w:type="spellEnd"/>
      <w:r>
        <w:rPr>
          <w:lang w:val="de-DE"/>
        </w:rPr>
        <w:t xml:space="preserve"> </w:t>
      </w:r>
      <w:r w:rsidR="00DA73E2">
        <w:rPr>
          <w:lang w:val="de-DE"/>
        </w:rPr>
        <w:t>5.</w:t>
      </w:r>
      <w:r w:rsidR="00C7095B">
        <w:rPr>
          <w:lang w:val="de-DE"/>
        </w:rPr>
        <w:t>0</w:t>
      </w:r>
      <w:r>
        <w:rPr>
          <w:lang w:val="de-DE"/>
        </w:rPr>
        <w:t xml:space="preserve"> </w:t>
      </w:r>
      <w:r w:rsidR="00C7095B">
        <w:rPr>
          <w:lang w:val="de-DE"/>
        </w:rPr>
        <w:t>war</w:t>
      </w:r>
      <w:r>
        <w:rPr>
          <w:lang w:val="de-DE"/>
        </w:rPr>
        <w:t xml:space="preserve"> die Berücksichtigung der Anforderungen aus dem neuen EU e-Rechnungsstandard gemäß der Europäischen Norm </w:t>
      </w:r>
      <w:r>
        <w:rPr>
          <w:lang w:val="de-AT"/>
        </w:rPr>
        <w:t>EN 16931-1.</w:t>
      </w:r>
      <w:r w:rsidR="00C7095B">
        <w:rPr>
          <w:lang w:val="de-AT"/>
        </w:rPr>
        <w:t xml:space="preserve"> Mit dem </w:t>
      </w:r>
      <w:proofErr w:type="spellStart"/>
      <w:r w:rsidR="00C7095B">
        <w:rPr>
          <w:lang w:val="de-AT"/>
        </w:rPr>
        <w:t>ebInterface</w:t>
      </w:r>
      <w:proofErr w:type="spellEnd"/>
      <w:r w:rsidR="00C7095B">
        <w:rPr>
          <w:lang w:val="de-AT"/>
        </w:rPr>
        <w:t xml:space="preserve"> 5.1 Standard erfolgt eine Aktualisierung des </w:t>
      </w:r>
      <w:proofErr w:type="spellStart"/>
      <w:r w:rsidR="00C7095B">
        <w:rPr>
          <w:lang w:val="de-AT"/>
        </w:rPr>
        <w:t>ebInterface</w:t>
      </w:r>
      <w:proofErr w:type="spellEnd"/>
      <w:r w:rsidR="00C7095B">
        <w:rPr>
          <w:lang w:val="de-AT"/>
        </w:rPr>
        <w:t xml:space="preserve"> 5.0 Standards, im Rahmen derer neue Anforderungen von Softwareherstellern und Anwendern des </w:t>
      </w:r>
      <w:proofErr w:type="spellStart"/>
      <w:r w:rsidR="00C7095B">
        <w:rPr>
          <w:lang w:val="de-AT"/>
        </w:rPr>
        <w:t>ebInterface</w:t>
      </w:r>
      <w:proofErr w:type="spellEnd"/>
      <w:r w:rsidR="00C7095B">
        <w:rPr>
          <w:lang w:val="de-AT"/>
        </w:rPr>
        <w:t>-Standards eingearbeitet werden.</w:t>
      </w:r>
    </w:p>
    <w:p w14:paraId="05D332DE" w14:textId="77777777" w:rsidR="00100A82" w:rsidRPr="0083051F" w:rsidRDefault="00100A82" w:rsidP="00100A82">
      <w:pPr>
        <w:rPr>
          <w:lang w:val="de-DE"/>
        </w:rPr>
      </w:pPr>
    </w:p>
    <w:p w14:paraId="12531D42" w14:textId="30DA9DA8" w:rsidR="00100A82" w:rsidRPr="0083051F" w:rsidRDefault="003F5598" w:rsidP="008B019B">
      <w:pPr>
        <w:pStyle w:val="Heading2"/>
        <w:rPr>
          <w:lang w:val="de-DE"/>
        </w:rPr>
      </w:pPr>
      <w:bookmarkStart w:id="3" w:name="_Toc35282220"/>
      <w:r>
        <w:rPr>
          <w:lang w:val="de-DE"/>
        </w:rPr>
        <w:t>Referenzierte XML-</w:t>
      </w:r>
      <w:r w:rsidR="00100A82" w:rsidRPr="0083051F">
        <w:rPr>
          <w:lang w:val="de-DE"/>
        </w:rPr>
        <w:t>Standards und Spezifikationen</w:t>
      </w:r>
      <w:bookmarkEnd w:id="3"/>
    </w:p>
    <w:p w14:paraId="19961FB5" w14:textId="77777777" w:rsidR="00100A82" w:rsidRPr="0083051F" w:rsidRDefault="00100A82" w:rsidP="00B17E6B">
      <w:pPr>
        <w:rPr>
          <w:lang w:val="de-DE"/>
        </w:rPr>
      </w:pPr>
      <w:r w:rsidRPr="0083051F">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4"/>
        <w:gridCol w:w="5118"/>
      </w:tblGrid>
      <w:tr w:rsidR="00D85D2A" w:rsidRPr="0083051F" w14:paraId="2E175BD7" w14:textId="77777777" w:rsidTr="00D85D2A">
        <w:tc>
          <w:tcPr>
            <w:tcW w:w="3960" w:type="dxa"/>
            <w:shd w:val="clear" w:color="auto" w:fill="FFFF99"/>
          </w:tcPr>
          <w:p w14:paraId="2F4B151B" w14:textId="77777777" w:rsidR="00D85D2A" w:rsidRPr="0083051F" w:rsidRDefault="00D85D2A" w:rsidP="00100A82">
            <w:pPr>
              <w:rPr>
                <w:b/>
                <w:sz w:val="20"/>
                <w:szCs w:val="20"/>
                <w:lang w:val="de-DE"/>
              </w:rPr>
            </w:pPr>
            <w:r w:rsidRPr="0083051F">
              <w:rPr>
                <w:b/>
                <w:sz w:val="20"/>
                <w:szCs w:val="20"/>
                <w:lang w:val="de-DE"/>
              </w:rPr>
              <w:t>Namensraum</w:t>
            </w:r>
          </w:p>
        </w:tc>
        <w:tc>
          <w:tcPr>
            <w:tcW w:w="5220" w:type="dxa"/>
            <w:shd w:val="clear" w:color="auto" w:fill="FFFF99"/>
          </w:tcPr>
          <w:p w14:paraId="6E75890B" w14:textId="77777777" w:rsidR="00D85D2A" w:rsidRPr="0083051F" w:rsidRDefault="00D85D2A" w:rsidP="00100A82">
            <w:pPr>
              <w:rPr>
                <w:b/>
                <w:sz w:val="20"/>
                <w:szCs w:val="20"/>
                <w:lang w:val="de-DE"/>
              </w:rPr>
            </w:pPr>
            <w:r w:rsidRPr="0083051F">
              <w:rPr>
                <w:b/>
                <w:sz w:val="20"/>
                <w:szCs w:val="20"/>
                <w:lang w:val="de-DE"/>
              </w:rPr>
              <w:t>Standard</w:t>
            </w:r>
          </w:p>
        </w:tc>
      </w:tr>
      <w:tr w:rsidR="00D85D2A" w:rsidRPr="0083051F" w14:paraId="6C9F76C1" w14:textId="77777777" w:rsidTr="00D85D2A">
        <w:tc>
          <w:tcPr>
            <w:tcW w:w="3960" w:type="dxa"/>
          </w:tcPr>
          <w:p w14:paraId="1ECEA216" w14:textId="77777777" w:rsidR="00D85D2A" w:rsidRPr="00EB707D" w:rsidRDefault="00D85D2A" w:rsidP="00100A82">
            <w:pPr>
              <w:autoSpaceDE w:val="0"/>
              <w:autoSpaceDN w:val="0"/>
              <w:adjustRightInd w:val="0"/>
              <w:rPr>
                <w:sz w:val="20"/>
                <w:szCs w:val="20"/>
              </w:rPr>
            </w:pPr>
            <w:r w:rsidRPr="00EB707D">
              <w:rPr>
                <w:sz w:val="20"/>
                <w:szCs w:val="20"/>
              </w:rPr>
              <w:t>http://www.w3.org/2001/XMLSchema</w:t>
            </w:r>
          </w:p>
        </w:tc>
        <w:tc>
          <w:tcPr>
            <w:tcW w:w="5220" w:type="dxa"/>
          </w:tcPr>
          <w:p w14:paraId="782CE022" w14:textId="77777777" w:rsidR="00D85D2A" w:rsidRPr="0083051F" w:rsidRDefault="00D85D2A" w:rsidP="00100A82">
            <w:pPr>
              <w:autoSpaceDE w:val="0"/>
              <w:autoSpaceDN w:val="0"/>
              <w:adjustRightInd w:val="0"/>
              <w:rPr>
                <w:sz w:val="20"/>
                <w:szCs w:val="20"/>
                <w:lang w:val="de-DE"/>
              </w:rPr>
            </w:pPr>
            <w:r w:rsidRPr="0083051F">
              <w:rPr>
                <w:sz w:val="20"/>
                <w:szCs w:val="20"/>
                <w:lang w:val="de-DE"/>
              </w:rPr>
              <w:t>W3C – XML Schema [W3C01]</w:t>
            </w:r>
          </w:p>
        </w:tc>
      </w:tr>
      <w:tr w:rsidR="00D85D2A" w:rsidRPr="0083051F" w14:paraId="2FA54B45" w14:textId="77777777" w:rsidTr="00D85D2A">
        <w:tc>
          <w:tcPr>
            <w:tcW w:w="3960" w:type="dxa"/>
          </w:tcPr>
          <w:p w14:paraId="3C9BB470" w14:textId="70F465CF" w:rsidR="00D85D2A" w:rsidRPr="008B3DDB" w:rsidRDefault="00D85D2A" w:rsidP="0088761B">
            <w:pPr>
              <w:autoSpaceDE w:val="0"/>
              <w:autoSpaceDN w:val="0"/>
              <w:adjustRightInd w:val="0"/>
              <w:rPr>
                <w:sz w:val="20"/>
                <w:szCs w:val="20"/>
              </w:rPr>
            </w:pPr>
            <w:r w:rsidRPr="008B3DDB">
              <w:rPr>
                <w:sz w:val="20"/>
                <w:szCs w:val="20"/>
              </w:rPr>
              <w:t>htt</w:t>
            </w:r>
            <w:r w:rsidR="00293155">
              <w:rPr>
                <w:sz w:val="20"/>
                <w:szCs w:val="20"/>
              </w:rPr>
              <w:t>p://www.ebinterface.at/schema/5p</w:t>
            </w:r>
            <w:r w:rsidR="00C7095B">
              <w:rPr>
                <w:sz w:val="20"/>
                <w:szCs w:val="20"/>
              </w:rPr>
              <w:t>1</w:t>
            </w:r>
            <w:r w:rsidR="00293155">
              <w:rPr>
                <w:sz w:val="20"/>
                <w:szCs w:val="20"/>
              </w:rPr>
              <w:t>/</w:t>
            </w:r>
          </w:p>
        </w:tc>
        <w:tc>
          <w:tcPr>
            <w:tcW w:w="5220" w:type="dxa"/>
          </w:tcPr>
          <w:p w14:paraId="3C65FCF0" w14:textId="3D8CCFCD" w:rsidR="00D85D2A" w:rsidRPr="0083051F" w:rsidRDefault="00D85D2A" w:rsidP="00EB707D">
            <w:pPr>
              <w:autoSpaceDE w:val="0"/>
              <w:autoSpaceDN w:val="0"/>
              <w:adjustRightInd w:val="0"/>
              <w:rPr>
                <w:sz w:val="20"/>
                <w:szCs w:val="20"/>
                <w:lang w:val="de-DE"/>
              </w:rPr>
            </w:pPr>
            <w:r w:rsidRPr="0083051F">
              <w:rPr>
                <w:sz w:val="20"/>
                <w:szCs w:val="20"/>
                <w:lang w:val="de-DE"/>
              </w:rPr>
              <w:t xml:space="preserve">ebInterface </w:t>
            </w:r>
            <w:r w:rsidR="00DA73E2">
              <w:rPr>
                <w:sz w:val="20"/>
                <w:szCs w:val="20"/>
                <w:lang w:val="de-DE"/>
              </w:rPr>
              <w:t>5.1</w:t>
            </w:r>
          </w:p>
        </w:tc>
      </w:tr>
    </w:tbl>
    <w:p w14:paraId="390341FD" w14:textId="77777777" w:rsidR="00441812" w:rsidRPr="0083051F" w:rsidRDefault="00441812" w:rsidP="00E2300E">
      <w:pPr>
        <w:rPr>
          <w:lang w:val="de-DE"/>
        </w:rPr>
      </w:pPr>
    </w:p>
    <w:p w14:paraId="4D075B94" w14:textId="27A4A625" w:rsidR="00441812" w:rsidRPr="0083051F" w:rsidRDefault="00441812" w:rsidP="00E2300E">
      <w:pPr>
        <w:rPr>
          <w:lang w:val="de-DE"/>
        </w:rPr>
      </w:pPr>
      <w:r w:rsidRPr="0083051F">
        <w:rPr>
          <w:lang w:val="de-DE"/>
        </w:rPr>
        <w:t xml:space="preserve">Der Namespace für die neue Version des Standards lautet </w:t>
      </w:r>
      <w:r w:rsidRPr="0083051F">
        <w:rPr>
          <w:rStyle w:val="codeChar"/>
          <w:sz w:val="20"/>
        </w:rPr>
        <w:t>http://www.ebinterface.at/schema/</w:t>
      </w:r>
      <w:r w:rsidR="005B4067">
        <w:rPr>
          <w:rStyle w:val="codeChar"/>
          <w:sz w:val="20"/>
        </w:rPr>
        <w:t>5</w:t>
      </w:r>
      <w:r w:rsidRPr="0083051F">
        <w:rPr>
          <w:rStyle w:val="codeChar"/>
          <w:sz w:val="20"/>
        </w:rPr>
        <w:t>p</w:t>
      </w:r>
      <w:r w:rsidR="00DA73E2">
        <w:rPr>
          <w:rStyle w:val="codeChar"/>
          <w:sz w:val="20"/>
        </w:rPr>
        <w:t>1</w:t>
      </w:r>
      <w:r w:rsidRPr="0083051F">
        <w:rPr>
          <w:rStyle w:val="codeChar"/>
          <w:sz w:val="20"/>
        </w:rPr>
        <w:t>/</w:t>
      </w:r>
    </w:p>
    <w:p w14:paraId="2E512059" w14:textId="77777777" w:rsidR="00E2300E" w:rsidRPr="0083051F" w:rsidRDefault="00E2300E" w:rsidP="00284988">
      <w:pPr>
        <w:rPr>
          <w:lang w:val="de-DE"/>
        </w:rPr>
      </w:pPr>
    </w:p>
    <w:p w14:paraId="7952B92A" w14:textId="77777777" w:rsidR="00100A82" w:rsidRPr="0083051F" w:rsidRDefault="00100A82" w:rsidP="00CC1346">
      <w:pPr>
        <w:pStyle w:val="Heading1"/>
        <w:rPr>
          <w:lang w:val="de-DE"/>
        </w:rPr>
      </w:pPr>
      <w:r w:rsidRPr="0083051F">
        <w:rPr>
          <w:lang w:val="de-DE"/>
        </w:rPr>
        <w:br w:type="page"/>
      </w:r>
      <w:bookmarkStart w:id="4" w:name="_Toc35282221"/>
      <w:r w:rsidR="00761EE4" w:rsidRPr="0083051F">
        <w:rPr>
          <w:lang w:val="de-DE"/>
        </w:rPr>
        <w:lastRenderedPageBreak/>
        <w:t>Schema</w:t>
      </w:r>
      <w:r w:rsidRPr="0083051F">
        <w:rPr>
          <w:lang w:val="de-DE"/>
        </w:rPr>
        <w:t xml:space="preserve"> Grundlagen</w:t>
      </w:r>
      <w:bookmarkEnd w:id="4"/>
    </w:p>
    <w:p w14:paraId="7596815B" w14:textId="77777777" w:rsidR="00100A82" w:rsidRPr="0083051F" w:rsidRDefault="00100A82" w:rsidP="00B17E6B">
      <w:pPr>
        <w:jc w:val="both"/>
        <w:rPr>
          <w:lang w:val="de-DE"/>
        </w:rPr>
      </w:pPr>
      <w:r w:rsidRPr="0083051F">
        <w:rPr>
          <w:lang w:val="de-DE"/>
        </w:rPr>
        <w:t xml:space="preserve">Die Schema-Beschreibung wurde anhand der Baumansicht erstellt. Kommen XML-Komposit-Elemente im Schema mehrmals vor (wie beispielsweise </w:t>
      </w:r>
      <w:proofErr w:type="spellStart"/>
      <w:r w:rsidRPr="0083051F">
        <w:rPr>
          <w:i/>
          <w:lang w:val="de-DE"/>
        </w:rPr>
        <w:t>Address</w:t>
      </w:r>
      <w:proofErr w:type="spellEnd"/>
      <w:r w:rsidRPr="0083051F">
        <w:rPr>
          <w:lang w:val="de-DE"/>
        </w:rPr>
        <w:t xml:space="preserve"> oder </w:t>
      </w:r>
      <w:proofErr w:type="spellStart"/>
      <w:r w:rsidRPr="0083051F">
        <w:rPr>
          <w:i/>
          <w:lang w:val="de-DE"/>
        </w:rPr>
        <w:t>OrderReference</w:t>
      </w:r>
      <w:proofErr w:type="spellEnd"/>
      <w:r w:rsidRPr="0083051F">
        <w:rPr>
          <w:lang w:val="de-DE"/>
        </w:rPr>
        <w:t>), dann werden die Subelemente dieses Elements nur beim ersten Auftritt des Elements in der Schema-Beschreibung erklärt, um eine doppelte Auflistung zu verhindern und die Lesbarkeit zu erhöhen.</w:t>
      </w:r>
    </w:p>
    <w:p w14:paraId="29ED7F10" w14:textId="77777777" w:rsidR="00100A82" w:rsidRPr="0083051F" w:rsidRDefault="00100A82" w:rsidP="00B17E6B">
      <w:pPr>
        <w:jc w:val="both"/>
        <w:rPr>
          <w:lang w:val="de-DE"/>
        </w:rPr>
      </w:pPr>
    </w:p>
    <w:p w14:paraId="17305E29" w14:textId="77777777" w:rsidR="00100A82" w:rsidRPr="0083051F" w:rsidRDefault="00100A82" w:rsidP="00B17E6B">
      <w:pPr>
        <w:jc w:val="both"/>
        <w:rPr>
          <w:lang w:val="de-DE"/>
        </w:rPr>
      </w:pPr>
      <w:r w:rsidRPr="0083051F">
        <w:rPr>
          <w:lang w:val="de-DE"/>
        </w:rPr>
        <w:t>Die Liste der XML-Elemente und Attribute enthält folgende Angaben:</w:t>
      </w:r>
    </w:p>
    <w:p w14:paraId="3598FA1A" w14:textId="77777777" w:rsidR="00100A82" w:rsidRPr="0083051F" w:rsidRDefault="00100A82" w:rsidP="00B17E6B">
      <w:pPr>
        <w:jc w:val="both"/>
        <w:rPr>
          <w:b/>
          <w:lang w:val="de-DE"/>
        </w:rPr>
      </w:pPr>
    </w:p>
    <w:p w14:paraId="48BF7B8E" w14:textId="77777777" w:rsidR="00100A82" w:rsidRPr="0083051F" w:rsidRDefault="00100A82" w:rsidP="00B17E6B">
      <w:pPr>
        <w:jc w:val="both"/>
        <w:rPr>
          <w:b/>
          <w:lang w:val="de-DE"/>
        </w:rPr>
      </w:pPr>
      <w:r w:rsidRPr="0083051F">
        <w:rPr>
          <w:b/>
          <w:lang w:val="de-DE"/>
        </w:rPr>
        <w:t>Name</w:t>
      </w:r>
    </w:p>
    <w:p w14:paraId="74F3D4B1" w14:textId="77777777" w:rsidR="00100A82" w:rsidRPr="0083051F" w:rsidRDefault="00100A82" w:rsidP="00B17E6B">
      <w:pPr>
        <w:jc w:val="both"/>
        <w:rPr>
          <w:lang w:val="de-DE"/>
        </w:rPr>
      </w:pPr>
      <w:r w:rsidRPr="0083051F">
        <w:rPr>
          <w:lang w:val="de-DE"/>
        </w:rPr>
        <w:t>Diese Spalte enthält den Namen des XML-Elements/Attributs. Alle Namen können als Pfade relativ zum ROOT-Element "Invoice" interpretiert werden. Attribute sind mit dem Bezeichner "@" markiert. Beliebige Pfade sind mit dem Bezeichner "*" markiert.</w:t>
      </w:r>
    </w:p>
    <w:p w14:paraId="49338FE6" w14:textId="77777777" w:rsidR="00100A82" w:rsidRPr="0083051F" w:rsidRDefault="00100A82" w:rsidP="00B17E6B">
      <w:pPr>
        <w:jc w:val="both"/>
        <w:rPr>
          <w:lang w:val="de-DE"/>
        </w:rPr>
      </w:pPr>
    </w:p>
    <w:p w14:paraId="5A243F4C" w14:textId="77777777" w:rsidR="00100A82" w:rsidRPr="0083051F" w:rsidRDefault="00100A82" w:rsidP="00B17E6B">
      <w:pPr>
        <w:jc w:val="both"/>
        <w:rPr>
          <w:b/>
          <w:lang w:val="de-DE"/>
        </w:rPr>
      </w:pPr>
      <w:r w:rsidRPr="0083051F">
        <w:rPr>
          <w:b/>
          <w:lang w:val="de-DE"/>
        </w:rPr>
        <w:t>Bedeutung</w:t>
      </w:r>
    </w:p>
    <w:p w14:paraId="3B9D3128" w14:textId="77777777" w:rsidR="00100A82" w:rsidRPr="0083051F" w:rsidRDefault="00100A82" w:rsidP="00B17E6B">
      <w:pPr>
        <w:jc w:val="both"/>
        <w:rPr>
          <w:lang w:val="de-DE"/>
        </w:rPr>
      </w:pPr>
      <w:r w:rsidRPr="0083051F">
        <w:rPr>
          <w:lang w:val="de-DE"/>
        </w:rPr>
        <w:t>Diese Spalte enthält eine Erklärung zur Verwendung des XML-Elements/Attributs.</w:t>
      </w:r>
    </w:p>
    <w:p w14:paraId="1873B09D" w14:textId="77777777" w:rsidR="00100A82" w:rsidRPr="0083051F" w:rsidRDefault="00100A82" w:rsidP="00B17E6B">
      <w:pPr>
        <w:jc w:val="both"/>
        <w:rPr>
          <w:lang w:val="de-DE"/>
        </w:rPr>
      </w:pPr>
    </w:p>
    <w:p w14:paraId="294B2BC9" w14:textId="77777777" w:rsidR="00100A82" w:rsidRPr="0083051F" w:rsidRDefault="00100A82" w:rsidP="00B17E6B">
      <w:pPr>
        <w:jc w:val="both"/>
        <w:rPr>
          <w:b/>
          <w:lang w:val="de-DE"/>
        </w:rPr>
      </w:pPr>
      <w:r w:rsidRPr="0083051F">
        <w:rPr>
          <w:b/>
          <w:lang w:val="de-DE"/>
        </w:rPr>
        <w:t>Typ</w:t>
      </w:r>
    </w:p>
    <w:p w14:paraId="43DB9310" w14:textId="6DC29393" w:rsidR="00100A82" w:rsidRPr="0083051F" w:rsidRDefault="00100A82" w:rsidP="00B17E6B">
      <w:pPr>
        <w:jc w:val="both"/>
        <w:rPr>
          <w:lang w:val="de-DE"/>
        </w:rPr>
      </w:pPr>
      <w:r w:rsidRPr="0083051F">
        <w:rPr>
          <w:lang w:val="de-DE"/>
        </w:rPr>
        <w:t>Diese</w:t>
      </w:r>
      <w:r w:rsidR="00201254">
        <w:rPr>
          <w:lang w:val="de-DE"/>
        </w:rPr>
        <w:t xml:space="preserve"> Spalte enthält den Typ des XML-Elements bzw. des XML-</w:t>
      </w:r>
      <w:r w:rsidRPr="0083051F">
        <w:rPr>
          <w:lang w:val="de-DE"/>
        </w:rPr>
        <w:t>Attributs.</w:t>
      </w:r>
    </w:p>
    <w:p w14:paraId="59A5ACDF" w14:textId="77777777" w:rsidR="00100A82" w:rsidRPr="0083051F" w:rsidRDefault="00100A82" w:rsidP="00B17E6B">
      <w:pPr>
        <w:jc w:val="both"/>
        <w:rPr>
          <w:lang w:val="de-DE"/>
        </w:rPr>
      </w:pPr>
    </w:p>
    <w:p w14:paraId="43E5BB9B" w14:textId="77777777" w:rsidR="00100A82" w:rsidRPr="0083051F" w:rsidRDefault="00100A82" w:rsidP="00B17E6B">
      <w:pPr>
        <w:jc w:val="both"/>
        <w:rPr>
          <w:b/>
          <w:lang w:val="de-DE"/>
        </w:rPr>
      </w:pPr>
      <w:r w:rsidRPr="0083051F">
        <w:rPr>
          <w:b/>
          <w:lang w:val="de-DE"/>
        </w:rPr>
        <w:t>Kardinalität</w:t>
      </w:r>
    </w:p>
    <w:p w14:paraId="5F5B05EB" w14:textId="77777777" w:rsidR="00100A82" w:rsidRPr="0083051F" w:rsidRDefault="00100A82" w:rsidP="00B17E6B">
      <w:pPr>
        <w:jc w:val="both"/>
        <w:rPr>
          <w:lang w:val="de-DE"/>
        </w:rPr>
      </w:pPr>
      <w:r w:rsidRPr="0083051F">
        <w:rPr>
          <w:lang w:val="de-DE"/>
        </w:rPr>
        <w:t>Diese Spalte enthält die Beschreibung der Kardinalität.</w:t>
      </w:r>
    </w:p>
    <w:p w14:paraId="41FEF5B1"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3"/>
        <w:gridCol w:w="4529"/>
      </w:tblGrid>
      <w:tr w:rsidR="00100A82" w:rsidRPr="0083051F" w14:paraId="14E54B74" w14:textId="77777777">
        <w:tc>
          <w:tcPr>
            <w:tcW w:w="4606" w:type="dxa"/>
            <w:shd w:val="clear" w:color="auto" w:fill="FFFF99"/>
          </w:tcPr>
          <w:p w14:paraId="6D2461A9" w14:textId="77777777" w:rsidR="00100A82" w:rsidRPr="0083051F" w:rsidRDefault="00100A82" w:rsidP="00100A82">
            <w:pPr>
              <w:rPr>
                <w:b/>
                <w:sz w:val="22"/>
                <w:szCs w:val="22"/>
                <w:lang w:val="de-DE"/>
              </w:rPr>
            </w:pPr>
            <w:r w:rsidRPr="0083051F">
              <w:rPr>
                <w:b/>
                <w:sz w:val="22"/>
                <w:szCs w:val="22"/>
                <w:lang w:val="de-DE"/>
              </w:rPr>
              <w:t>Kardinalität</w:t>
            </w:r>
          </w:p>
        </w:tc>
        <w:tc>
          <w:tcPr>
            <w:tcW w:w="4606" w:type="dxa"/>
            <w:shd w:val="clear" w:color="auto" w:fill="FFFF99"/>
          </w:tcPr>
          <w:p w14:paraId="27C392D9" w14:textId="77777777" w:rsidR="00100A82" w:rsidRPr="0083051F" w:rsidRDefault="00100A82" w:rsidP="00100A82">
            <w:pPr>
              <w:rPr>
                <w:b/>
                <w:sz w:val="22"/>
                <w:szCs w:val="22"/>
                <w:lang w:val="de-DE"/>
              </w:rPr>
            </w:pPr>
            <w:r w:rsidRPr="0083051F">
              <w:rPr>
                <w:b/>
                <w:sz w:val="22"/>
                <w:szCs w:val="22"/>
                <w:lang w:val="de-DE"/>
              </w:rPr>
              <w:t>Bedeutung</w:t>
            </w:r>
          </w:p>
        </w:tc>
      </w:tr>
      <w:tr w:rsidR="00100A82" w:rsidRPr="0083051F" w14:paraId="47F077E1" w14:textId="77777777">
        <w:tc>
          <w:tcPr>
            <w:tcW w:w="4606" w:type="dxa"/>
          </w:tcPr>
          <w:p w14:paraId="3B8C5298" w14:textId="77777777" w:rsidR="00100A82" w:rsidRPr="0083051F" w:rsidRDefault="00100A82" w:rsidP="00100A82">
            <w:pPr>
              <w:rPr>
                <w:sz w:val="22"/>
                <w:szCs w:val="22"/>
                <w:lang w:val="de-DE"/>
              </w:rPr>
            </w:pPr>
            <w:r w:rsidRPr="0083051F">
              <w:rPr>
                <w:sz w:val="22"/>
                <w:szCs w:val="22"/>
                <w:lang w:val="de-DE"/>
              </w:rPr>
              <w:t>0..1</w:t>
            </w:r>
          </w:p>
        </w:tc>
        <w:tc>
          <w:tcPr>
            <w:tcW w:w="4606" w:type="dxa"/>
          </w:tcPr>
          <w:p w14:paraId="11496691" w14:textId="77777777" w:rsidR="00100A82" w:rsidRPr="0083051F" w:rsidRDefault="00100A82" w:rsidP="00100A82">
            <w:pPr>
              <w:rPr>
                <w:sz w:val="22"/>
                <w:szCs w:val="22"/>
                <w:lang w:val="de-DE"/>
              </w:rPr>
            </w:pPr>
            <w:r w:rsidRPr="0083051F">
              <w:rPr>
                <w:sz w:val="22"/>
                <w:szCs w:val="22"/>
                <w:lang w:val="de-DE"/>
              </w:rPr>
              <w:t>Null oder ein Mal.</w:t>
            </w:r>
          </w:p>
        </w:tc>
      </w:tr>
      <w:tr w:rsidR="00100A82" w:rsidRPr="0083051F" w14:paraId="0B0544CF" w14:textId="77777777">
        <w:tc>
          <w:tcPr>
            <w:tcW w:w="4606" w:type="dxa"/>
          </w:tcPr>
          <w:p w14:paraId="6F33DD35" w14:textId="77777777" w:rsidR="00100A82" w:rsidRPr="0083051F" w:rsidRDefault="00100A82" w:rsidP="00100A82">
            <w:pPr>
              <w:rPr>
                <w:sz w:val="22"/>
                <w:szCs w:val="22"/>
                <w:lang w:val="de-DE"/>
              </w:rPr>
            </w:pPr>
            <w:r w:rsidRPr="0083051F">
              <w:rPr>
                <w:sz w:val="22"/>
                <w:szCs w:val="22"/>
                <w:lang w:val="de-DE"/>
              </w:rPr>
              <w:t>0..*</w:t>
            </w:r>
          </w:p>
        </w:tc>
        <w:tc>
          <w:tcPr>
            <w:tcW w:w="4606" w:type="dxa"/>
          </w:tcPr>
          <w:p w14:paraId="33BA3EBA" w14:textId="77777777" w:rsidR="00100A82" w:rsidRPr="0083051F" w:rsidRDefault="00100A82">
            <w:pPr>
              <w:rPr>
                <w:sz w:val="22"/>
                <w:szCs w:val="22"/>
                <w:lang w:val="de-DE"/>
              </w:rPr>
            </w:pPr>
            <w:r w:rsidRPr="0083051F">
              <w:rPr>
                <w:sz w:val="22"/>
                <w:szCs w:val="22"/>
                <w:lang w:val="de-DE"/>
              </w:rPr>
              <w:t xml:space="preserve">Null oder </w:t>
            </w:r>
            <w:r w:rsidR="006B7135" w:rsidRPr="0083051F">
              <w:rPr>
                <w:sz w:val="22"/>
                <w:szCs w:val="22"/>
                <w:lang w:val="de-DE"/>
              </w:rPr>
              <w:t>mehrere Male</w:t>
            </w:r>
            <w:r w:rsidRPr="0083051F">
              <w:rPr>
                <w:sz w:val="22"/>
                <w:szCs w:val="22"/>
                <w:lang w:val="de-DE"/>
              </w:rPr>
              <w:t>.</w:t>
            </w:r>
          </w:p>
        </w:tc>
      </w:tr>
      <w:tr w:rsidR="00100A82" w:rsidRPr="0083051F" w14:paraId="43D30F40" w14:textId="77777777">
        <w:tc>
          <w:tcPr>
            <w:tcW w:w="4606" w:type="dxa"/>
          </w:tcPr>
          <w:p w14:paraId="642D6781" w14:textId="77777777" w:rsidR="00100A82" w:rsidRPr="0083051F" w:rsidRDefault="00100A82" w:rsidP="00100A82">
            <w:pPr>
              <w:rPr>
                <w:sz w:val="22"/>
                <w:szCs w:val="22"/>
                <w:lang w:val="de-DE"/>
              </w:rPr>
            </w:pPr>
            <w:r w:rsidRPr="0083051F">
              <w:rPr>
                <w:sz w:val="22"/>
                <w:szCs w:val="22"/>
                <w:lang w:val="de-DE"/>
              </w:rPr>
              <w:t>1..1</w:t>
            </w:r>
          </w:p>
        </w:tc>
        <w:tc>
          <w:tcPr>
            <w:tcW w:w="4606" w:type="dxa"/>
          </w:tcPr>
          <w:p w14:paraId="3CE8A372" w14:textId="77777777" w:rsidR="00100A82" w:rsidRPr="0083051F" w:rsidRDefault="00100A82" w:rsidP="00100A82">
            <w:pPr>
              <w:rPr>
                <w:sz w:val="22"/>
                <w:szCs w:val="22"/>
                <w:lang w:val="de-DE"/>
              </w:rPr>
            </w:pPr>
            <w:r w:rsidRPr="0083051F">
              <w:rPr>
                <w:sz w:val="22"/>
                <w:szCs w:val="22"/>
                <w:lang w:val="de-DE"/>
              </w:rPr>
              <w:t>Genau ein Mal.</w:t>
            </w:r>
          </w:p>
        </w:tc>
      </w:tr>
      <w:tr w:rsidR="00100A82" w:rsidRPr="0083051F" w14:paraId="3E3E949F" w14:textId="77777777">
        <w:tc>
          <w:tcPr>
            <w:tcW w:w="4606" w:type="dxa"/>
          </w:tcPr>
          <w:p w14:paraId="12FCE4FE" w14:textId="77777777" w:rsidR="00100A82" w:rsidRPr="0083051F" w:rsidRDefault="00100A82" w:rsidP="00100A82">
            <w:pPr>
              <w:rPr>
                <w:sz w:val="22"/>
                <w:szCs w:val="22"/>
                <w:lang w:val="de-DE"/>
              </w:rPr>
            </w:pPr>
            <w:r w:rsidRPr="0083051F">
              <w:rPr>
                <w:sz w:val="22"/>
                <w:szCs w:val="22"/>
                <w:lang w:val="de-DE"/>
              </w:rPr>
              <w:t>1..*</w:t>
            </w:r>
          </w:p>
        </w:tc>
        <w:tc>
          <w:tcPr>
            <w:tcW w:w="4606" w:type="dxa"/>
          </w:tcPr>
          <w:p w14:paraId="0AE9967B" w14:textId="77777777" w:rsidR="00100A82" w:rsidRPr="0083051F" w:rsidRDefault="00100A82" w:rsidP="00100A82">
            <w:pPr>
              <w:rPr>
                <w:sz w:val="22"/>
                <w:szCs w:val="22"/>
                <w:lang w:val="de-DE"/>
              </w:rPr>
            </w:pPr>
            <w:r w:rsidRPr="0083051F">
              <w:rPr>
                <w:sz w:val="22"/>
                <w:szCs w:val="22"/>
                <w:lang w:val="de-DE"/>
              </w:rPr>
              <w:t>Ein oder mehrere Male.</w:t>
            </w:r>
          </w:p>
        </w:tc>
      </w:tr>
    </w:tbl>
    <w:p w14:paraId="01D86A7D" w14:textId="77777777" w:rsidR="00100A82" w:rsidRPr="0083051F" w:rsidRDefault="00100A82" w:rsidP="00100A82">
      <w:pPr>
        <w:rPr>
          <w:lang w:val="de-DE"/>
        </w:rPr>
      </w:pPr>
    </w:p>
    <w:p w14:paraId="6679DEE7" w14:textId="77777777" w:rsidR="00100A82" w:rsidRPr="0083051F" w:rsidRDefault="00100A82" w:rsidP="00100A82">
      <w:pPr>
        <w:rPr>
          <w:b/>
          <w:lang w:val="de-DE"/>
        </w:rPr>
      </w:pPr>
      <w:r w:rsidRPr="0083051F">
        <w:rPr>
          <w:b/>
          <w:lang w:val="de-DE"/>
        </w:rPr>
        <w:t>Format</w:t>
      </w:r>
    </w:p>
    <w:p w14:paraId="6C69252D" w14:textId="77777777" w:rsidR="00100A82" w:rsidRPr="0083051F" w:rsidRDefault="00100A82" w:rsidP="00B17E6B">
      <w:pPr>
        <w:jc w:val="both"/>
        <w:rPr>
          <w:lang w:val="de-DE"/>
        </w:rPr>
      </w:pPr>
      <w:r w:rsidRPr="0083051F">
        <w:rPr>
          <w:lang w:val="de-DE"/>
        </w:rPr>
        <w:t>Die Spalte "Format" enthält Angaben zum verwendeten Datentyp bzw. zur angewandten Struktur bei der Bildung des Datentyps. Zudem können die maximale Länge und/oder weitere Hinweise angegeben werden.</w:t>
      </w:r>
    </w:p>
    <w:p w14:paraId="18C4175A" w14:textId="77777777" w:rsidR="00484BDB" w:rsidRPr="0083051F" w:rsidRDefault="00484BDB" w:rsidP="00B17E6B">
      <w:pPr>
        <w:jc w:val="both"/>
        <w:rPr>
          <w:lang w:val="de-DE"/>
        </w:rPr>
      </w:pPr>
    </w:p>
    <w:p w14:paraId="35C08FAB" w14:textId="77777777" w:rsidR="00A471A1" w:rsidRPr="0083051F" w:rsidRDefault="00A471A1" w:rsidP="00B17E6B">
      <w:pPr>
        <w:jc w:val="both"/>
        <w:rPr>
          <w:lang w:val="de-DE"/>
        </w:rPr>
      </w:pPr>
      <w:r w:rsidRPr="0083051F">
        <w:rPr>
          <w:lang w:val="de-DE"/>
        </w:rPr>
        <w:t xml:space="preserve">Die folgenden </w:t>
      </w:r>
      <w:proofErr w:type="spellStart"/>
      <w:r w:rsidRPr="0083051F">
        <w:rPr>
          <w:rFonts w:ascii="Courier New" w:hAnsi="Courier New" w:cs="Courier New"/>
          <w:lang w:val="de-DE"/>
        </w:rPr>
        <w:t>SimpleTypes</w:t>
      </w:r>
      <w:proofErr w:type="spellEnd"/>
      <w:r w:rsidRPr="0083051F">
        <w:rPr>
          <w:lang w:val="de-DE"/>
        </w:rPr>
        <w:t xml:space="preserve"> werden im Rahmen des ebInterface Standards verwendet.</w:t>
      </w:r>
    </w:p>
    <w:p w14:paraId="375460E6"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591"/>
      </w:tblGrid>
      <w:tr w:rsidR="00100A82" w:rsidRPr="0083051F" w14:paraId="23B71BC3" w14:textId="77777777" w:rsidTr="00E86FFB">
        <w:tc>
          <w:tcPr>
            <w:tcW w:w="2471" w:type="dxa"/>
            <w:shd w:val="clear" w:color="auto" w:fill="FFFF99"/>
          </w:tcPr>
          <w:p w14:paraId="3B161FDC" w14:textId="77777777" w:rsidR="00100A82" w:rsidRPr="0083051F" w:rsidRDefault="00100A82" w:rsidP="00100A82">
            <w:pPr>
              <w:rPr>
                <w:b/>
                <w:sz w:val="20"/>
                <w:szCs w:val="20"/>
                <w:lang w:val="de-DE"/>
              </w:rPr>
            </w:pPr>
            <w:r w:rsidRPr="0083051F">
              <w:rPr>
                <w:b/>
                <w:sz w:val="20"/>
                <w:szCs w:val="20"/>
                <w:lang w:val="de-DE"/>
              </w:rPr>
              <w:t>Datentyp</w:t>
            </w:r>
          </w:p>
        </w:tc>
        <w:tc>
          <w:tcPr>
            <w:tcW w:w="6591" w:type="dxa"/>
            <w:shd w:val="clear" w:color="auto" w:fill="FFFF99"/>
          </w:tcPr>
          <w:p w14:paraId="5AD11FA0" w14:textId="77777777" w:rsidR="00100A82" w:rsidRPr="0083051F" w:rsidRDefault="00100A82" w:rsidP="00100A82">
            <w:pPr>
              <w:rPr>
                <w:b/>
                <w:sz w:val="20"/>
                <w:szCs w:val="20"/>
                <w:lang w:val="de-DE"/>
              </w:rPr>
            </w:pPr>
            <w:r w:rsidRPr="0083051F">
              <w:rPr>
                <w:b/>
                <w:sz w:val="20"/>
                <w:szCs w:val="20"/>
                <w:lang w:val="de-DE"/>
              </w:rPr>
              <w:t>Erlaubte Zeichen</w:t>
            </w:r>
          </w:p>
        </w:tc>
      </w:tr>
      <w:tr w:rsidR="00C60BC0" w:rsidRPr="004172B4" w14:paraId="675AB366" w14:textId="77777777" w:rsidTr="00E86FFB">
        <w:tc>
          <w:tcPr>
            <w:tcW w:w="2471" w:type="dxa"/>
          </w:tcPr>
          <w:p w14:paraId="42B0CB20" w14:textId="77777777" w:rsidR="00C60BC0" w:rsidRPr="0083051F" w:rsidRDefault="00C60BC0" w:rsidP="00100A82">
            <w:pPr>
              <w:rPr>
                <w:sz w:val="20"/>
                <w:szCs w:val="20"/>
                <w:lang w:val="de-DE"/>
              </w:rPr>
            </w:pPr>
            <w:proofErr w:type="spellStart"/>
            <w:r w:rsidRPr="0083051F">
              <w:rPr>
                <w:sz w:val="20"/>
                <w:szCs w:val="20"/>
                <w:lang w:val="de-DE"/>
              </w:rPr>
              <w:t>AccountingAreaType</w:t>
            </w:r>
            <w:proofErr w:type="spellEnd"/>
          </w:p>
        </w:tc>
        <w:tc>
          <w:tcPr>
            <w:tcW w:w="6591" w:type="dxa"/>
          </w:tcPr>
          <w:p w14:paraId="136D68D0" w14:textId="77777777" w:rsidR="00C60BC0" w:rsidRPr="0083051F" w:rsidRDefault="00C60BC0"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 Länge 20</w:t>
            </w:r>
          </w:p>
        </w:tc>
      </w:tr>
      <w:tr w:rsidR="00EC6733" w:rsidRPr="004172B4" w14:paraId="6E865A43" w14:textId="77777777" w:rsidTr="00E86FFB">
        <w:tc>
          <w:tcPr>
            <w:tcW w:w="2471" w:type="dxa"/>
          </w:tcPr>
          <w:p w14:paraId="4E066B8A" w14:textId="4132613D" w:rsidR="00EC6733" w:rsidRPr="0083051F" w:rsidRDefault="00EC6733" w:rsidP="00100A82">
            <w:pPr>
              <w:rPr>
                <w:sz w:val="20"/>
                <w:szCs w:val="20"/>
                <w:lang w:val="de-DE"/>
              </w:rPr>
            </w:pPr>
            <w:proofErr w:type="spellStart"/>
            <w:r w:rsidRPr="0083051F">
              <w:rPr>
                <w:sz w:val="20"/>
                <w:szCs w:val="20"/>
                <w:lang w:val="de-DE"/>
              </w:rPr>
              <w:t>ArticleNumberTypeType</w:t>
            </w:r>
            <w:proofErr w:type="spellEnd"/>
          </w:p>
        </w:tc>
        <w:tc>
          <w:tcPr>
            <w:tcW w:w="6591" w:type="dxa"/>
          </w:tcPr>
          <w:p w14:paraId="67585E6E" w14:textId="09B1B127" w:rsidR="00EC6733" w:rsidRPr="0083051F" w:rsidRDefault="00EC6733" w:rsidP="00100A82">
            <w:pPr>
              <w:rPr>
                <w:sz w:val="20"/>
                <w:szCs w:val="20"/>
                <w:lang w:val="de-DE"/>
              </w:rPr>
            </w:pPr>
            <w:proofErr w:type="spellStart"/>
            <w:r w:rsidRPr="00C01EB9">
              <w:rPr>
                <w:rFonts w:ascii="Courier New" w:hAnsi="Courier New" w:cs="Courier New"/>
                <w:sz w:val="20"/>
                <w:szCs w:val="20"/>
                <w:lang w:val="de-DE"/>
              </w:rPr>
              <w:t>xs:token</w:t>
            </w:r>
            <w:proofErr w:type="spellEnd"/>
            <w:r w:rsidRPr="0083051F">
              <w:rPr>
                <w:sz w:val="20"/>
                <w:szCs w:val="20"/>
                <w:lang w:val="de-DE"/>
              </w:rPr>
              <w:t xml:space="preserve"> mit folgenden erlaubten Werten:</w:t>
            </w:r>
          </w:p>
          <w:p w14:paraId="442B7EDF"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PZN</w:t>
            </w:r>
            <w:r w:rsidR="00372595" w:rsidRPr="0083051F">
              <w:rPr>
                <w:sz w:val="20"/>
                <w:szCs w:val="20"/>
                <w:lang w:val="de-DE"/>
              </w:rPr>
              <w:t>. Einheitlicher Identifikationsschlüssel für Arzneimittel und andere Apothekenprodukte. [PZN</w:t>
            </w:r>
            <w:r w:rsidR="008E13E2" w:rsidRPr="0083051F">
              <w:rPr>
                <w:sz w:val="20"/>
                <w:szCs w:val="20"/>
                <w:lang w:val="de-DE"/>
              </w:rPr>
              <w:t>11</w:t>
            </w:r>
            <w:r w:rsidR="00372595" w:rsidRPr="0083051F">
              <w:rPr>
                <w:sz w:val="20"/>
                <w:szCs w:val="20"/>
                <w:lang w:val="de-DE"/>
              </w:rPr>
              <w:t>]</w:t>
            </w:r>
          </w:p>
          <w:p w14:paraId="53AF13D7" w14:textId="79E3717E" w:rsidR="00EC6733" w:rsidRPr="0083051F" w:rsidRDefault="00EC6733" w:rsidP="00CA6221">
            <w:pPr>
              <w:pStyle w:val="ListParagraph"/>
              <w:numPr>
                <w:ilvl w:val="0"/>
                <w:numId w:val="7"/>
              </w:numPr>
              <w:rPr>
                <w:sz w:val="20"/>
                <w:szCs w:val="20"/>
                <w:lang w:val="de-DE"/>
              </w:rPr>
            </w:pPr>
            <w:r w:rsidRPr="0083051F">
              <w:rPr>
                <w:sz w:val="20"/>
                <w:szCs w:val="20"/>
                <w:lang w:val="de-DE"/>
              </w:rPr>
              <w:t>GTIN</w:t>
            </w:r>
            <w:r w:rsidR="00DF0221" w:rsidRPr="0083051F">
              <w:rPr>
                <w:sz w:val="20"/>
                <w:szCs w:val="20"/>
                <w:lang w:val="de-DE"/>
              </w:rPr>
              <w:t>. Global Trade I</w:t>
            </w:r>
            <w:r w:rsidR="00484BDB" w:rsidRPr="0083051F">
              <w:rPr>
                <w:sz w:val="20"/>
                <w:szCs w:val="20"/>
                <w:lang w:val="de-DE"/>
              </w:rPr>
              <w:t xml:space="preserve">tem Number (Synonym: EAN-Nr., </w:t>
            </w:r>
            <w:r w:rsidR="00204CF3">
              <w:rPr>
                <w:sz w:val="20"/>
                <w:szCs w:val="20"/>
                <w:lang w:val="de-DE"/>
              </w:rPr>
              <w:t>Strichcode-</w:t>
            </w:r>
            <w:r w:rsidR="00DF0221" w:rsidRPr="0083051F">
              <w:rPr>
                <w:sz w:val="20"/>
                <w:szCs w:val="20"/>
                <w:lang w:val="de-DE"/>
              </w:rPr>
              <w:t xml:space="preserve">Nr. oder Barcode-Nr.) </w:t>
            </w:r>
            <w:r w:rsidR="00204CF3">
              <w:rPr>
                <w:sz w:val="20"/>
                <w:szCs w:val="20"/>
                <w:lang w:val="de-DE"/>
              </w:rPr>
              <w:t>dient zur weltweit</w:t>
            </w:r>
            <w:r w:rsidR="00DF0221" w:rsidRPr="0083051F">
              <w:rPr>
                <w:sz w:val="20"/>
                <w:szCs w:val="20"/>
                <w:lang w:val="de-DE"/>
              </w:rPr>
              <w:t xml:space="preserve"> eindeutig</w:t>
            </w:r>
            <w:r w:rsidR="00204CF3">
              <w:rPr>
                <w:sz w:val="20"/>
                <w:szCs w:val="20"/>
                <w:lang w:val="de-DE"/>
              </w:rPr>
              <w:t>en</w:t>
            </w:r>
            <w:r w:rsidR="00DF0221" w:rsidRPr="0083051F">
              <w:rPr>
                <w:sz w:val="20"/>
                <w:szCs w:val="20"/>
                <w:lang w:val="de-DE"/>
              </w:rPr>
              <w:t xml:space="preserve"> und überschneidungsfrei</w:t>
            </w:r>
            <w:r w:rsidR="00204CF3">
              <w:rPr>
                <w:sz w:val="20"/>
                <w:szCs w:val="20"/>
                <w:lang w:val="de-DE"/>
              </w:rPr>
              <w:t>en</w:t>
            </w:r>
            <w:r w:rsidR="00DF0221" w:rsidRPr="0083051F">
              <w:rPr>
                <w:sz w:val="20"/>
                <w:szCs w:val="20"/>
                <w:lang w:val="de-DE"/>
              </w:rPr>
              <w:t xml:space="preserve"> </w:t>
            </w:r>
            <w:r w:rsidR="00204CF3">
              <w:rPr>
                <w:sz w:val="20"/>
                <w:szCs w:val="20"/>
                <w:lang w:val="de-DE"/>
              </w:rPr>
              <w:t>Produktidentifikation</w:t>
            </w:r>
            <w:r w:rsidR="00DF0221" w:rsidRPr="0083051F">
              <w:rPr>
                <w:sz w:val="20"/>
                <w:szCs w:val="20"/>
                <w:lang w:val="de-DE"/>
              </w:rPr>
              <w:t>. [GTIN</w:t>
            </w:r>
            <w:r w:rsidR="008E13E2" w:rsidRPr="0083051F">
              <w:rPr>
                <w:sz w:val="20"/>
                <w:szCs w:val="20"/>
                <w:lang w:val="de-DE"/>
              </w:rPr>
              <w:t>11</w:t>
            </w:r>
            <w:r w:rsidR="00DF0221" w:rsidRPr="0083051F">
              <w:rPr>
                <w:sz w:val="20"/>
                <w:szCs w:val="20"/>
                <w:lang w:val="de-DE"/>
              </w:rPr>
              <w:t>]</w:t>
            </w:r>
          </w:p>
          <w:p w14:paraId="7E990F58" w14:textId="77777777" w:rsidR="00EC6733" w:rsidRPr="0083051F" w:rsidRDefault="00EC6733" w:rsidP="00CA6221">
            <w:pPr>
              <w:pStyle w:val="ListParagraph"/>
              <w:numPr>
                <w:ilvl w:val="0"/>
                <w:numId w:val="7"/>
              </w:numPr>
              <w:rPr>
                <w:sz w:val="20"/>
                <w:szCs w:val="20"/>
                <w:lang w:val="de-DE"/>
              </w:rPr>
            </w:pPr>
            <w:proofErr w:type="spellStart"/>
            <w:r w:rsidRPr="0083051F">
              <w:rPr>
                <w:sz w:val="20"/>
                <w:szCs w:val="20"/>
                <w:lang w:val="de-DE"/>
              </w:rPr>
              <w:t>InvoiceRecipientsArticleNumber</w:t>
            </w:r>
            <w:proofErr w:type="spellEnd"/>
            <w:r w:rsidR="00F818C5" w:rsidRPr="0083051F">
              <w:rPr>
                <w:sz w:val="20"/>
                <w:szCs w:val="20"/>
                <w:lang w:val="de-DE"/>
              </w:rPr>
              <w:t>. Eine vom Rechnungsempfänger vergebene Artikelnummer.</w:t>
            </w:r>
          </w:p>
          <w:p w14:paraId="50EEA6EB" w14:textId="77777777" w:rsidR="00EC6733" w:rsidRPr="0083051F" w:rsidRDefault="00EC6733" w:rsidP="00CA6221">
            <w:pPr>
              <w:pStyle w:val="ListParagraph"/>
              <w:numPr>
                <w:ilvl w:val="0"/>
                <w:numId w:val="7"/>
              </w:numPr>
              <w:rPr>
                <w:sz w:val="20"/>
                <w:szCs w:val="20"/>
                <w:lang w:val="de-DE"/>
              </w:rPr>
            </w:pPr>
            <w:proofErr w:type="spellStart"/>
            <w:r w:rsidRPr="0083051F">
              <w:rPr>
                <w:sz w:val="20"/>
                <w:szCs w:val="20"/>
                <w:lang w:val="de-DE"/>
              </w:rPr>
              <w:t>BillersArticleNumber</w:t>
            </w:r>
            <w:proofErr w:type="spellEnd"/>
            <w:r w:rsidR="00F818C5" w:rsidRPr="0083051F">
              <w:rPr>
                <w:sz w:val="20"/>
                <w:szCs w:val="20"/>
                <w:lang w:val="de-DE"/>
              </w:rPr>
              <w:t>. Eine vom Rechnungssteller vergebene Artikelnummer.</w:t>
            </w:r>
          </w:p>
        </w:tc>
      </w:tr>
      <w:tr w:rsidR="00C60BC0" w:rsidRPr="004172B4" w14:paraId="21049A46" w14:textId="77777777" w:rsidTr="00E86FFB">
        <w:tc>
          <w:tcPr>
            <w:tcW w:w="2471" w:type="dxa"/>
          </w:tcPr>
          <w:p w14:paraId="3341B4D3" w14:textId="77777777" w:rsidR="00C60BC0" w:rsidRPr="0083051F" w:rsidRDefault="00C60BC0" w:rsidP="00100A82">
            <w:pPr>
              <w:rPr>
                <w:sz w:val="20"/>
                <w:szCs w:val="20"/>
                <w:lang w:val="de-DE"/>
              </w:rPr>
            </w:pPr>
            <w:proofErr w:type="spellStart"/>
            <w:r w:rsidRPr="0083051F">
              <w:rPr>
                <w:sz w:val="20"/>
                <w:szCs w:val="20"/>
                <w:lang w:val="de-DE"/>
              </w:rPr>
              <w:t>BankAccountOwnerType</w:t>
            </w:r>
            <w:proofErr w:type="spellEnd"/>
          </w:p>
        </w:tc>
        <w:tc>
          <w:tcPr>
            <w:tcW w:w="6591" w:type="dxa"/>
          </w:tcPr>
          <w:p w14:paraId="7AC2DF7C" w14:textId="77777777" w:rsidR="00C60BC0" w:rsidRPr="0083051F" w:rsidRDefault="00C60BC0"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70</w:t>
            </w:r>
          </w:p>
        </w:tc>
      </w:tr>
      <w:tr w:rsidR="00C60BC0" w:rsidRPr="004172B4" w14:paraId="448F7E1B" w14:textId="77777777" w:rsidTr="00E86FFB">
        <w:tc>
          <w:tcPr>
            <w:tcW w:w="2471" w:type="dxa"/>
          </w:tcPr>
          <w:p w14:paraId="489F3D94" w14:textId="77777777" w:rsidR="00C60BC0" w:rsidRPr="0083051F" w:rsidRDefault="00C60BC0" w:rsidP="00100A82">
            <w:pPr>
              <w:rPr>
                <w:sz w:val="20"/>
                <w:szCs w:val="20"/>
                <w:lang w:val="de-DE"/>
              </w:rPr>
            </w:pPr>
            <w:proofErr w:type="spellStart"/>
            <w:r w:rsidRPr="0083051F">
              <w:rPr>
                <w:sz w:val="20"/>
                <w:szCs w:val="20"/>
                <w:lang w:val="de-DE"/>
              </w:rPr>
              <w:t>BankNameType</w:t>
            </w:r>
            <w:proofErr w:type="spellEnd"/>
          </w:p>
        </w:tc>
        <w:tc>
          <w:tcPr>
            <w:tcW w:w="6591" w:type="dxa"/>
          </w:tcPr>
          <w:p w14:paraId="200A41EA" w14:textId="77777777" w:rsidR="00C60BC0" w:rsidRPr="0083051F" w:rsidRDefault="00C60BC0"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255</w:t>
            </w:r>
          </w:p>
        </w:tc>
      </w:tr>
      <w:tr w:rsidR="00100A82" w:rsidRPr="0083051F" w14:paraId="3B1D27E4" w14:textId="77777777" w:rsidTr="00E86FFB">
        <w:tc>
          <w:tcPr>
            <w:tcW w:w="2471" w:type="dxa"/>
          </w:tcPr>
          <w:p w14:paraId="4FE5B251" w14:textId="77777777" w:rsidR="00100A82" w:rsidRPr="0083051F" w:rsidRDefault="00100A82" w:rsidP="00100A82">
            <w:pPr>
              <w:rPr>
                <w:sz w:val="20"/>
                <w:szCs w:val="20"/>
                <w:lang w:val="de-DE"/>
              </w:rPr>
            </w:pPr>
            <w:proofErr w:type="spellStart"/>
            <w:r w:rsidRPr="0083051F">
              <w:rPr>
                <w:sz w:val="20"/>
                <w:szCs w:val="20"/>
                <w:lang w:val="de-DE"/>
              </w:rPr>
              <w:t>BICType</w:t>
            </w:r>
            <w:proofErr w:type="spellEnd"/>
          </w:p>
        </w:tc>
        <w:tc>
          <w:tcPr>
            <w:tcW w:w="6591" w:type="dxa"/>
          </w:tcPr>
          <w:p w14:paraId="39F6A578" w14:textId="6678BE18" w:rsidR="00100A82" w:rsidRPr="0083051F" w:rsidRDefault="008F693E"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folgendem erlaubten</w:t>
            </w:r>
            <w:r w:rsidR="00100A82" w:rsidRPr="0083051F">
              <w:rPr>
                <w:sz w:val="20"/>
                <w:szCs w:val="20"/>
                <w:lang w:val="de-DE"/>
              </w:rPr>
              <w:t xml:space="preserve"> Muster: </w:t>
            </w:r>
            <w:r w:rsidR="00100A82" w:rsidRPr="0083051F">
              <w:rPr>
                <w:sz w:val="20"/>
                <w:szCs w:val="20"/>
                <w:lang w:val="de-DE"/>
              </w:rPr>
              <w:br/>
            </w:r>
            <w:r w:rsidR="006B7135" w:rsidRPr="0083051F">
              <w:rPr>
                <w:sz w:val="20"/>
                <w:szCs w:val="20"/>
                <w:lang w:val="de-DE"/>
              </w:rPr>
              <w:t>[0-9A-Za-z]{8}([0-9A-Za-z]{3})?</w:t>
            </w:r>
          </w:p>
          <w:p w14:paraId="4636B07B" w14:textId="77777777" w:rsidR="00B0638A" w:rsidRPr="0083051F" w:rsidRDefault="00100A82" w:rsidP="00100A82">
            <w:pPr>
              <w:rPr>
                <w:sz w:val="20"/>
                <w:szCs w:val="20"/>
                <w:lang w:val="de-DE"/>
              </w:rPr>
            </w:pPr>
            <w:r w:rsidRPr="0083051F">
              <w:rPr>
                <w:sz w:val="20"/>
                <w:szCs w:val="20"/>
                <w:lang w:val="de-DE"/>
              </w:rPr>
              <w:t>8 oder 11 Stellen gemäß ISO 9362</w:t>
            </w:r>
          </w:p>
        </w:tc>
      </w:tr>
      <w:tr w:rsidR="00C60BC0" w:rsidRPr="0083051F" w14:paraId="49329A54" w14:textId="77777777" w:rsidTr="00E86FFB">
        <w:tc>
          <w:tcPr>
            <w:tcW w:w="2471" w:type="dxa"/>
          </w:tcPr>
          <w:p w14:paraId="68901B0F" w14:textId="77777777" w:rsidR="00C60BC0" w:rsidRPr="0083051F" w:rsidRDefault="00C60BC0" w:rsidP="00100A82">
            <w:pPr>
              <w:rPr>
                <w:sz w:val="20"/>
                <w:szCs w:val="20"/>
                <w:lang w:val="de-DE"/>
              </w:rPr>
            </w:pPr>
            <w:proofErr w:type="spellStart"/>
            <w:r w:rsidRPr="0083051F">
              <w:rPr>
                <w:sz w:val="20"/>
                <w:szCs w:val="20"/>
                <w:lang w:val="de-DE"/>
              </w:rPr>
              <w:lastRenderedPageBreak/>
              <w:t>CheckSumType</w:t>
            </w:r>
            <w:proofErr w:type="spellEnd"/>
          </w:p>
        </w:tc>
        <w:tc>
          <w:tcPr>
            <w:tcW w:w="6591" w:type="dxa"/>
          </w:tcPr>
          <w:p w14:paraId="7B6B085B" w14:textId="7339AC7D" w:rsidR="00C60BC0" w:rsidRPr="0083051F" w:rsidRDefault="001F3B34"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folgendem erlaubten</w:t>
            </w:r>
            <w:r w:rsidRPr="0083051F">
              <w:rPr>
                <w:sz w:val="20"/>
                <w:szCs w:val="20"/>
                <w:lang w:val="de-DE"/>
              </w:rPr>
              <w:t xml:space="preserve"> Muster:</w:t>
            </w:r>
          </w:p>
          <w:p w14:paraId="542C7934" w14:textId="77777777" w:rsidR="00C60BC0" w:rsidRPr="0083051F" w:rsidRDefault="00410B7E" w:rsidP="004511B3">
            <w:pPr>
              <w:rPr>
                <w:sz w:val="20"/>
                <w:szCs w:val="20"/>
                <w:lang w:val="de-DE"/>
              </w:rPr>
            </w:pPr>
            <w:r w:rsidRPr="0083051F">
              <w:rPr>
                <w:color w:val="000000"/>
                <w:sz w:val="20"/>
                <w:szCs w:val="20"/>
                <w:highlight w:val="white"/>
                <w:lang w:val="de-DE" w:eastAsia="de-AT"/>
              </w:rPr>
              <w:t>([0-9]{</w:t>
            </w:r>
            <w:r w:rsidR="004511B3" w:rsidRPr="0083051F">
              <w:rPr>
                <w:color w:val="000000"/>
                <w:sz w:val="20"/>
                <w:szCs w:val="20"/>
                <w:highlight w:val="white"/>
                <w:lang w:val="de-DE" w:eastAsia="de-AT"/>
              </w:rPr>
              <w:t>1</w:t>
            </w:r>
            <w:r w:rsidRPr="0083051F">
              <w:rPr>
                <w:color w:val="000000"/>
                <w:sz w:val="20"/>
                <w:szCs w:val="20"/>
                <w:highlight w:val="white"/>
                <w:lang w:val="de-DE" w:eastAsia="de-AT"/>
              </w:rPr>
              <w:t>,4}|X</w:t>
            </w:r>
            <w:r w:rsidRPr="0083051F">
              <w:rPr>
                <w:rFonts w:ascii="Arial" w:hAnsi="Arial" w:cs="Arial"/>
                <w:color w:val="000000"/>
                <w:sz w:val="20"/>
                <w:szCs w:val="20"/>
                <w:highlight w:val="white"/>
                <w:lang w:val="de-DE" w:eastAsia="de-AT"/>
              </w:rPr>
              <w:t>)</w:t>
            </w:r>
          </w:p>
        </w:tc>
      </w:tr>
      <w:tr w:rsidR="00100A82" w:rsidRPr="004172B4" w14:paraId="5FC7D5DF" w14:textId="77777777" w:rsidTr="00E86FFB">
        <w:tc>
          <w:tcPr>
            <w:tcW w:w="2471" w:type="dxa"/>
          </w:tcPr>
          <w:p w14:paraId="35576B92" w14:textId="77777777" w:rsidR="00100A82" w:rsidRPr="0083051F" w:rsidRDefault="00100A82" w:rsidP="00100A82">
            <w:pPr>
              <w:rPr>
                <w:sz w:val="20"/>
                <w:szCs w:val="20"/>
                <w:lang w:val="de-DE"/>
              </w:rPr>
            </w:pPr>
            <w:proofErr w:type="spellStart"/>
            <w:r w:rsidRPr="0083051F">
              <w:rPr>
                <w:sz w:val="20"/>
                <w:szCs w:val="20"/>
                <w:lang w:val="de-DE"/>
              </w:rPr>
              <w:t>CountryCodeType</w:t>
            </w:r>
            <w:proofErr w:type="spellEnd"/>
          </w:p>
        </w:tc>
        <w:tc>
          <w:tcPr>
            <w:tcW w:w="6591" w:type="dxa"/>
          </w:tcPr>
          <w:p w14:paraId="6B7CA960" w14:textId="77777777" w:rsidR="001F3B34" w:rsidRDefault="001F3B34" w:rsidP="00100A82">
            <w:pPr>
              <w:rPr>
                <w:sz w:val="20"/>
                <w:szCs w:val="20"/>
                <w:lang w:val="de-DE"/>
              </w:rPr>
            </w:pPr>
            <w:proofErr w:type="spellStart"/>
            <w:r w:rsidRPr="00C01EB9">
              <w:rPr>
                <w:rFonts w:ascii="Courier New" w:hAnsi="Courier New" w:cs="Courier New"/>
                <w:sz w:val="20"/>
                <w:szCs w:val="20"/>
                <w:lang w:val="de-DE"/>
              </w:rPr>
              <w:t>xs:token</w:t>
            </w:r>
            <w:proofErr w:type="spellEnd"/>
            <w:r>
              <w:rPr>
                <w:sz w:val="20"/>
                <w:szCs w:val="20"/>
                <w:lang w:val="de-DE"/>
              </w:rPr>
              <w:t xml:space="preserve"> mit Länge 2:</w:t>
            </w:r>
          </w:p>
          <w:p w14:paraId="75C69ED2" w14:textId="3C9CEEA9" w:rsidR="00100A82" w:rsidRPr="0083051F" w:rsidRDefault="00100A82" w:rsidP="00100A82">
            <w:pPr>
              <w:rPr>
                <w:sz w:val="20"/>
                <w:szCs w:val="20"/>
                <w:lang w:val="de-DE"/>
              </w:rPr>
            </w:pPr>
            <w:r w:rsidRPr="0083051F">
              <w:rPr>
                <w:sz w:val="20"/>
                <w:szCs w:val="20"/>
                <w:lang w:val="de-DE"/>
              </w:rPr>
              <w:t>Ländercode gemäß ISO 3166-1, z.B. "AT", "US", etc.</w:t>
            </w:r>
          </w:p>
        </w:tc>
      </w:tr>
      <w:tr w:rsidR="00100A82" w:rsidRPr="004172B4" w14:paraId="2978FCBF" w14:textId="77777777" w:rsidTr="00E86FFB">
        <w:tc>
          <w:tcPr>
            <w:tcW w:w="2471" w:type="dxa"/>
          </w:tcPr>
          <w:p w14:paraId="1064C852" w14:textId="77777777" w:rsidR="00100A82" w:rsidRPr="0083051F" w:rsidRDefault="00100A82" w:rsidP="00100A82">
            <w:pPr>
              <w:rPr>
                <w:sz w:val="20"/>
                <w:szCs w:val="20"/>
                <w:lang w:val="de-DE"/>
              </w:rPr>
            </w:pPr>
            <w:proofErr w:type="spellStart"/>
            <w:r w:rsidRPr="0083051F">
              <w:rPr>
                <w:sz w:val="20"/>
                <w:szCs w:val="20"/>
                <w:lang w:val="de-DE"/>
              </w:rPr>
              <w:t>CurrencyType</w:t>
            </w:r>
            <w:proofErr w:type="spellEnd"/>
          </w:p>
        </w:tc>
        <w:tc>
          <w:tcPr>
            <w:tcW w:w="6591" w:type="dxa"/>
          </w:tcPr>
          <w:p w14:paraId="4BEB6E96" w14:textId="3057811E" w:rsidR="001F3B34" w:rsidRDefault="001F3B34" w:rsidP="00100A82">
            <w:pPr>
              <w:rPr>
                <w:sz w:val="20"/>
                <w:szCs w:val="20"/>
                <w:lang w:val="de-DE"/>
              </w:rPr>
            </w:pPr>
            <w:proofErr w:type="spellStart"/>
            <w:r w:rsidRPr="00C01EB9">
              <w:rPr>
                <w:rFonts w:ascii="Courier New" w:hAnsi="Courier New" w:cs="Courier New"/>
                <w:sz w:val="20"/>
                <w:szCs w:val="20"/>
                <w:lang w:val="de-DE"/>
              </w:rPr>
              <w:t>xs:token</w:t>
            </w:r>
            <w:proofErr w:type="spellEnd"/>
            <w:r>
              <w:rPr>
                <w:sz w:val="20"/>
                <w:szCs w:val="20"/>
                <w:lang w:val="de-DE"/>
              </w:rPr>
              <w:t xml:space="preserve"> mit Länge 3:</w:t>
            </w:r>
          </w:p>
          <w:p w14:paraId="0565B262" w14:textId="6F989726" w:rsidR="00100A82" w:rsidRPr="0083051F" w:rsidRDefault="00100A82" w:rsidP="00100A82">
            <w:pPr>
              <w:rPr>
                <w:sz w:val="20"/>
                <w:szCs w:val="20"/>
                <w:lang w:val="de-DE"/>
              </w:rPr>
            </w:pPr>
            <w:r w:rsidRPr="0083051F">
              <w:rPr>
                <w:sz w:val="20"/>
                <w:szCs w:val="20"/>
                <w:lang w:val="de-DE"/>
              </w:rPr>
              <w:t>Ein Währungscode gemäß ISO 4217, z.B. "EUR", "USD", "CHF", etc.</w:t>
            </w:r>
          </w:p>
        </w:tc>
      </w:tr>
      <w:tr w:rsidR="00100A82" w:rsidRPr="004172B4" w14:paraId="17F3A197" w14:textId="77777777" w:rsidTr="00E86FFB">
        <w:tc>
          <w:tcPr>
            <w:tcW w:w="2471" w:type="dxa"/>
          </w:tcPr>
          <w:p w14:paraId="2184E622" w14:textId="77777777" w:rsidR="00100A82" w:rsidRPr="0083051F" w:rsidRDefault="00100A82" w:rsidP="00100A82">
            <w:pPr>
              <w:rPr>
                <w:sz w:val="20"/>
                <w:szCs w:val="20"/>
                <w:lang w:val="de-DE"/>
              </w:rPr>
            </w:pPr>
            <w:r w:rsidRPr="0083051F">
              <w:rPr>
                <w:sz w:val="20"/>
                <w:szCs w:val="20"/>
                <w:lang w:val="de-DE"/>
              </w:rPr>
              <w:t>Decimal2Type</w:t>
            </w:r>
          </w:p>
        </w:tc>
        <w:tc>
          <w:tcPr>
            <w:tcW w:w="6591" w:type="dxa"/>
          </w:tcPr>
          <w:p w14:paraId="027D696B" w14:textId="3D1A67FA" w:rsidR="00100A82" w:rsidRPr="0083051F" w:rsidRDefault="00C5632E" w:rsidP="00100A82">
            <w:pPr>
              <w:rPr>
                <w:sz w:val="20"/>
                <w:szCs w:val="20"/>
                <w:lang w:val="de-DE"/>
              </w:rPr>
            </w:pPr>
            <w:proofErr w:type="spellStart"/>
            <w:r w:rsidRPr="00C01EB9">
              <w:rPr>
                <w:rFonts w:ascii="Courier New" w:hAnsi="Courier New" w:cs="Courier New"/>
                <w:sz w:val="20"/>
                <w:szCs w:val="20"/>
                <w:lang w:val="de-DE"/>
              </w:rPr>
              <w:t>xs:decimal</w:t>
            </w:r>
            <w:proofErr w:type="spellEnd"/>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#.99</w:t>
            </w:r>
            <w:r w:rsidR="00100A82" w:rsidRPr="0083051F">
              <w:rPr>
                <w:sz w:val="20"/>
                <w:szCs w:val="20"/>
                <w:lang w:val="de-DE"/>
              </w:rPr>
              <w:br/>
              <w:t>Dezimalzahl mit 2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2041D0CA"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4172B4" w14:paraId="53971C11" w14:textId="77777777" w:rsidTr="00E86FFB">
        <w:tc>
          <w:tcPr>
            <w:tcW w:w="2471" w:type="dxa"/>
          </w:tcPr>
          <w:p w14:paraId="788ADDEB" w14:textId="77777777" w:rsidR="00100A82" w:rsidRPr="0083051F" w:rsidRDefault="00100A82" w:rsidP="00100A82">
            <w:pPr>
              <w:rPr>
                <w:sz w:val="20"/>
                <w:szCs w:val="20"/>
                <w:lang w:val="de-DE"/>
              </w:rPr>
            </w:pPr>
            <w:r w:rsidRPr="0083051F">
              <w:rPr>
                <w:sz w:val="20"/>
                <w:szCs w:val="20"/>
                <w:lang w:val="de-DE"/>
              </w:rPr>
              <w:t>Decimal4Type</w:t>
            </w:r>
          </w:p>
        </w:tc>
        <w:tc>
          <w:tcPr>
            <w:tcW w:w="6591" w:type="dxa"/>
          </w:tcPr>
          <w:p w14:paraId="027065D4" w14:textId="4BF143D1" w:rsidR="00100A82" w:rsidRPr="0083051F" w:rsidRDefault="00C5632E" w:rsidP="00100A82">
            <w:pPr>
              <w:rPr>
                <w:sz w:val="20"/>
                <w:szCs w:val="20"/>
                <w:lang w:val="de-DE"/>
              </w:rPr>
            </w:pPr>
            <w:proofErr w:type="spellStart"/>
            <w:r w:rsidRPr="00C01EB9">
              <w:rPr>
                <w:rFonts w:ascii="Courier New" w:hAnsi="Courier New" w:cs="Courier New"/>
                <w:sz w:val="20"/>
                <w:szCs w:val="20"/>
                <w:lang w:val="de-DE"/>
              </w:rPr>
              <w:t>xs:decimal</w:t>
            </w:r>
            <w:proofErr w:type="spellEnd"/>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w:t>
            </w:r>
            <w:r w:rsidR="00100A82" w:rsidRPr="0083051F">
              <w:rPr>
                <w:sz w:val="20"/>
                <w:szCs w:val="20"/>
                <w:lang w:val="de-DE"/>
              </w:rPr>
              <w:t>.9999</w:t>
            </w:r>
            <w:r w:rsidR="00100A82" w:rsidRPr="0083051F">
              <w:rPr>
                <w:sz w:val="20"/>
                <w:szCs w:val="20"/>
                <w:lang w:val="de-DE"/>
              </w:rPr>
              <w:br/>
              <w:t>Dezimalzahl mit 4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2CFF2765"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4172B4" w14:paraId="417758E0" w14:textId="77777777" w:rsidTr="00E86FFB">
        <w:tc>
          <w:tcPr>
            <w:tcW w:w="2471" w:type="dxa"/>
          </w:tcPr>
          <w:p w14:paraId="671CA8DE" w14:textId="77777777" w:rsidR="00100A82" w:rsidRPr="0083051F" w:rsidRDefault="00100A82" w:rsidP="00100A82">
            <w:pPr>
              <w:rPr>
                <w:sz w:val="20"/>
                <w:szCs w:val="20"/>
                <w:lang w:val="de-DE"/>
              </w:rPr>
            </w:pPr>
            <w:proofErr w:type="spellStart"/>
            <w:r w:rsidRPr="0083051F">
              <w:rPr>
                <w:sz w:val="20"/>
                <w:szCs w:val="20"/>
                <w:lang w:val="de-DE"/>
              </w:rPr>
              <w:t>DocumentTypeType</w:t>
            </w:r>
            <w:proofErr w:type="spellEnd"/>
          </w:p>
        </w:tc>
        <w:tc>
          <w:tcPr>
            <w:tcW w:w="6591" w:type="dxa"/>
          </w:tcPr>
          <w:p w14:paraId="51872DAE" w14:textId="42E84A71" w:rsidR="00100A82" w:rsidRPr="0083051F" w:rsidRDefault="00EA30B6"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folgenden zulässigen Ausprägungen:</w:t>
            </w:r>
          </w:p>
          <w:p w14:paraId="49F04EAB" w14:textId="77777777" w:rsidR="0012659B" w:rsidRPr="0083051F" w:rsidRDefault="0012659B" w:rsidP="00707594">
            <w:pPr>
              <w:numPr>
                <w:ilvl w:val="0"/>
                <w:numId w:val="19"/>
              </w:numPr>
              <w:rPr>
                <w:sz w:val="20"/>
                <w:szCs w:val="20"/>
                <w:lang w:val="de-DE"/>
              </w:rPr>
            </w:pPr>
            <w:proofErr w:type="spellStart"/>
            <w:r w:rsidRPr="0083051F">
              <w:rPr>
                <w:sz w:val="20"/>
                <w:szCs w:val="20"/>
                <w:lang w:val="de-DE"/>
              </w:rPr>
              <w:t>CreditMemo</w:t>
            </w:r>
            <w:proofErr w:type="spellEnd"/>
            <w:r w:rsidRPr="0083051F">
              <w:rPr>
                <w:sz w:val="20"/>
                <w:szCs w:val="20"/>
                <w:lang w:val="de-DE"/>
              </w:rPr>
              <w:t xml:space="preserve"> (Gutschrift)</w:t>
            </w:r>
          </w:p>
          <w:p w14:paraId="2306C386" w14:textId="77777777" w:rsidR="0012659B" w:rsidRPr="0083051F" w:rsidRDefault="0012659B" w:rsidP="00707594">
            <w:pPr>
              <w:numPr>
                <w:ilvl w:val="0"/>
                <w:numId w:val="19"/>
              </w:numPr>
              <w:rPr>
                <w:sz w:val="20"/>
                <w:szCs w:val="20"/>
                <w:lang w:val="de-DE"/>
              </w:rPr>
            </w:pPr>
            <w:proofErr w:type="spellStart"/>
            <w:r w:rsidRPr="0083051F">
              <w:rPr>
                <w:sz w:val="20"/>
                <w:szCs w:val="20"/>
                <w:lang w:val="de-DE"/>
              </w:rPr>
              <w:t>FinalSettlement</w:t>
            </w:r>
            <w:proofErr w:type="spellEnd"/>
            <w:r w:rsidRPr="0083051F">
              <w:rPr>
                <w:sz w:val="20"/>
                <w:szCs w:val="20"/>
                <w:lang w:val="de-DE"/>
              </w:rPr>
              <w:t xml:space="preserve"> (Endabrechnung)</w:t>
            </w:r>
          </w:p>
          <w:p w14:paraId="5587B782" w14:textId="77777777" w:rsidR="00100A82" w:rsidRPr="0083051F" w:rsidRDefault="00100A82">
            <w:pPr>
              <w:numPr>
                <w:ilvl w:val="0"/>
                <w:numId w:val="19"/>
              </w:numPr>
              <w:rPr>
                <w:sz w:val="20"/>
                <w:szCs w:val="20"/>
                <w:lang w:val="de-DE"/>
              </w:rPr>
            </w:pPr>
            <w:r w:rsidRPr="0083051F">
              <w:rPr>
                <w:sz w:val="20"/>
                <w:szCs w:val="20"/>
                <w:lang w:val="de-DE"/>
              </w:rPr>
              <w:t>Invoice (Rechnung)</w:t>
            </w:r>
          </w:p>
          <w:p w14:paraId="5297C92C"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InvoiceForAdvancePayment</w:t>
            </w:r>
            <w:proofErr w:type="spellEnd"/>
            <w:r w:rsidRPr="0083051F">
              <w:rPr>
                <w:sz w:val="20"/>
                <w:szCs w:val="20"/>
                <w:lang w:val="de-DE"/>
              </w:rPr>
              <w:t xml:space="preserve"> (Vorauszahlung) </w:t>
            </w:r>
          </w:p>
          <w:p w14:paraId="240D79BF"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InvoiceForPartialDelivery</w:t>
            </w:r>
            <w:proofErr w:type="spellEnd"/>
            <w:r w:rsidRPr="0083051F">
              <w:rPr>
                <w:sz w:val="20"/>
                <w:szCs w:val="20"/>
                <w:lang w:val="de-DE"/>
              </w:rPr>
              <w:t xml:space="preserve"> (Rechnung für Teillieferung) </w:t>
            </w:r>
          </w:p>
          <w:p w14:paraId="34046948" w14:textId="77777777" w:rsidR="0012659B" w:rsidRPr="0083051F" w:rsidRDefault="0012659B">
            <w:pPr>
              <w:numPr>
                <w:ilvl w:val="0"/>
                <w:numId w:val="19"/>
              </w:numPr>
              <w:rPr>
                <w:sz w:val="20"/>
                <w:szCs w:val="20"/>
                <w:lang w:val="de-DE"/>
              </w:rPr>
            </w:pPr>
            <w:proofErr w:type="spellStart"/>
            <w:r w:rsidRPr="0083051F">
              <w:rPr>
                <w:sz w:val="20"/>
                <w:szCs w:val="20"/>
                <w:lang w:val="de-DE"/>
              </w:rPr>
              <w:t>SelfBilling</w:t>
            </w:r>
            <w:proofErr w:type="spellEnd"/>
            <w:r w:rsidRPr="0083051F">
              <w:rPr>
                <w:sz w:val="20"/>
                <w:szCs w:val="20"/>
                <w:lang w:val="de-DE"/>
              </w:rPr>
              <w:t xml:space="preserve"> (</w:t>
            </w:r>
            <w:proofErr w:type="spellStart"/>
            <w:r w:rsidRPr="0083051F">
              <w:rPr>
                <w:sz w:val="20"/>
                <w:szCs w:val="20"/>
                <w:lang w:val="de-DE"/>
              </w:rPr>
              <w:t>Gutschriftsverfahren</w:t>
            </w:r>
            <w:proofErr w:type="spellEnd"/>
            <w:r w:rsidRPr="0083051F">
              <w:rPr>
                <w:sz w:val="20"/>
                <w:szCs w:val="20"/>
                <w:lang w:val="de-DE"/>
              </w:rPr>
              <w:t>)</w:t>
            </w:r>
          </w:p>
          <w:p w14:paraId="2847C148" w14:textId="77777777" w:rsidR="00100A82" w:rsidRPr="0083051F" w:rsidRDefault="00100A82">
            <w:pPr>
              <w:numPr>
                <w:ilvl w:val="0"/>
                <w:numId w:val="19"/>
              </w:numPr>
              <w:rPr>
                <w:sz w:val="20"/>
                <w:szCs w:val="20"/>
                <w:lang w:val="de-DE"/>
              </w:rPr>
            </w:pPr>
            <w:proofErr w:type="spellStart"/>
            <w:r w:rsidRPr="0083051F">
              <w:rPr>
                <w:sz w:val="20"/>
                <w:szCs w:val="20"/>
                <w:lang w:val="de-DE"/>
              </w:rPr>
              <w:t>SubsequentCredit</w:t>
            </w:r>
            <w:proofErr w:type="spellEnd"/>
            <w:r w:rsidRPr="0083051F">
              <w:rPr>
                <w:sz w:val="20"/>
                <w:szCs w:val="20"/>
                <w:lang w:val="de-DE"/>
              </w:rPr>
              <w:t xml:space="preserve"> (Nachentlastung) </w:t>
            </w:r>
          </w:p>
          <w:p w14:paraId="63CE9DA1"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SubsequentDebit</w:t>
            </w:r>
            <w:proofErr w:type="spellEnd"/>
            <w:r w:rsidRPr="0083051F">
              <w:rPr>
                <w:sz w:val="20"/>
                <w:szCs w:val="20"/>
                <w:lang w:val="de-DE"/>
              </w:rPr>
              <w:t xml:space="preserve"> (Nachbelastung) </w:t>
            </w:r>
          </w:p>
          <w:p w14:paraId="0882055B" w14:textId="77777777" w:rsidR="00A23717" w:rsidRPr="0083051F" w:rsidRDefault="00A23717" w:rsidP="00C60BC0">
            <w:pPr>
              <w:rPr>
                <w:i/>
                <w:sz w:val="20"/>
                <w:szCs w:val="20"/>
                <w:lang w:val="de-DE"/>
              </w:rPr>
            </w:pPr>
          </w:p>
          <w:p w14:paraId="7F141BB1" w14:textId="5277D536" w:rsidR="00100A82" w:rsidRPr="0083051F" w:rsidRDefault="00A23717" w:rsidP="009175C7">
            <w:pPr>
              <w:rPr>
                <w:sz w:val="20"/>
                <w:szCs w:val="20"/>
                <w:lang w:val="de-DE"/>
              </w:rPr>
            </w:pPr>
            <w:r w:rsidRPr="0083051F">
              <w:rPr>
                <w:sz w:val="20"/>
                <w:szCs w:val="20"/>
                <w:lang w:val="de-DE"/>
              </w:rPr>
              <w:t xml:space="preserve">Zur Verwendung der einzelnen </w:t>
            </w:r>
            <w:proofErr w:type="spellStart"/>
            <w:r w:rsidRPr="0083051F">
              <w:rPr>
                <w:sz w:val="20"/>
                <w:szCs w:val="20"/>
                <w:lang w:val="de-DE"/>
              </w:rPr>
              <w:t>DocumentTypes</w:t>
            </w:r>
            <w:proofErr w:type="spellEnd"/>
            <w:r w:rsidRPr="0083051F">
              <w:rPr>
                <w:sz w:val="20"/>
                <w:szCs w:val="20"/>
                <w:lang w:val="de-DE"/>
              </w:rPr>
              <w:t xml:space="preserve"> außer „</w:t>
            </w:r>
            <w:proofErr w:type="spellStart"/>
            <w:r w:rsidRPr="0083051F">
              <w:rPr>
                <w:sz w:val="20"/>
                <w:szCs w:val="20"/>
                <w:lang w:val="de-DE"/>
              </w:rPr>
              <w:t>Invoice</w:t>
            </w:r>
            <w:proofErr w:type="spellEnd"/>
            <w:r w:rsidRPr="0083051F">
              <w:rPr>
                <w:sz w:val="20"/>
                <w:szCs w:val="20"/>
                <w:lang w:val="de-DE"/>
              </w:rPr>
              <w:t>“ siehe 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_Ref372729814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5.1</w:t>
            </w:r>
            <w:r w:rsidR="00761EE4" w:rsidRPr="0083051F">
              <w:rPr>
                <w:sz w:val="20"/>
                <w:szCs w:val="20"/>
                <w:lang w:val="de-DE"/>
              </w:rPr>
              <w:fldChar w:fldCharType="end"/>
            </w:r>
            <w:r w:rsidRPr="0083051F">
              <w:rPr>
                <w:sz w:val="20"/>
                <w:szCs w:val="20"/>
                <w:lang w:val="de-DE"/>
              </w:rPr>
              <w:t>.</w:t>
            </w:r>
          </w:p>
        </w:tc>
      </w:tr>
      <w:tr w:rsidR="00B16BA0" w:rsidRPr="00633FB6" w14:paraId="16A21330" w14:textId="77777777" w:rsidTr="00E86FFB">
        <w:tc>
          <w:tcPr>
            <w:tcW w:w="2471" w:type="dxa"/>
          </w:tcPr>
          <w:p w14:paraId="3FB3B265" w14:textId="16F749C5" w:rsidR="00B16BA0" w:rsidRPr="0083051F" w:rsidRDefault="00B16BA0" w:rsidP="00100A82">
            <w:pPr>
              <w:rPr>
                <w:sz w:val="20"/>
                <w:szCs w:val="20"/>
                <w:lang w:val="de-DE"/>
              </w:rPr>
            </w:pPr>
            <w:proofErr w:type="spellStart"/>
            <w:r>
              <w:rPr>
                <w:sz w:val="20"/>
                <w:szCs w:val="20"/>
                <w:lang w:val="de-DE"/>
              </w:rPr>
              <w:t>ExchangeRateType</w:t>
            </w:r>
            <w:proofErr w:type="spellEnd"/>
          </w:p>
        </w:tc>
        <w:tc>
          <w:tcPr>
            <w:tcW w:w="6591" w:type="dxa"/>
          </w:tcPr>
          <w:p w14:paraId="040828D2" w14:textId="77777777" w:rsidR="00B16BA0" w:rsidRDefault="00B16BA0" w:rsidP="00100A82">
            <w:pPr>
              <w:rPr>
                <w:sz w:val="20"/>
                <w:szCs w:val="20"/>
                <w:lang w:val="de-DE"/>
              </w:rPr>
            </w:pPr>
            <w:proofErr w:type="spellStart"/>
            <w:r>
              <w:rPr>
                <w:rFonts w:ascii="Courier New" w:hAnsi="Courier New" w:cs="Courier New"/>
                <w:sz w:val="20"/>
                <w:szCs w:val="20"/>
                <w:lang w:val="de-DE"/>
              </w:rPr>
              <w:t>xs:decimal</w:t>
            </w:r>
            <w:proofErr w:type="spellEnd"/>
            <w:r w:rsidRPr="00B16BA0">
              <w:rPr>
                <w:sz w:val="20"/>
                <w:szCs w:val="20"/>
                <w:lang w:val="de-DE"/>
              </w:rPr>
              <w:t xml:space="preserve"> mit folgender</w:t>
            </w:r>
            <w:r>
              <w:rPr>
                <w:sz w:val="20"/>
                <w:szCs w:val="20"/>
                <w:lang w:val="de-DE"/>
              </w:rPr>
              <w:t xml:space="preserve"> Einschränkung: 999999999.99999999</w:t>
            </w:r>
          </w:p>
          <w:p w14:paraId="6DA93CD8" w14:textId="77777777" w:rsidR="00B16BA0" w:rsidRDefault="00B16BA0" w:rsidP="00100A82">
            <w:pPr>
              <w:rPr>
                <w:sz w:val="20"/>
                <w:szCs w:val="20"/>
                <w:lang w:val="de-DE"/>
              </w:rPr>
            </w:pPr>
            <w:r w:rsidRPr="00B16BA0">
              <w:rPr>
                <w:sz w:val="20"/>
                <w:szCs w:val="20"/>
                <w:lang w:val="de-DE"/>
              </w:rPr>
              <w:t>Dezimal</w:t>
            </w:r>
            <w:r>
              <w:rPr>
                <w:sz w:val="20"/>
                <w:szCs w:val="20"/>
                <w:lang w:val="de-DE"/>
              </w:rPr>
              <w:t>zahl mit 8 Stellen nach dem Dezimalpunkt und 9 Stellen vor dem Dezimalpunkt. Negative Werte sind nicht vorgesehen.</w:t>
            </w:r>
          </w:p>
          <w:p w14:paraId="6BCF9C0A" w14:textId="2677C5CD" w:rsidR="00B16BA0" w:rsidRPr="00B16BA0" w:rsidRDefault="00B16BA0" w:rsidP="00100A82">
            <w:pPr>
              <w:rPr>
                <w:sz w:val="20"/>
                <w:szCs w:val="20"/>
                <w:lang w:val="de-DE"/>
              </w:rPr>
            </w:pPr>
            <w:r w:rsidRPr="0083051F">
              <w:rPr>
                <w:i/>
                <w:sz w:val="20"/>
                <w:szCs w:val="20"/>
                <w:lang w:val="de-DE"/>
              </w:rPr>
              <w:t>Anmerkung:</w:t>
            </w:r>
            <w:r w:rsidRPr="0083051F">
              <w:rPr>
                <w:sz w:val="20"/>
                <w:szCs w:val="20"/>
                <w:lang w:val="de-DE"/>
              </w:rPr>
              <w:t xml:space="preserve"> Es wird immer ein Dezimalpunkt (.) und kein Kommazeichen (,) verwendet.</w:t>
            </w:r>
          </w:p>
        </w:tc>
      </w:tr>
      <w:tr w:rsidR="00100A82" w:rsidRPr="00633FB6" w14:paraId="490DDF9E" w14:textId="77777777" w:rsidTr="00E86FFB">
        <w:tc>
          <w:tcPr>
            <w:tcW w:w="2471" w:type="dxa"/>
          </w:tcPr>
          <w:p w14:paraId="1A9961B8" w14:textId="77777777" w:rsidR="00100A82" w:rsidRPr="0083051F" w:rsidRDefault="00100A82" w:rsidP="00100A82">
            <w:pPr>
              <w:rPr>
                <w:sz w:val="20"/>
                <w:szCs w:val="20"/>
                <w:lang w:val="de-DE"/>
              </w:rPr>
            </w:pPr>
            <w:proofErr w:type="spellStart"/>
            <w:r w:rsidRPr="0083051F">
              <w:rPr>
                <w:sz w:val="20"/>
                <w:szCs w:val="20"/>
                <w:lang w:val="de-DE"/>
              </w:rPr>
              <w:t>IBANType</w:t>
            </w:r>
            <w:proofErr w:type="spellEnd"/>
          </w:p>
        </w:tc>
        <w:tc>
          <w:tcPr>
            <w:tcW w:w="6591" w:type="dxa"/>
          </w:tcPr>
          <w:p w14:paraId="6EDFA97A" w14:textId="1031C0D3" w:rsidR="005A2C97" w:rsidRDefault="005A2C97"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maximaler Länge 34:</w:t>
            </w:r>
          </w:p>
          <w:p w14:paraId="720BC83E" w14:textId="66B5BE4A" w:rsidR="00100A82" w:rsidRPr="0083051F" w:rsidRDefault="00100A82" w:rsidP="00100A82">
            <w:pPr>
              <w:rPr>
                <w:sz w:val="20"/>
                <w:szCs w:val="20"/>
                <w:lang w:val="de-DE"/>
              </w:rPr>
            </w:pPr>
            <w:r w:rsidRPr="0083051F">
              <w:rPr>
                <w:sz w:val="20"/>
                <w:szCs w:val="20"/>
                <w:lang w:val="de-DE"/>
              </w:rPr>
              <w:t>ISO 13616 und EBS-Standard (European Banking Standard)</w:t>
            </w:r>
            <w:r w:rsidR="00B16BA0">
              <w:rPr>
                <w:sz w:val="20"/>
                <w:szCs w:val="20"/>
                <w:lang w:val="de-DE"/>
              </w:rPr>
              <w:t>.</w:t>
            </w:r>
          </w:p>
        </w:tc>
      </w:tr>
      <w:tr w:rsidR="00410B7E" w:rsidRPr="004172B4" w14:paraId="275E6588" w14:textId="77777777" w:rsidTr="00E86FFB">
        <w:tc>
          <w:tcPr>
            <w:tcW w:w="2471" w:type="dxa"/>
          </w:tcPr>
          <w:p w14:paraId="34489C39" w14:textId="77777777" w:rsidR="00410B7E" w:rsidRPr="0083051F" w:rsidRDefault="00410B7E" w:rsidP="00100A82">
            <w:pPr>
              <w:rPr>
                <w:sz w:val="20"/>
                <w:szCs w:val="20"/>
                <w:lang w:val="de-DE"/>
              </w:rPr>
            </w:pPr>
            <w:proofErr w:type="spellStart"/>
            <w:r w:rsidRPr="0083051F">
              <w:rPr>
                <w:sz w:val="20"/>
                <w:szCs w:val="20"/>
                <w:lang w:val="de-DE"/>
              </w:rPr>
              <w:t>IDType</w:t>
            </w:r>
            <w:proofErr w:type="spellEnd"/>
          </w:p>
        </w:tc>
        <w:tc>
          <w:tcPr>
            <w:tcW w:w="6591" w:type="dxa"/>
          </w:tcPr>
          <w:p w14:paraId="609DF8CB" w14:textId="77777777" w:rsidR="00410B7E" w:rsidRPr="0083051F" w:rsidRDefault="00410B7E"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255.</w:t>
            </w:r>
          </w:p>
        </w:tc>
      </w:tr>
      <w:tr w:rsidR="00410B7E" w:rsidRPr="004172B4" w14:paraId="5C5D7519" w14:textId="77777777" w:rsidTr="00E86FFB">
        <w:tc>
          <w:tcPr>
            <w:tcW w:w="2471" w:type="dxa"/>
          </w:tcPr>
          <w:p w14:paraId="6B69C774" w14:textId="77777777" w:rsidR="00410B7E" w:rsidRPr="0083051F" w:rsidRDefault="00410B7E" w:rsidP="00100A82">
            <w:pPr>
              <w:rPr>
                <w:sz w:val="20"/>
                <w:szCs w:val="20"/>
                <w:lang w:val="de-DE"/>
              </w:rPr>
            </w:pPr>
            <w:r w:rsidRPr="0083051F">
              <w:rPr>
                <w:sz w:val="20"/>
                <w:szCs w:val="20"/>
                <w:lang w:val="de-DE"/>
              </w:rPr>
              <w:t>ID35Type</w:t>
            </w:r>
          </w:p>
        </w:tc>
        <w:tc>
          <w:tcPr>
            <w:tcW w:w="6591" w:type="dxa"/>
          </w:tcPr>
          <w:p w14:paraId="54159E0F" w14:textId="77777777" w:rsidR="00410B7E" w:rsidRPr="0083051F" w:rsidRDefault="00410B7E"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35.</w:t>
            </w:r>
          </w:p>
        </w:tc>
      </w:tr>
      <w:tr w:rsidR="00100A82" w:rsidRPr="004172B4" w14:paraId="50E5EC78" w14:textId="77777777" w:rsidTr="00E86FFB">
        <w:tc>
          <w:tcPr>
            <w:tcW w:w="2471" w:type="dxa"/>
          </w:tcPr>
          <w:p w14:paraId="08621D26" w14:textId="77777777" w:rsidR="00100A82" w:rsidRPr="0083051F" w:rsidRDefault="00100A82" w:rsidP="00100A82">
            <w:pPr>
              <w:rPr>
                <w:sz w:val="20"/>
                <w:szCs w:val="20"/>
                <w:lang w:val="de-DE"/>
              </w:rPr>
            </w:pPr>
            <w:proofErr w:type="spellStart"/>
            <w:r w:rsidRPr="0083051F">
              <w:rPr>
                <w:sz w:val="20"/>
                <w:szCs w:val="20"/>
                <w:lang w:val="de-DE"/>
              </w:rPr>
              <w:t>LanguageType</w:t>
            </w:r>
            <w:proofErr w:type="spellEnd"/>
          </w:p>
        </w:tc>
        <w:tc>
          <w:tcPr>
            <w:tcW w:w="6591" w:type="dxa"/>
          </w:tcPr>
          <w:p w14:paraId="4A67AD4D" w14:textId="152AE09B" w:rsidR="00D13844" w:rsidRDefault="00D13844" w:rsidP="00913522">
            <w:pPr>
              <w:rPr>
                <w:sz w:val="20"/>
                <w:szCs w:val="20"/>
                <w:lang w:val="de-DE"/>
              </w:rPr>
            </w:pPr>
            <w:proofErr w:type="spellStart"/>
            <w:r w:rsidRPr="00C01EB9">
              <w:rPr>
                <w:rFonts w:ascii="Courier New" w:hAnsi="Courier New" w:cs="Courier New"/>
                <w:sz w:val="20"/>
                <w:szCs w:val="20"/>
                <w:lang w:val="de-DE"/>
              </w:rPr>
              <w:t>xs:token</w:t>
            </w:r>
            <w:proofErr w:type="spellEnd"/>
            <w:r>
              <w:rPr>
                <w:sz w:val="20"/>
                <w:szCs w:val="20"/>
                <w:lang w:val="de-DE"/>
              </w:rPr>
              <w:t xml:space="preserve"> mit Länge </w:t>
            </w:r>
            <w:r w:rsidR="00B16BA0">
              <w:rPr>
                <w:sz w:val="20"/>
                <w:szCs w:val="20"/>
                <w:lang w:val="de-DE"/>
              </w:rPr>
              <w:t>2</w:t>
            </w:r>
            <w:r>
              <w:rPr>
                <w:sz w:val="20"/>
                <w:szCs w:val="20"/>
                <w:lang w:val="de-DE"/>
              </w:rPr>
              <w:t>:</w:t>
            </w:r>
          </w:p>
          <w:p w14:paraId="3704DED9" w14:textId="2D5FAC74" w:rsidR="00100A82" w:rsidRPr="0083051F" w:rsidRDefault="00100A82" w:rsidP="00913522">
            <w:pPr>
              <w:rPr>
                <w:sz w:val="20"/>
                <w:szCs w:val="20"/>
                <w:lang w:val="de-DE"/>
              </w:rPr>
            </w:pPr>
            <w:r w:rsidRPr="0083051F">
              <w:rPr>
                <w:sz w:val="20"/>
                <w:szCs w:val="20"/>
                <w:lang w:val="de-DE"/>
              </w:rPr>
              <w:t>Ein Sprachcode gemäß ISO 639-2, z.B. "</w:t>
            </w:r>
            <w:proofErr w:type="spellStart"/>
            <w:r w:rsidR="00913522" w:rsidRPr="0083051F">
              <w:rPr>
                <w:sz w:val="20"/>
                <w:szCs w:val="20"/>
                <w:lang w:val="de-DE"/>
              </w:rPr>
              <w:t>ger</w:t>
            </w:r>
            <w:proofErr w:type="spellEnd"/>
            <w:r w:rsidRPr="0083051F">
              <w:rPr>
                <w:sz w:val="20"/>
                <w:szCs w:val="20"/>
                <w:lang w:val="de-DE"/>
              </w:rPr>
              <w:t>", "</w:t>
            </w:r>
            <w:r w:rsidR="00913522" w:rsidRPr="0083051F">
              <w:rPr>
                <w:sz w:val="20"/>
                <w:szCs w:val="20"/>
                <w:lang w:val="de-DE"/>
              </w:rPr>
              <w:t>eng</w:t>
            </w:r>
            <w:r w:rsidRPr="0083051F">
              <w:rPr>
                <w:sz w:val="20"/>
                <w:szCs w:val="20"/>
                <w:lang w:val="de-DE"/>
              </w:rPr>
              <w:t>", etc.</w:t>
            </w:r>
          </w:p>
        </w:tc>
      </w:tr>
      <w:tr w:rsidR="00D67161" w:rsidRPr="0083051F" w14:paraId="0345BF1B" w14:textId="77777777" w:rsidTr="00E86FFB">
        <w:tc>
          <w:tcPr>
            <w:tcW w:w="2471" w:type="dxa"/>
          </w:tcPr>
          <w:p w14:paraId="2D9E2D76" w14:textId="77777777" w:rsidR="00D67161" w:rsidRPr="0083051F" w:rsidRDefault="00D67161" w:rsidP="00100A82">
            <w:pPr>
              <w:rPr>
                <w:sz w:val="20"/>
                <w:szCs w:val="20"/>
                <w:lang w:val="de-DE"/>
              </w:rPr>
            </w:pPr>
            <w:proofErr w:type="spellStart"/>
            <w:r w:rsidRPr="0083051F">
              <w:rPr>
                <w:sz w:val="20"/>
                <w:szCs w:val="20"/>
                <w:lang w:val="de-DE"/>
              </w:rPr>
              <w:t>SEPADirectDebitTypeType</w:t>
            </w:r>
            <w:proofErr w:type="spellEnd"/>
          </w:p>
        </w:tc>
        <w:tc>
          <w:tcPr>
            <w:tcW w:w="6591" w:type="dxa"/>
          </w:tcPr>
          <w:p w14:paraId="2842CB28" w14:textId="23F3379C" w:rsidR="00D67161" w:rsidRPr="0083051F" w:rsidRDefault="003749F6"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einem der folgenden beiden zulässigen Werte</w:t>
            </w:r>
            <w:r w:rsidR="00D67161" w:rsidRPr="0083051F">
              <w:rPr>
                <w:sz w:val="20"/>
                <w:szCs w:val="20"/>
                <w:lang w:val="de-DE"/>
              </w:rPr>
              <w:t>:</w:t>
            </w:r>
          </w:p>
          <w:p w14:paraId="2578755B"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B2C</w:t>
            </w:r>
          </w:p>
          <w:p w14:paraId="193AE3E6"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B2B</w:t>
            </w:r>
          </w:p>
        </w:tc>
      </w:tr>
      <w:tr w:rsidR="00100A82" w:rsidRPr="004172B4" w14:paraId="777A32EF" w14:textId="77777777" w:rsidTr="00E86FFB">
        <w:tc>
          <w:tcPr>
            <w:tcW w:w="2471" w:type="dxa"/>
          </w:tcPr>
          <w:p w14:paraId="6548D676" w14:textId="77777777" w:rsidR="00100A82" w:rsidRPr="0083051F" w:rsidRDefault="00100A82" w:rsidP="00100A82">
            <w:pPr>
              <w:rPr>
                <w:sz w:val="20"/>
                <w:szCs w:val="20"/>
                <w:lang w:val="de-DE"/>
              </w:rPr>
            </w:pPr>
            <w:proofErr w:type="spellStart"/>
            <w:r w:rsidRPr="0083051F">
              <w:rPr>
                <w:sz w:val="20"/>
                <w:szCs w:val="20"/>
                <w:lang w:val="de-DE"/>
              </w:rPr>
              <w:t>xs:boolean</w:t>
            </w:r>
            <w:proofErr w:type="spellEnd"/>
          </w:p>
        </w:tc>
        <w:tc>
          <w:tcPr>
            <w:tcW w:w="6591" w:type="dxa"/>
          </w:tcPr>
          <w:p w14:paraId="3658607C" w14:textId="77777777" w:rsidR="00100A82" w:rsidRPr="0083051F" w:rsidRDefault="00100A82" w:rsidP="00584358">
            <w:pPr>
              <w:rPr>
                <w:sz w:val="20"/>
                <w:szCs w:val="20"/>
                <w:lang w:val="de-DE"/>
              </w:rPr>
            </w:pPr>
            <w:proofErr w:type="spellStart"/>
            <w:r w:rsidRPr="0083051F">
              <w:rPr>
                <w:sz w:val="20"/>
                <w:szCs w:val="20"/>
                <w:lang w:val="de-DE"/>
              </w:rPr>
              <w:t>true</w:t>
            </w:r>
            <w:proofErr w:type="spellEnd"/>
            <w:r w:rsidR="00584358" w:rsidRPr="0083051F">
              <w:rPr>
                <w:sz w:val="20"/>
                <w:szCs w:val="20"/>
                <w:lang w:val="de-DE"/>
              </w:rPr>
              <w:t>,</w:t>
            </w:r>
            <w:r w:rsidRPr="0083051F">
              <w:rPr>
                <w:sz w:val="20"/>
                <w:szCs w:val="20"/>
                <w:lang w:val="de-DE"/>
              </w:rPr>
              <w:t xml:space="preserve"> </w:t>
            </w:r>
            <w:proofErr w:type="spellStart"/>
            <w:r w:rsidRPr="0083051F">
              <w:rPr>
                <w:sz w:val="20"/>
                <w:szCs w:val="20"/>
                <w:lang w:val="de-DE"/>
              </w:rPr>
              <w:t>false</w:t>
            </w:r>
            <w:proofErr w:type="spellEnd"/>
            <w:r w:rsidRPr="0083051F">
              <w:rPr>
                <w:sz w:val="20"/>
                <w:szCs w:val="20"/>
                <w:lang w:val="de-DE"/>
              </w:rPr>
              <w:t xml:space="preserve">, 1 </w:t>
            </w:r>
            <w:r w:rsidR="00584358" w:rsidRPr="0083051F">
              <w:rPr>
                <w:sz w:val="20"/>
                <w:szCs w:val="20"/>
                <w:lang w:val="de-DE"/>
              </w:rPr>
              <w:t xml:space="preserve">oder </w:t>
            </w:r>
            <w:r w:rsidRPr="0083051F">
              <w:rPr>
                <w:sz w:val="20"/>
                <w:szCs w:val="20"/>
                <w:lang w:val="de-DE"/>
              </w:rPr>
              <w:t xml:space="preserve">0, wobei 1 </w:t>
            </w:r>
            <w:proofErr w:type="spellStart"/>
            <w:r w:rsidRPr="0083051F">
              <w:rPr>
                <w:sz w:val="20"/>
                <w:szCs w:val="20"/>
                <w:lang w:val="de-DE"/>
              </w:rPr>
              <w:t>true</w:t>
            </w:r>
            <w:proofErr w:type="spellEnd"/>
            <w:r w:rsidRPr="0083051F">
              <w:rPr>
                <w:sz w:val="20"/>
                <w:szCs w:val="20"/>
                <w:lang w:val="de-DE"/>
              </w:rPr>
              <w:t xml:space="preserve"> entspricht und 0 </w:t>
            </w:r>
            <w:proofErr w:type="spellStart"/>
            <w:r w:rsidRPr="0083051F">
              <w:rPr>
                <w:sz w:val="20"/>
                <w:szCs w:val="20"/>
                <w:lang w:val="de-DE"/>
              </w:rPr>
              <w:t>false</w:t>
            </w:r>
            <w:proofErr w:type="spellEnd"/>
          </w:p>
        </w:tc>
      </w:tr>
      <w:tr w:rsidR="00100A82" w:rsidRPr="004172B4" w14:paraId="3CB8A847" w14:textId="77777777" w:rsidTr="00E86FFB">
        <w:tc>
          <w:tcPr>
            <w:tcW w:w="2471" w:type="dxa"/>
          </w:tcPr>
          <w:p w14:paraId="2600FC61"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c>
          <w:tcPr>
            <w:tcW w:w="6591" w:type="dxa"/>
          </w:tcPr>
          <w:p w14:paraId="0EDECAF7" w14:textId="46899974" w:rsidR="00100A82" w:rsidRPr="0083051F" w:rsidRDefault="00100A82" w:rsidP="00100A82">
            <w:pPr>
              <w:rPr>
                <w:sz w:val="20"/>
                <w:szCs w:val="20"/>
                <w:lang w:val="de-DE"/>
              </w:rPr>
            </w:pPr>
            <w:r w:rsidRPr="0083051F">
              <w:rPr>
                <w:sz w:val="20"/>
                <w:szCs w:val="20"/>
                <w:lang w:val="de-DE"/>
              </w:rPr>
              <w:t xml:space="preserve">Ein </w:t>
            </w:r>
            <w:r w:rsidR="003749F6">
              <w:rPr>
                <w:sz w:val="20"/>
                <w:szCs w:val="20"/>
                <w:lang w:val="de-DE"/>
              </w:rPr>
              <w:t xml:space="preserve">Datum gemäß ISO 8601 im Format </w:t>
            </w:r>
            <w:r w:rsidRPr="0083051F">
              <w:rPr>
                <w:sz w:val="20"/>
                <w:szCs w:val="20"/>
                <w:lang w:val="de-DE"/>
              </w:rPr>
              <w:t>"YYYY-MM-DD" bestehend aus vierstelliger Jahreszahl, zweistelliger Monatszahl und zweistelliger Tageszahl. Falls die Monats- oder die Tageszahl des Datums nur einstellig ist, muss diese mit einer führenden Null (0) angegeben werden z.B. 2008-11-09 (9. November 2008)</w:t>
            </w:r>
          </w:p>
          <w:p w14:paraId="141D2247" w14:textId="7A3036E5" w:rsidR="00EE42C2" w:rsidRPr="0083051F" w:rsidRDefault="003749F6" w:rsidP="00100A82">
            <w:pPr>
              <w:rPr>
                <w:sz w:val="20"/>
                <w:szCs w:val="20"/>
                <w:lang w:val="de-DE"/>
              </w:rPr>
            </w:pPr>
            <w:r>
              <w:rPr>
                <w:sz w:val="20"/>
                <w:szCs w:val="20"/>
                <w:lang w:val="de-DE"/>
              </w:rPr>
              <w:t>Zusätzlich</w:t>
            </w:r>
            <w:r w:rsidR="00EE42C2" w:rsidRPr="0083051F">
              <w:rPr>
                <w:sz w:val="20"/>
                <w:szCs w:val="20"/>
                <w:lang w:val="de-DE"/>
              </w:rPr>
              <w:t xml:space="preserve"> können Zeitzoneninformationen angeführt werden.</w:t>
            </w:r>
          </w:p>
        </w:tc>
      </w:tr>
      <w:tr w:rsidR="00100A82" w:rsidRPr="0083051F" w14:paraId="1C60019E" w14:textId="77777777" w:rsidTr="00E86FFB">
        <w:tc>
          <w:tcPr>
            <w:tcW w:w="2471" w:type="dxa"/>
          </w:tcPr>
          <w:p w14:paraId="131C8543" w14:textId="77777777" w:rsidR="00100A82" w:rsidRPr="0083051F" w:rsidRDefault="00100A82" w:rsidP="00100A82">
            <w:pPr>
              <w:rPr>
                <w:sz w:val="20"/>
                <w:szCs w:val="20"/>
                <w:lang w:val="de-DE"/>
              </w:rPr>
            </w:pPr>
            <w:proofErr w:type="spellStart"/>
            <w:r w:rsidRPr="0083051F">
              <w:rPr>
                <w:sz w:val="20"/>
                <w:szCs w:val="20"/>
                <w:lang w:val="de-DE"/>
              </w:rPr>
              <w:t>xs:integer</w:t>
            </w:r>
            <w:proofErr w:type="spellEnd"/>
          </w:p>
        </w:tc>
        <w:tc>
          <w:tcPr>
            <w:tcW w:w="6591" w:type="dxa"/>
          </w:tcPr>
          <w:p w14:paraId="48310A2B" w14:textId="77777777" w:rsidR="00100A82" w:rsidRPr="0083051F" w:rsidRDefault="00100A82" w:rsidP="00100A82">
            <w:pPr>
              <w:rPr>
                <w:sz w:val="20"/>
                <w:szCs w:val="20"/>
                <w:lang w:val="de-DE"/>
              </w:rPr>
            </w:pPr>
            <w:r w:rsidRPr="0083051F">
              <w:rPr>
                <w:sz w:val="20"/>
                <w:szCs w:val="20"/>
                <w:lang w:val="de-DE"/>
              </w:rPr>
              <w:t>{...,-2,-1,0,1,2,...}</w:t>
            </w:r>
          </w:p>
        </w:tc>
      </w:tr>
      <w:tr w:rsidR="00100A82" w:rsidRPr="0083051F" w14:paraId="0D035574" w14:textId="77777777" w:rsidTr="00E86FFB">
        <w:tc>
          <w:tcPr>
            <w:tcW w:w="2471" w:type="dxa"/>
          </w:tcPr>
          <w:p w14:paraId="2A2AD6C1" w14:textId="77777777" w:rsidR="00100A82" w:rsidRPr="0083051F" w:rsidRDefault="00100A82" w:rsidP="00100A82">
            <w:pPr>
              <w:rPr>
                <w:sz w:val="20"/>
                <w:szCs w:val="20"/>
                <w:lang w:val="de-DE"/>
              </w:rPr>
            </w:pPr>
            <w:proofErr w:type="spellStart"/>
            <w:r w:rsidRPr="0083051F">
              <w:rPr>
                <w:sz w:val="20"/>
                <w:szCs w:val="20"/>
                <w:lang w:val="de-DE"/>
              </w:rPr>
              <w:t>xs:positiveInteger</w:t>
            </w:r>
            <w:proofErr w:type="spellEnd"/>
          </w:p>
        </w:tc>
        <w:tc>
          <w:tcPr>
            <w:tcW w:w="6591" w:type="dxa"/>
          </w:tcPr>
          <w:p w14:paraId="487D611C" w14:textId="77777777" w:rsidR="00100A82" w:rsidRPr="0083051F" w:rsidRDefault="00100A82" w:rsidP="00100A82">
            <w:pPr>
              <w:rPr>
                <w:sz w:val="20"/>
                <w:szCs w:val="20"/>
                <w:lang w:val="de-DE"/>
              </w:rPr>
            </w:pPr>
            <w:r w:rsidRPr="0083051F">
              <w:rPr>
                <w:sz w:val="20"/>
                <w:szCs w:val="20"/>
                <w:lang w:val="de-DE"/>
              </w:rPr>
              <w:t>{0,1,2,...}</w:t>
            </w:r>
          </w:p>
        </w:tc>
      </w:tr>
      <w:tr w:rsidR="00100A82" w:rsidRPr="0083051F" w14:paraId="1D3D0252" w14:textId="77777777" w:rsidTr="00E86FFB">
        <w:tc>
          <w:tcPr>
            <w:tcW w:w="2471" w:type="dxa"/>
          </w:tcPr>
          <w:p w14:paraId="53F1F44B"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c>
          <w:tcPr>
            <w:tcW w:w="6591" w:type="dxa"/>
          </w:tcPr>
          <w:p w14:paraId="0435C115" w14:textId="77777777" w:rsidR="00100A82" w:rsidRPr="0083051F" w:rsidRDefault="00FD44C3" w:rsidP="00100A82">
            <w:pPr>
              <w:rPr>
                <w:sz w:val="20"/>
                <w:szCs w:val="20"/>
                <w:lang w:val="de-DE"/>
              </w:rPr>
            </w:pPr>
            <w:r w:rsidRPr="0083051F">
              <w:rPr>
                <w:sz w:val="20"/>
                <w:szCs w:val="20"/>
                <w:lang w:val="de-DE"/>
              </w:rPr>
              <w:t>Beliebige Zeichen</w:t>
            </w:r>
          </w:p>
        </w:tc>
      </w:tr>
      <w:tr w:rsidR="00A21C11" w:rsidRPr="0083051F" w14:paraId="0228F6DF" w14:textId="77777777" w:rsidTr="00E86FFB">
        <w:tc>
          <w:tcPr>
            <w:tcW w:w="2471" w:type="dxa"/>
          </w:tcPr>
          <w:p w14:paraId="2D2EFC2C" w14:textId="56B49DAB" w:rsidR="00A21C11" w:rsidRPr="0083051F" w:rsidRDefault="00A21C11" w:rsidP="00100A82">
            <w:pPr>
              <w:rPr>
                <w:sz w:val="20"/>
                <w:szCs w:val="20"/>
                <w:lang w:val="de-DE"/>
              </w:rPr>
            </w:pPr>
            <w:proofErr w:type="spellStart"/>
            <w:r>
              <w:rPr>
                <w:sz w:val="20"/>
                <w:szCs w:val="20"/>
                <w:lang w:val="de-DE"/>
              </w:rPr>
              <w:t>xs:decimal</w:t>
            </w:r>
            <w:proofErr w:type="spellEnd"/>
          </w:p>
        </w:tc>
        <w:tc>
          <w:tcPr>
            <w:tcW w:w="6591" w:type="dxa"/>
          </w:tcPr>
          <w:p w14:paraId="7E8CFF3E" w14:textId="4204D657" w:rsidR="00A21C11" w:rsidRPr="0083051F" w:rsidRDefault="00A21C11" w:rsidP="00100A82">
            <w:pPr>
              <w:rPr>
                <w:sz w:val="20"/>
                <w:szCs w:val="20"/>
                <w:lang w:val="de-DE"/>
              </w:rPr>
            </w:pPr>
            <w:r w:rsidRPr="00A21C11">
              <w:rPr>
                <w:sz w:val="20"/>
                <w:szCs w:val="20"/>
                <w:lang w:val="de-DE"/>
              </w:rPr>
              <w:t>Dezimalzahl</w:t>
            </w:r>
          </w:p>
        </w:tc>
      </w:tr>
    </w:tbl>
    <w:p w14:paraId="488EC666" w14:textId="77777777" w:rsidR="00100A82" w:rsidRPr="0083051F" w:rsidRDefault="00100A82" w:rsidP="00100A82">
      <w:pPr>
        <w:rPr>
          <w:lang w:val="de-DE"/>
        </w:rPr>
      </w:pPr>
    </w:p>
    <w:p w14:paraId="285E2341" w14:textId="60EF48D2" w:rsidR="00100A82" w:rsidRPr="0083051F" w:rsidRDefault="00717036" w:rsidP="00100A82">
      <w:pPr>
        <w:rPr>
          <w:lang w:val="de-DE"/>
        </w:rPr>
      </w:pPr>
      <w:r w:rsidRPr="0083051F">
        <w:rPr>
          <w:lang w:val="de-DE"/>
        </w:rPr>
        <w:lastRenderedPageBreak/>
        <w:t xml:space="preserve">Für den Fall, dass ein Element einen </w:t>
      </w:r>
      <w:proofErr w:type="spellStart"/>
      <w:r w:rsidRPr="0083051F">
        <w:rPr>
          <w:rFonts w:ascii="Courier New" w:hAnsi="Courier New" w:cs="Courier New"/>
          <w:lang w:val="de-DE"/>
        </w:rPr>
        <w:t>complexType</w:t>
      </w:r>
      <w:proofErr w:type="spellEnd"/>
      <w:r w:rsidRPr="0083051F">
        <w:rPr>
          <w:lang w:val="de-DE"/>
        </w:rPr>
        <w:t xml:space="preserve"> referenziert, ist sein Datentyp mit XML-Komposit ausgewiesen. Die genaue Sektion, in welcher der </w:t>
      </w:r>
      <w:proofErr w:type="spellStart"/>
      <w:r w:rsidRPr="0083051F">
        <w:rPr>
          <w:rFonts w:ascii="Courier New" w:hAnsi="Courier New" w:cs="Courier New"/>
          <w:lang w:val="de-DE"/>
        </w:rPr>
        <w:t>complexType</w:t>
      </w:r>
      <w:proofErr w:type="spellEnd"/>
      <w:r w:rsidRPr="0083051F">
        <w:rPr>
          <w:lang w:val="de-DE"/>
        </w:rPr>
        <w:t xml:space="preserve"> erklärt wird, ist in der Beschreibung angeführt.</w:t>
      </w:r>
    </w:p>
    <w:p w14:paraId="29D90271" w14:textId="77777777" w:rsidR="00717036" w:rsidRPr="0083051F" w:rsidRDefault="00717036" w:rsidP="00100A82">
      <w:pPr>
        <w:rPr>
          <w:lang w:val="de-DE"/>
        </w:rPr>
      </w:pPr>
    </w:p>
    <w:p w14:paraId="3E7B332E" w14:textId="77777777" w:rsidR="00100A82" w:rsidRPr="0083051F" w:rsidRDefault="00100A82" w:rsidP="00B17E6B">
      <w:pPr>
        <w:jc w:val="both"/>
        <w:rPr>
          <w:lang w:val="de-DE"/>
        </w:rPr>
      </w:pPr>
      <w:r w:rsidRPr="0083051F">
        <w:rPr>
          <w:lang w:val="de-DE"/>
        </w:rPr>
        <w:t xml:space="preserve">Dieses Dokument verwendet die Schlüsselwörter </w:t>
      </w:r>
      <w:r w:rsidRPr="0083051F">
        <w:rPr>
          <w:sz w:val="19"/>
          <w:szCs w:val="19"/>
          <w:lang w:val="de-DE"/>
        </w:rPr>
        <w:t>MUSS</w:t>
      </w:r>
      <w:r w:rsidRPr="0083051F">
        <w:rPr>
          <w:lang w:val="de-DE"/>
        </w:rPr>
        <w:t xml:space="preserve">, </w:t>
      </w:r>
      <w:r w:rsidRPr="0083051F">
        <w:rPr>
          <w:sz w:val="19"/>
          <w:szCs w:val="19"/>
          <w:lang w:val="de-DE"/>
        </w:rPr>
        <w:t>DARF NICHT</w:t>
      </w:r>
      <w:r w:rsidRPr="0083051F">
        <w:rPr>
          <w:lang w:val="de-DE"/>
        </w:rPr>
        <w:t xml:space="preserve">, </w:t>
      </w:r>
      <w:r w:rsidRPr="0083051F">
        <w:rPr>
          <w:sz w:val="19"/>
          <w:szCs w:val="19"/>
          <w:lang w:val="de-DE"/>
        </w:rPr>
        <w:t>ERFORDERLICH</w:t>
      </w:r>
      <w:r w:rsidRPr="0083051F">
        <w:rPr>
          <w:lang w:val="de-DE"/>
        </w:rPr>
        <w:t xml:space="preserve">, </w:t>
      </w:r>
      <w:r w:rsidRPr="0083051F">
        <w:rPr>
          <w:sz w:val="19"/>
          <w:szCs w:val="19"/>
          <w:lang w:val="de-DE"/>
        </w:rPr>
        <w:t>SOLLTE</w:t>
      </w:r>
      <w:r w:rsidRPr="0083051F">
        <w:rPr>
          <w:lang w:val="de-DE"/>
        </w:rPr>
        <w:t xml:space="preserve">, </w:t>
      </w:r>
      <w:r w:rsidRPr="0083051F">
        <w:rPr>
          <w:sz w:val="19"/>
          <w:szCs w:val="19"/>
          <w:lang w:val="de-DE"/>
        </w:rPr>
        <w:t>SOLLTE NICHT</w:t>
      </w:r>
      <w:r w:rsidRPr="0083051F">
        <w:rPr>
          <w:lang w:val="de-DE"/>
        </w:rPr>
        <w:t xml:space="preserve">, </w:t>
      </w:r>
      <w:r w:rsidRPr="0083051F">
        <w:rPr>
          <w:sz w:val="19"/>
          <w:szCs w:val="19"/>
          <w:lang w:val="de-DE"/>
        </w:rPr>
        <w:t>EMPFOHLEN</w:t>
      </w:r>
      <w:r w:rsidRPr="0083051F">
        <w:rPr>
          <w:lang w:val="de-DE"/>
        </w:rPr>
        <w:t xml:space="preserve">, </w:t>
      </w:r>
      <w:r w:rsidRPr="0083051F">
        <w:rPr>
          <w:sz w:val="19"/>
          <w:szCs w:val="19"/>
          <w:lang w:val="de-DE"/>
        </w:rPr>
        <w:t>DARF</w:t>
      </w:r>
      <w:r w:rsidRPr="0083051F">
        <w:rPr>
          <w:lang w:val="de-DE"/>
        </w:rPr>
        <w:t xml:space="preserve">, und </w:t>
      </w:r>
      <w:r w:rsidRPr="0083051F">
        <w:rPr>
          <w:sz w:val="19"/>
          <w:szCs w:val="19"/>
          <w:lang w:val="de-DE"/>
        </w:rPr>
        <w:t xml:space="preserve">OPTIONAL </w:t>
      </w:r>
      <w:r w:rsidRPr="0083051F">
        <w:rPr>
          <w:lang w:val="de-DE"/>
        </w:rPr>
        <w:t xml:space="preserve">zur Kategorisierung der Anforderungen. Diese Schlüsselwörter sind analog zu ihren englischsprachigen Entsprechungen </w:t>
      </w:r>
      <w:r w:rsidRPr="0083051F">
        <w:rPr>
          <w:sz w:val="19"/>
          <w:szCs w:val="19"/>
          <w:lang w:val="de-DE"/>
        </w:rPr>
        <w:t>MUST</w:t>
      </w:r>
      <w:r w:rsidRPr="0083051F">
        <w:rPr>
          <w:lang w:val="de-DE"/>
        </w:rPr>
        <w:t xml:space="preserve">, </w:t>
      </w:r>
      <w:r w:rsidRPr="0083051F">
        <w:rPr>
          <w:sz w:val="19"/>
          <w:szCs w:val="19"/>
          <w:lang w:val="de-DE"/>
        </w:rPr>
        <w:t>MUST NOT</w:t>
      </w:r>
      <w:r w:rsidRPr="0083051F">
        <w:rPr>
          <w:lang w:val="de-DE"/>
        </w:rPr>
        <w:t xml:space="preserve">, </w:t>
      </w:r>
      <w:r w:rsidRPr="0083051F">
        <w:rPr>
          <w:sz w:val="19"/>
          <w:szCs w:val="19"/>
          <w:lang w:val="de-DE"/>
        </w:rPr>
        <w:t>REQUIRED</w:t>
      </w:r>
      <w:r w:rsidRPr="0083051F">
        <w:rPr>
          <w:lang w:val="de-DE"/>
        </w:rPr>
        <w:t xml:space="preserve">, </w:t>
      </w:r>
      <w:r w:rsidRPr="0083051F">
        <w:rPr>
          <w:sz w:val="19"/>
          <w:szCs w:val="19"/>
          <w:lang w:val="de-DE"/>
        </w:rPr>
        <w:t>SHOULD</w:t>
      </w:r>
      <w:r w:rsidRPr="0083051F">
        <w:rPr>
          <w:lang w:val="de-DE"/>
        </w:rPr>
        <w:t xml:space="preserve">, </w:t>
      </w:r>
      <w:r w:rsidRPr="0083051F">
        <w:rPr>
          <w:sz w:val="19"/>
          <w:szCs w:val="19"/>
          <w:lang w:val="de-DE"/>
        </w:rPr>
        <w:t>SHOULD NOT</w:t>
      </w:r>
      <w:r w:rsidRPr="0083051F">
        <w:rPr>
          <w:lang w:val="de-DE"/>
        </w:rPr>
        <w:t xml:space="preserve">, </w:t>
      </w:r>
      <w:r w:rsidRPr="0083051F">
        <w:rPr>
          <w:sz w:val="19"/>
          <w:szCs w:val="19"/>
          <w:lang w:val="de-DE"/>
        </w:rPr>
        <w:t>RECOMMENDED</w:t>
      </w:r>
      <w:r w:rsidRPr="0083051F">
        <w:rPr>
          <w:lang w:val="de-DE"/>
        </w:rPr>
        <w:t xml:space="preserve">, </w:t>
      </w:r>
      <w:r w:rsidRPr="0083051F">
        <w:rPr>
          <w:sz w:val="19"/>
          <w:szCs w:val="19"/>
          <w:lang w:val="de-DE"/>
        </w:rPr>
        <w:t>MAY</w:t>
      </w:r>
      <w:r w:rsidRPr="0083051F">
        <w:rPr>
          <w:lang w:val="de-DE"/>
        </w:rPr>
        <w:t xml:space="preserve">, und </w:t>
      </w:r>
      <w:r w:rsidRPr="0083051F">
        <w:rPr>
          <w:sz w:val="19"/>
          <w:szCs w:val="19"/>
          <w:lang w:val="de-DE"/>
        </w:rPr>
        <w:t xml:space="preserve">OPTIONAL </w:t>
      </w:r>
      <w:r w:rsidRPr="0083051F">
        <w:rPr>
          <w:lang w:val="de-DE"/>
        </w:rPr>
        <w:t>zu handhaben, deren Interpretation in RFC 2119 festgelegt ist [RFC2119].</w:t>
      </w:r>
    </w:p>
    <w:p w14:paraId="48B33A7D" w14:textId="77777777" w:rsidR="00ED15BF" w:rsidRDefault="00ED15BF" w:rsidP="00CC1346">
      <w:pPr>
        <w:pStyle w:val="Heading1"/>
        <w:rPr>
          <w:lang w:val="de-DE"/>
        </w:rPr>
      </w:pPr>
      <w:bookmarkStart w:id="5" w:name="_Toc35282222"/>
      <w:r>
        <w:rPr>
          <w:lang w:val="de-DE"/>
        </w:rPr>
        <w:t>Anwendungshinweise</w:t>
      </w:r>
      <w:bookmarkEnd w:id="5"/>
    </w:p>
    <w:p w14:paraId="72CE77D2" w14:textId="77777777" w:rsidR="00ED15BF" w:rsidRDefault="00ED15BF" w:rsidP="00ED15BF">
      <w:pPr>
        <w:pStyle w:val="Heading2"/>
        <w:rPr>
          <w:lang w:val="de-DE"/>
        </w:rPr>
      </w:pPr>
      <w:bookmarkStart w:id="6" w:name="_Toc35282223"/>
      <w:r>
        <w:rPr>
          <w:lang w:val="de-DE"/>
        </w:rPr>
        <w:t>Abbildung von Factoring</w:t>
      </w:r>
      <w:bookmarkEnd w:id="6"/>
    </w:p>
    <w:p w14:paraId="4697D63A" w14:textId="0100972D" w:rsidR="00ED15BF" w:rsidRDefault="00ED15BF" w:rsidP="00ED15BF">
      <w:pPr>
        <w:rPr>
          <w:lang w:val="de-DE"/>
        </w:rPr>
      </w:pPr>
      <w:r>
        <w:rPr>
          <w:lang w:val="de-DE"/>
        </w:rPr>
        <w:t xml:space="preserve">Wenn mit ebInterface ein Factoring-Szenario abgebildet werden soll, so müssen die Daten der Factoring-Bank angegeben werden. Des Weiteren soll das Attribut </w:t>
      </w:r>
      <w:proofErr w:type="spellStart"/>
      <w:r w:rsidRPr="00D43E24">
        <w:rPr>
          <w:rFonts w:ascii="Courier New" w:hAnsi="Courier New" w:cs="Courier New"/>
          <w:lang w:val="de-DE"/>
        </w:rPr>
        <w:t>ManualProcessing</w:t>
      </w:r>
      <w:proofErr w:type="spellEnd"/>
      <w:r>
        <w:rPr>
          <w:lang w:val="de-DE"/>
        </w:rPr>
        <w:t xml:space="preserve"> auf </w:t>
      </w:r>
      <w:proofErr w:type="spellStart"/>
      <w:r w:rsidRPr="00D43E24">
        <w:rPr>
          <w:rFonts w:ascii="Courier New" w:hAnsi="Courier New" w:cs="Courier New"/>
          <w:lang w:val="de-DE"/>
        </w:rPr>
        <w:t>true</w:t>
      </w:r>
      <w:proofErr w:type="spellEnd"/>
      <w:r>
        <w:rPr>
          <w:lang w:val="de-DE"/>
        </w:rPr>
        <w:t xml:space="preserve"> gesetzt werden und im globalen Invoice-</w:t>
      </w:r>
      <w:r w:rsidRPr="00B0608C">
        <w:rPr>
          <w:rFonts w:ascii="Courier New" w:hAnsi="Courier New" w:cs="Courier New"/>
          <w:lang w:val="de-DE"/>
        </w:rPr>
        <w:t>Comment</w:t>
      </w:r>
      <w:r>
        <w:rPr>
          <w:lang w:val="de-DE"/>
        </w:rPr>
        <w:t xml:space="preserve"> muss ein Hinweis auf Factoring erfolgen.</w:t>
      </w:r>
    </w:p>
    <w:p w14:paraId="695C8E5E" w14:textId="0D79E52D" w:rsidR="00ED15BF" w:rsidRPr="00ED15BF" w:rsidRDefault="00100A82" w:rsidP="00ED15BF">
      <w:pPr>
        <w:pStyle w:val="ListParagraph"/>
        <w:numPr>
          <w:ilvl w:val="0"/>
          <w:numId w:val="24"/>
        </w:numPr>
        <w:rPr>
          <w:lang w:val="de-DE"/>
        </w:rPr>
      </w:pPr>
      <w:r w:rsidRPr="00ED15BF">
        <w:rPr>
          <w:lang w:val="de-DE"/>
        </w:rPr>
        <w:br w:type="page"/>
      </w:r>
    </w:p>
    <w:p w14:paraId="176738E4" w14:textId="33FA89F1" w:rsidR="00100A82" w:rsidRPr="0083051F" w:rsidRDefault="00100A82" w:rsidP="00CC1346">
      <w:pPr>
        <w:pStyle w:val="Heading1"/>
        <w:rPr>
          <w:lang w:val="de-DE"/>
        </w:rPr>
      </w:pPr>
      <w:bookmarkStart w:id="7" w:name="_Toc35282224"/>
      <w:r w:rsidRPr="0083051F">
        <w:rPr>
          <w:lang w:val="de-DE"/>
        </w:rPr>
        <w:lastRenderedPageBreak/>
        <w:t xml:space="preserve">ebInterface </w:t>
      </w:r>
      <w:r w:rsidR="00DA73E2">
        <w:rPr>
          <w:lang w:val="de-DE"/>
        </w:rPr>
        <w:t>5.1</w:t>
      </w:r>
      <w:bookmarkEnd w:id="7"/>
    </w:p>
    <w:p w14:paraId="613ABDBE" w14:textId="0D9FF94C" w:rsidR="00112077" w:rsidRPr="00CC549E" w:rsidRDefault="00CC549E" w:rsidP="00B17E6B">
      <w:pPr>
        <w:jc w:val="both"/>
        <w:rPr>
          <w:lang w:val="de-DE"/>
        </w:rPr>
      </w:pPr>
      <w:r>
        <w:rPr>
          <w:lang w:val="de-DE"/>
        </w:rPr>
        <w:t>Im Folgenden werden die verschiedenen Elemente von ebInterface und deren korrekte Verwendung im Detail erklärt.</w:t>
      </w:r>
    </w:p>
    <w:p w14:paraId="64F754AF" w14:textId="77777777" w:rsidR="00100A82" w:rsidRPr="0083051F" w:rsidRDefault="00100A82" w:rsidP="00CA6221">
      <w:pPr>
        <w:pStyle w:val="Heading2"/>
        <w:numPr>
          <w:ilvl w:val="1"/>
          <w:numId w:val="6"/>
        </w:numPr>
        <w:rPr>
          <w:lang w:val="de-DE"/>
        </w:rPr>
      </w:pPr>
      <w:bookmarkStart w:id="8" w:name="_Toc305591172"/>
      <w:bookmarkStart w:id="9" w:name="_Toc305591539"/>
      <w:bookmarkStart w:id="10" w:name="_Toc369548852"/>
      <w:bookmarkStart w:id="11" w:name="_Toc369550145"/>
      <w:bookmarkStart w:id="12" w:name="_Toc369550886"/>
      <w:bookmarkStart w:id="13" w:name="_Toc369627322"/>
      <w:bookmarkStart w:id="14" w:name="_Toc369710638"/>
      <w:bookmarkStart w:id="15" w:name="_Toc372729694"/>
      <w:bookmarkStart w:id="16" w:name="_Toc373424546"/>
      <w:bookmarkStart w:id="17" w:name="_Toc373736421"/>
      <w:bookmarkStart w:id="18" w:name="_Toc374729691"/>
      <w:bookmarkStart w:id="19" w:name="_Toc374956497"/>
      <w:bookmarkStart w:id="20" w:name="_Toc435641109"/>
      <w:bookmarkStart w:id="21" w:name="_Toc450219018"/>
      <w:bookmarkStart w:id="22" w:name="_Toc450219106"/>
      <w:bookmarkStart w:id="23" w:name="_Toc469331968"/>
      <w:bookmarkStart w:id="24" w:name="_Toc503818015"/>
      <w:bookmarkStart w:id="25" w:name="_Toc503818053"/>
      <w:bookmarkStart w:id="26" w:name="_Toc503818126"/>
      <w:bookmarkStart w:id="27" w:name="_Toc305591173"/>
      <w:bookmarkStart w:id="28" w:name="_Toc305591540"/>
      <w:bookmarkStart w:id="29" w:name="_Toc369548853"/>
      <w:bookmarkStart w:id="30" w:name="_Toc369550146"/>
      <w:bookmarkStart w:id="31" w:name="_Toc369550887"/>
      <w:bookmarkStart w:id="32" w:name="_Toc369627323"/>
      <w:bookmarkStart w:id="33" w:name="_Toc369710639"/>
      <w:bookmarkStart w:id="34" w:name="_Toc372729695"/>
      <w:bookmarkStart w:id="35" w:name="_Toc373424547"/>
      <w:bookmarkStart w:id="36" w:name="_Toc373736422"/>
      <w:bookmarkStart w:id="37" w:name="_Toc374729692"/>
      <w:bookmarkStart w:id="38" w:name="_Toc374956498"/>
      <w:bookmarkStart w:id="39" w:name="_Toc435641110"/>
      <w:bookmarkStart w:id="40" w:name="_Toc450219019"/>
      <w:bookmarkStart w:id="41" w:name="_Toc450219107"/>
      <w:bookmarkStart w:id="42" w:name="_Toc469331969"/>
      <w:bookmarkStart w:id="43" w:name="_Toc503818016"/>
      <w:bookmarkStart w:id="44" w:name="_Toc503818054"/>
      <w:bookmarkStart w:id="45" w:name="_Toc503818127"/>
      <w:bookmarkStart w:id="46" w:name="_Toc305591174"/>
      <w:bookmarkStart w:id="47" w:name="_Toc305591541"/>
      <w:bookmarkStart w:id="48" w:name="_Toc369548854"/>
      <w:bookmarkStart w:id="49" w:name="_Toc369550147"/>
      <w:bookmarkStart w:id="50" w:name="_Toc369550888"/>
      <w:bookmarkStart w:id="51" w:name="_Toc369627324"/>
      <w:bookmarkStart w:id="52" w:name="_Toc369710640"/>
      <w:bookmarkStart w:id="53" w:name="_Toc372729696"/>
      <w:bookmarkStart w:id="54" w:name="_Toc373424548"/>
      <w:bookmarkStart w:id="55" w:name="_Toc373736423"/>
      <w:bookmarkStart w:id="56" w:name="_Toc374729693"/>
      <w:bookmarkStart w:id="57" w:name="_Toc374956499"/>
      <w:bookmarkStart w:id="58" w:name="_Toc435641111"/>
      <w:bookmarkStart w:id="59" w:name="_Toc450219020"/>
      <w:bookmarkStart w:id="60" w:name="_Toc450219108"/>
      <w:bookmarkStart w:id="61" w:name="_Toc469331970"/>
      <w:bookmarkStart w:id="62" w:name="_Toc503818017"/>
      <w:bookmarkStart w:id="63" w:name="_Toc503818055"/>
      <w:bookmarkStart w:id="64" w:name="_Toc503818128"/>
      <w:bookmarkStart w:id="65" w:name="_Toc35282225"/>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83051F">
        <w:rPr>
          <w:lang w:val="de-DE"/>
        </w:rPr>
        <w:t>Invoice</w:t>
      </w:r>
      <w:bookmarkEnd w:id="65"/>
    </w:p>
    <w:p w14:paraId="7F78B635" w14:textId="77777777" w:rsidR="00100A82" w:rsidRPr="0083051F" w:rsidRDefault="00100A82" w:rsidP="00B17E6B">
      <w:pPr>
        <w:jc w:val="both"/>
        <w:rPr>
          <w:lang w:val="de-DE"/>
        </w:rPr>
      </w:pPr>
      <w:r w:rsidRPr="0083051F">
        <w:rPr>
          <w:lang w:val="de-DE"/>
        </w:rPr>
        <w:t xml:space="preserve">Das </w:t>
      </w:r>
      <w:r w:rsidRPr="0083051F">
        <w:rPr>
          <w:i/>
          <w:lang w:val="de-DE"/>
        </w:rPr>
        <w:t>Invoice</w:t>
      </w:r>
      <w:r w:rsidRPr="0083051F">
        <w:rPr>
          <w:lang w:val="de-DE"/>
        </w:rPr>
        <w:t xml:space="preserve"> Element MUSS als Wurzelelement verwendet werden und leitet somit die elektronische Rechnung ein.</w:t>
      </w:r>
    </w:p>
    <w:p w14:paraId="54F2FA07" w14:textId="6B751F56" w:rsidR="00100A82" w:rsidRDefault="00761086" w:rsidP="00100A82">
      <w:pPr>
        <w:jc w:val="center"/>
        <w:rPr>
          <w:lang w:val="de-DE"/>
        </w:rPr>
      </w:pPr>
      <w:r>
        <w:rPr>
          <w:noProof/>
          <w:lang w:val="de-DE" w:eastAsia="de-DE"/>
        </w:rPr>
        <w:pict w14:anchorId="263C3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9pt;height:531.05pt">
            <v:imagedata r:id="rId12" o:title="root"/>
          </v:shape>
        </w:pict>
      </w:r>
    </w:p>
    <w:p w14:paraId="51300513" w14:textId="77777777" w:rsidR="00AD7451" w:rsidRPr="0083051F" w:rsidRDefault="00AD7451" w:rsidP="00100A82">
      <w:pPr>
        <w:jc w:val="center"/>
        <w:rPr>
          <w:lang w:val="de-DE"/>
        </w:rPr>
      </w:pPr>
    </w:p>
    <w:p w14:paraId="086EB23E" w14:textId="77777777" w:rsidR="00100A82" w:rsidRPr="0083051F" w:rsidRDefault="00100A82" w:rsidP="00100A82">
      <w:pPr>
        <w:jc w:val="center"/>
        <w:rPr>
          <w:sz w:val="12"/>
          <w:lang w:val="de-D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83051F" w14:paraId="6AB73427" w14:textId="77777777" w:rsidTr="001C179B">
        <w:tc>
          <w:tcPr>
            <w:tcW w:w="1908" w:type="dxa"/>
            <w:shd w:val="clear" w:color="auto" w:fill="FFFF99"/>
          </w:tcPr>
          <w:p w14:paraId="19B8A3E1" w14:textId="77777777" w:rsidR="00100A82" w:rsidRPr="0083051F" w:rsidRDefault="00100A82" w:rsidP="00100A82">
            <w:pPr>
              <w:rPr>
                <w:b/>
                <w:sz w:val="20"/>
                <w:szCs w:val="20"/>
                <w:lang w:val="de-DE"/>
              </w:rPr>
            </w:pPr>
            <w:r w:rsidRPr="0083051F">
              <w:rPr>
                <w:b/>
                <w:sz w:val="20"/>
                <w:szCs w:val="20"/>
                <w:lang w:val="de-DE"/>
              </w:rPr>
              <w:t>Name</w:t>
            </w:r>
          </w:p>
        </w:tc>
        <w:tc>
          <w:tcPr>
            <w:tcW w:w="4154" w:type="dxa"/>
            <w:shd w:val="clear" w:color="auto" w:fill="FFFF99"/>
          </w:tcPr>
          <w:p w14:paraId="5B73C0C9" w14:textId="77777777" w:rsidR="00100A82" w:rsidRPr="0083051F" w:rsidRDefault="00100A82" w:rsidP="00100A82">
            <w:pPr>
              <w:rPr>
                <w:b/>
                <w:sz w:val="20"/>
                <w:szCs w:val="20"/>
                <w:lang w:val="de-DE"/>
              </w:rPr>
            </w:pPr>
            <w:r w:rsidRPr="0083051F">
              <w:rPr>
                <w:b/>
                <w:sz w:val="20"/>
                <w:szCs w:val="20"/>
                <w:lang w:val="de-DE"/>
              </w:rPr>
              <w:t>Bedeutung</w:t>
            </w:r>
          </w:p>
        </w:tc>
        <w:tc>
          <w:tcPr>
            <w:tcW w:w="992" w:type="dxa"/>
            <w:shd w:val="clear" w:color="auto" w:fill="FFFF99"/>
          </w:tcPr>
          <w:p w14:paraId="02B7B4E4" w14:textId="77777777" w:rsidR="00100A82" w:rsidRPr="0083051F" w:rsidRDefault="00100A82" w:rsidP="00100A82">
            <w:pPr>
              <w:rPr>
                <w:b/>
                <w:sz w:val="20"/>
                <w:szCs w:val="20"/>
                <w:lang w:val="de-DE"/>
              </w:rPr>
            </w:pPr>
            <w:r w:rsidRPr="0083051F">
              <w:rPr>
                <w:b/>
                <w:sz w:val="20"/>
                <w:szCs w:val="20"/>
                <w:lang w:val="de-DE"/>
              </w:rPr>
              <w:t>Typ</w:t>
            </w:r>
          </w:p>
        </w:tc>
        <w:tc>
          <w:tcPr>
            <w:tcW w:w="709" w:type="dxa"/>
            <w:shd w:val="clear" w:color="auto" w:fill="FFFF99"/>
            <w:tcMar>
              <w:right w:w="57" w:type="dxa"/>
            </w:tcMar>
          </w:tcPr>
          <w:p w14:paraId="5CA34872" w14:textId="77777777" w:rsidR="00100A82" w:rsidRPr="0083051F" w:rsidRDefault="00100A82" w:rsidP="00100A82">
            <w:pPr>
              <w:rPr>
                <w:b/>
                <w:sz w:val="20"/>
                <w:szCs w:val="20"/>
                <w:lang w:val="de-DE"/>
              </w:rPr>
            </w:pPr>
            <w:proofErr w:type="spellStart"/>
            <w:r w:rsidRPr="0083051F">
              <w:rPr>
                <w:b/>
                <w:sz w:val="20"/>
                <w:szCs w:val="20"/>
                <w:lang w:val="de-DE"/>
              </w:rPr>
              <w:t>Kard</w:t>
            </w:r>
            <w:proofErr w:type="spellEnd"/>
            <w:r w:rsidRPr="0083051F">
              <w:rPr>
                <w:b/>
                <w:sz w:val="20"/>
                <w:szCs w:val="20"/>
                <w:lang w:val="de-DE"/>
              </w:rPr>
              <w:t>.</w:t>
            </w:r>
          </w:p>
        </w:tc>
        <w:tc>
          <w:tcPr>
            <w:tcW w:w="1525" w:type="dxa"/>
            <w:shd w:val="clear" w:color="auto" w:fill="FFFF99"/>
          </w:tcPr>
          <w:p w14:paraId="7F1F3167" w14:textId="77777777" w:rsidR="00100A82" w:rsidRPr="0083051F" w:rsidRDefault="00100A82" w:rsidP="00100A82">
            <w:pPr>
              <w:rPr>
                <w:b/>
                <w:sz w:val="20"/>
                <w:szCs w:val="20"/>
                <w:lang w:val="de-DE"/>
              </w:rPr>
            </w:pPr>
            <w:r w:rsidRPr="0083051F">
              <w:rPr>
                <w:b/>
                <w:sz w:val="20"/>
                <w:szCs w:val="20"/>
                <w:lang w:val="de-DE"/>
              </w:rPr>
              <w:t>Format</w:t>
            </w:r>
          </w:p>
        </w:tc>
      </w:tr>
      <w:tr w:rsidR="00100A82" w:rsidRPr="0083051F" w14:paraId="6837D821" w14:textId="77777777" w:rsidTr="001C179B">
        <w:tc>
          <w:tcPr>
            <w:tcW w:w="1908" w:type="dxa"/>
          </w:tcPr>
          <w:p w14:paraId="1158A033" w14:textId="77777777" w:rsidR="00100A82" w:rsidRPr="0083051F" w:rsidRDefault="00100A82" w:rsidP="00100A82">
            <w:pPr>
              <w:rPr>
                <w:sz w:val="20"/>
                <w:szCs w:val="20"/>
                <w:lang w:val="de-DE"/>
              </w:rPr>
            </w:pPr>
            <w:r w:rsidRPr="0083051F">
              <w:rPr>
                <w:sz w:val="20"/>
                <w:szCs w:val="20"/>
                <w:lang w:val="de-DE"/>
              </w:rPr>
              <w:t>@</w:t>
            </w:r>
            <w:proofErr w:type="spellStart"/>
            <w:r w:rsidRPr="0083051F">
              <w:rPr>
                <w:sz w:val="20"/>
                <w:szCs w:val="20"/>
                <w:lang w:val="de-DE"/>
              </w:rPr>
              <w:t>GeneratingSystem</w:t>
            </w:r>
            <w:proofErr w:type="spellEnd"/>
          </w:p>
        </w:tc>
        <w:tc>
          <w:tcPr>
            <w:tcW w:w="4154" w:type="dxa"/>
          </w:tcPr>
          <w:p w14:paraId="10068AD0" w14:textId="77777777" w:rsidR="00100A82" w:rsidRPr="0083051F" w:rsidRDefault="00100A82" w:rsidP="00100A82">
            <w:pPr>
              <w:rPr>
                <w:sz w:val="20"/>
                <w:szCs w:val="20"/>
                <w:lang w:val="de-DE"/>
              </w:rPr>
            </w:pPr>
            <w:r w:rsidRPr="0083051F">
              <w:rPr>
                <w:sz w:val="20"/>
                <w:szCs w:val="20"/>
                <w:lang w:val="de-DE"/>
              </w:rPr>
              <w:t>Name des ERP/FIBU-Systems, das die Rechnung generiert hat.</w:t>
            </w:r>
          </w:p>
        </w:tc>
        <w:tc>
          <w:tcPr>
            <w:tcW w:w="992" w:type="dxa"/>
          </w:tcPr>
          <w:p w14:paraId="66080F93"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E4A5537"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64B3FE83"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26C8CACD" w14:textId="77777777" w:rsidTr="001C179B">
        <w:tc>
          <w:tcPr>
            <w:tcW w:w="1908" w:type="dxa"/>
          </w:tcPr>
          <w:p w14:paraId="416B6373" w14:textId="77777777" w:rsidR="00100A82" w:rsidRPr="0083051F" w:rsidRDefault="00100A82" w:rsidP="00100A82">
            <w:pPr>
              <w:rPr>
                <w:sz w:val="20"/>
                <w:szCs w:val="20"/>
                <w:lang w:val="de-DE"/>
              </w:rPr>
            </w:pPr>
            <w:r w:rsidRPr="0083051F">
              <w:rPr>
                <w:sz w:val="20"/>
                <w:szCs w:val="20"/>
                <w:lang w:val="de-DE"/>
              </w:rPr>
              <w:lastRenderedPageBreak/>
              <w:t>@</w:t>
            </w:r>
            <w:proofErr w:type="spellStart"/>
            <w:r w:rsidRPr="0083051F">
              <w:rPr>
                <w:sz w:val="20"/>
                <w:szCs w:val="20"/>
                <w:lang w:val="de-DE"/>
              </w:rPr>
              <w:t>DocumentType</w:t>
            </w:r>
            <w:proofErr w:type="spellEnd"/>
          </w:p>
        </w:tc>
        <w:tc>
          <w:tcPr>
            <w:tcW w:w="4154" w:type="dxa"/>
          </w:tcPr>
          <w:p w14:paraId="4FD2F71C" w14:textId="2429455A" w:rsidR="00100A82" w:rsidRPr="0083051F" w:rsidRDefault="00100A82" w:rsidP="00100A82">
            <w:pPr>
              <w:rPr>
                <w:sz w:val="20"/>
                <w:szCs w:val="20"/>
                <w:lang w:val="de-DE"/>
              </w:rPr>
            </w:pPr>
            <w:r w:rsidRPr="0083051F">
              <w:rPr>
                <w:sz w:val="20"/>
                <w:szCs w:val="20"/>
                <w:lang w:val="de-DE"/>
              </w:rPr>
              <w:t xml:space="preserve">Dient </w:t>
            </w:r>
            <w:r w:rsidR="00AD7451">
              <w:rPr>
                <w:sz w:val="20"/>
                <w:szCs w:val="20"/>
                <w:lang w:val="de-DE"/>
              </w:rPr>
              <w:t>zur</w:t>
            </w:r>
            <w:r w:rsidRPr="0083051F">
              <w:rPr>
                <w:sz w:val="20"/>
                <w:szCs w:val="20"/>
                <w:lang w:val="de-DE"/>
              </w:rPr>
              <w:t xml:space="preserve"> Angabe des Rechnungstyps. MUSS einer der folgenden Strings sein:</w:t>
            </w:r>
          </w:p>
          <w:p w14:paraId="6B5EE02F" w14:textId="77777777" w:rsidR="0012659B" w:rsidRPr="0083051F" w:rsidRDefault="0012659B" w:rsidP="0012659B">
            <w:pPr>
              <w:numPr>
                <w:ilvl w:val="0"/>
                <w:numId w:val="3"/>
              </w:numPr>
              <w:rPr>
                <w:sz w:val="20"/>
                <w:szCs w:val="20"/>
                <w:lang w:val="de-DE"/>
              </w:rPr>
            </w:pPr>
            <w:proofErr w:type="spellStart"/>
            <w:r w:rsidRPr="0083051F">
              <w:rPr>
                <w:sz w:val="20"/>
                <w:szCs w:val="20"/>
                <w:lang w:val="de-DE"/>
              </w:rPr>
              <w:t>CreditMemo</w:t>
            </w:r>
            <w:proofErr w:type="spellEnd"/>
            <w:r w:rsidRPr="0083051F">
              <w:rPr>
                <w:sz w:val="20"/>
                <w:szCs w:val="20"/>
                <w:lang w:val="de-DE"/>
              </w:rPr>
              <w:t xml:space="preserve"> (Gutschrift) </w:t>
            </w:r>
          </w:p>
          <w:p w14:paraId="31CB644F" w14:textId="77777777" w:rsidR="0012659B" w:rsidRPr="0083051F" w:rsidRDefault="0012659B">
            <w:pPr>
              <w:numPr>
                <w:ilvl w:val="0"/>
                <w:numId w:val="3"/>
              </w:numPr>
              <w:rPr>
                <w:sz w:val="20"/>
                <w:szCs w:val="20"/>
                <w:lang w:val="de-DE"/>
              </w:rPr>
            </w:pPr>
            <w:proofErr w:type="spellStart"/>
            <w:r w:rsidRPr="0083051F">
              <w:rPr>
                <w:sz w:val="20"/>
                <w:szCs w:val="20"/>
                <w:lang w:val="de-DE"/>
              </w:rPr>
              <w:t>FinalSettlement</w:t>
            </w:r>
            <w:proofErr w:type="spellEnd"/>
            <w:r w:rsidRPr="0083051F">
              <w:rPr>
                <w:sz w:val="20"/>
                <w:szCs w:val="20"/>
                <w:lang w:val="de-DE"/>
              </w:rPr>
              <w:t xml:space="preserve"> (Endabrechnung) </w:t>
            </w:r>
          </w:p>
          <w:p w14:paraId="62D400A4"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 (Rechnung) </w:t>
            </w:r>
          </w:p>
          <w:p w14:paraId="7A297A87"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InvoiceForAdvancePayment</w:t>
            </w:r>
            <w:proofErr w:type="spellEnd"/>
            <w:r w:rsidRPr="0083051F">
              <w:rPr>
                <w:sz w:val="20"/>
                <w:szCs w:val="20"/>
                <w:lang w:val="de-DE"/>
              </w:rPr>
              <w:t xml:space="preserve"> (Vorauszahlung) </w:t>
            </w:r>
          </w:p>
          <w:p w14:paraId="244E7CEA"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InvoiceForPartialDelivery</w:t>
            </w:r>
            <w:proofErr w:type="spellEnd"/>
            <w:r w:rsidRPr="0083051F">
              <w:rPr>
                <w:sz w:val="20"/>
                <w:szCs w:val="20"/>
                <w:lang w:val="de-DE"/>
              </w:rPr>
              <w:t xml:space="preserve"> (Rechnung für Teillieferung) </w:t>
            </w:r>
          </w:p>
          <w:p w14:paraId="721AD7D3" w14:textId="77777777" w:rsidR="0012659B" w:rsidRPr="0083051F" w:rsidRDefault="0012659B">
            <w:pPr>
              <w:numPr>
                <w:ilvl w:val="0"/>
                <w:numId w:val="3"/>
              </w:numPr>
              <w:rPr>
                <w:sz w:val="20"/>
                <w:szCs w:val="20"/>
                <w:lang w:val="de-DE"/>
              </w:rPr>
            </w:pPr>
            <w:proofErr w:type="spellStart"/>
            <w:r w:rsidRPr="0083051F">
              <w:rPr>
                <w:sz w:val="20"/>
                <w:szCs w:val="20"/>
                <w:lang w:val="de-DE"/>
              </w:rPr>
              <w:t>SelfBilling</w:t>
            </w:r>
            <w:proofErr w:type="spellEnd"/>
            <w:r w:rsidRPr="0083051F">
              <w:rPr>
                <w:sz w:val="20"/>
                <w:szCs w:val="20"/>
                <w:lang w:val="de-DE"/>
              </w:rPr>
              <w:t xml:space="preserve"> (Gutschriftverfahren)</w:t>
            </w:r>
          </w:p>
          <w:p w14:paraId="0AD6AA0C"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SubsequentCredit</w:t>
            </w:r>
            <w:proofErr w:type="spellEnd"/>
            <w:r w:rsidRPr="0083051F">
              <w:rPr>
                <w:sz w:val="20"/>
                <w:szCs w:val="20"/>
                <w:lang w:val="de-DE"/>
              </w:rPr>
              <w:t xml:space="preserve"> (Nachentlastung) </w:t>
            </w:r>
          </w:p>
          <w:p w14:paraId="68465384"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SubsequentDebit</w:t>
            </w:r>
            <w:proofErr w:type="spellEnd"/>
            <w:r w:rsidRPr="0083051F">
              <w:rPr>
                <w:sz w:val="20"/>
                <w:szCs w:val="20"/>
                <w:lang w:val="de-DE"/>
              </w:rPr>
              <w:t xml:space="preserve"> (Nachbelastung) </w:t>
            </w:r>
          </w:p>
          <w:p w14:paraId="6CFEE1E4" w14:textId="77777777" w:rsidR="00100A82" w:rsidRPr="0083051F" w:rsidRDefault="00100A82" w:rsidP="00100A82">
            <w:pPr>
              <w:rPr>
                <w:sz w:val="20"/>
                <w:szCs w:val="20"/>
                <w:lang w:val="de-DE"/>
              </w:rPr>
            </w:pPr>
          </w:p>
          <w:p w14:paraId="092CDA19" w14:textId="31194134" w:rsidR="00A23717" w:rsidRPr="0083051F" w:rsidRDefault="00A23717" w:rsidP="009175C7">
            <w:pPr>
              <w:rPr>
                <w:sz w:val="20"/>
                <w:szCs w:val="20"/>
                <w:lang w:val="de-DE"/>
              </w:rPr>
            </w:pPr>
            <w:r w:rsidRPr="0083051F">
              <w:rPr>
                <w:sz w:val="20"/>
                <w:szCs w:val="20"/>
                <w:lang w:val="de-DE"/>
              </w:rPr>
              <w:t xml:space="preserve">Zur Verwendung der einzelnen </w:t>
            </w:r>
            <w:proofErr w:type="spellStart"/>
            <w:r w:rsidRPr="0083051F">
              <w:rPr>
                <w:sz w:val="20"/>
                <w:szCs w:val="20"/>
                <w:lang w:val="de-DE"/>
              </w:rPr>
              <w:t>DocumentTypes</w:t>
            </w:r>
            <w:proofErr w:type="spellEnd"/>
            <w:r w:rsidRPr="0083051F">
              <w:rPr>
                <w:sz w:val="20"/>
                <w:szCs w:val="20"/>
                <w:lang w:val="de-DE"/>
              </w:rPr>
              <w:t xml:space="preserve"> außer „</w:t>
            </w:r>
            <w:proofErr w:type="spellStart"/>
            <w:r w:rsidRPr="0083051F">
              <w:rPr>
                <w:sz w:val="20"/>
                <w:szCs w:val="20"/>
                <w:lang w:val="de-DE"/>
              </w:rPr>
              <w:t>Invoice</w:t>
            </w:r>
            <w:proofErr w:type="spellEnd"/>
            <w:r w:rsidRPr="0083051F">
              <w:rPr>
                <w:sz w:val="20"/>
                <w:szCs w:val="20"/>
                <w:lang w:val="de-DE"/>
              </w:rPr>
              <w:t>“ siehe 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_Ref372729794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5.1</w:t>
            </w:r>
            <w:r w:rsidR="00761EE4" w:rsidRPr="0083051F">
              <w:rPr>
                <w:sz w:val="20"/>
                <w:szCs w:val="20"/>
                <w:lang w:val="de-DE"/>
              </w:rPr>
              <w:fldChar w:fldCharType="end"/>
            </w:r>
            <w:r w:rsidR="005C4E0C" w:rsidRPr="0083051F">
              <w:rPr>
                <w:sz w:val="20"/>
                <w:szCs w:val="20"/>
                <w:lang w:val="de-DE"/>
              </w:rPr>
              <w:t>.</w:t>
            </w:r>
          </w:p>
        </w:tc>
        <w:tc>
          <w:tcPr>
            <w:tcW w:w="992" w:type="dxa"/>
          </w:tcPr>
          <w:p w14:paraId="18B7A4B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836935C"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40C027EF" w14:textId="77777777" w:rsidR="00100A82" w:rsidRPr="0083051F" w:rsidRDefault="00100A82" w:rsidP="00100A8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100A82" w:rsidRPr="0083051F" w14:paraId="4BAA778D" w14:textId="77777777" w:rsidTr="001C179B">
        <w:tc>
          <w:tcPr>
            <w:tcW w:w="1908" w:type="dxa"/>
          </w:tcPr>
          <w:p w14:paraId="0018DF30" w14:textId="77777777" w:rsidR="00100A82" w:rsidRPr="0083051F" w:rsidRDefault="00100A82" w:rsidP="00100A82">
            <w:pPr>
              <w:rPr>
                <w:sz w:val="20"/>
                <w:szCs w:val="20"/>
                <w:lang w:val="de-DE"/>
              </w:rPr>
            </w:pPr>
            <w:r w:rsidRPr="0083051F">
              <w:rPr>
                <w:sz w:val="20"/>
                <w:szCs w:val="20"/>
                <w:lang w:val="de-DE"/>
              </w:rPr>
              <w:t>@</w:t>
            </w:r>
            <w:proofErr w:type="spellStart"/>
            <w:r w:rsidRPr="0083051F">
              <w:rPr>
                <w:sz w:val="20"/>
                <w:szCs w:val="20"/>
                <w:lang w:val="de-DE"/>
              </w:rPr>
              <w:t>InvoiceCurrency</w:t>
            </w:r>
            <w:proofErr w:type="spellEnd"/>
          </w:p>
        </w:tc>
        <w:tc>
          <w:tcPr>
            <w:tcW w:w="4154" w:type="dxa"/>
          </w:tcPr>
          <w:p w14:paraId="5536D734" w14:textId="70C57AB1" w:rsidR="00100A82" w:rsidRPr="0083051F" w:rsidRDefault="00100A82" w:rsidP="00D96DD1">
            <w:pPr>
              <w:rPr>
                <w:sz w:val="20"/>
                <w:szCs w:val="20"/>
                <w:lang w:val="de-DE"/>
              </w:rPr>
            </w:pPr>
            <w:r w:rsidRPr="0083051F">
              <w:rPr>
                <w:sz w:val="20"/>
                <w:szCs w:val="20"/>
                <w:lang w:val="de-DE"/>
              </w:rPr>
              <w:t>Eindeutiger Währungscode für die Rechnung. Sämtliche Beträge der Rechnung werden in dieser Währung angegeben.</w:t>
            </w:r>
          </w:p>
        </w:tc>
        <w:tc>
          <w:tcPr>
            <w:tcW w:w="992" w:type="dxa"/>
          </w:tcPr>
          <w:p w14:paraId="33EACA8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168359E"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25DDDE6B" w14:textId="77777777" w:rsidR="00100A82" w:rsidRPr="0083051F" w:rsidRDefault="00100A82" w:rsidP="00100A82">
            <w:pPr>
              <w:rPr>
                <w:sz w:val="20"/>
                <w:szCs w:val="20"/>
                <w:lang w:val="de-DE"/>
              </w:rPr>
            </w:pPr>
            <w:proofErr w:type="spellStart"/>
            <w:r w:rsidRPr="0083051F">
              <w:rPr>
                <w:sz w:val="20"/>
                <w:szCs w:val="20"/>
                <w:lang w:val="de-DE"/>
              </w:rPr>
              <w:t>CurrencyType</w:t>
            </w:r>
            <w:proofErr w:type="spellEnd"/>
          </w:p>
        </w:tc>
      </w:tr>
      <w:tr w:rsidR="00100A82" w:rsidRPr="0083051F" w14:paraId="138C5EA7" w14:textId="77777777" w:rsidTr="001C179B">
        <w:tc>
          <w:tcPr>
            <w:tcW w:w="1908" w:type="dxa"/>
          </w:tcPr>
          <w:p w14:paraId="65B93D67" w14:textId="77777777" w:rsidR="00100A82" w:rsidRPr="0083051F" w:rsidRDefault="00100A82" w:rsidP="00100A82">
            <w:pPr>
              <w:rPr>
                <w:sz w:val="20"/>
                <w:szCs w:val="20"/>
                <w:lang w:val="de-DE"/>
              </w:rPr>
            </w:pPr>
            <w:r w:rsidRPr="0083051F">
              <w:rPr>
                <w:sz w:val="20"/>
                <w:szCs w:val="20"/>
                <w:lang w:val="de-DE"/>
              </w:rPr>
              <w:t>@</w:t>
            </w:r>
            <w:proofErr w:type="spellStart"/>
            <w:r w:rsidRPr="0083051F">
              <w:rPr>
                <w:sz w:val="20"/>
                <w:szCs w:val="20"/>
                <w:lang w:val="de-DE"/>
              </w:rPr>
              <w:t>ManualProcessing</w:t>
            </w:r>
            <w:proofErr w:type="spellEnd"/>
          </w:p>
        </w:tc>
        <w:tc>
          <w:tcPr>
            <w:tcW w:w="4154" w:type="dxa"/>
          </w:tcPr>
          <w:p w14:paraId="0E7588D0" w14:textId="635A6A5D" w:rsidR="00100A82" w:rsidRPr="0083051F" w:rsidRDefault="00100A82" w:rsidP="00467D45">
            <w:pPr>
              <w:rPr>
                <w:sz w:val="20"/>
                <w:szCs w:val="20"/>
                <w:lang w:val="de-DE"/>
              </w:rPr>
            </w:pPr>
            <w:r w:rsidRPr="0083051F">
              <w:rPr>
                <w:sz w:val="20"/>
                <w:szCs w:val="20"/>
                <w:lang w:val="de-DE"/>
              </w:rPr>
              <w:t xml:space="preserve">Ist dieses optionale Attribut auf </w:t>
            </w:r>
            <w:proofErr w:type="spellStart"/>
            <w:r w:rsidRPr="0083051F">
              <w:rPr>
                <w:rFonts w:ascii="Courier New" w:hAnsi="Courier New"/>
                <w:sz w:val="18"/>
                <w:szCs w:val="20"/>
                <w:lang w:val="de-DE"/>
              </w:rPr>
              <w:t>true</w:t>
            </w:r>
            <w:proofErr w:type="spellEnd"/>
            <w:r w:rsidRPr="0083051F">
              <w:rPr>
                <w:sz w:val="20"/>
                <w:szCs w:val="20"/>
                <w:lang w:val="de-DE"/>
              </w:rPr>
              <w:t xml:space="preserve"> gesetzt, signalisiert der Rechnungssteller, dass die Rechnung beim Empfänger manuell überprüft werden soll</w:t>
            </w:r>
            <w:r w:rsidR="00953789">
              <w:rPr>
                <w:sz w:val="20"/>
                <w:szCs w:val="20"/>
                <w:lang w:val="de-DE"/>
              </w:rPr>
              <w:t>,</w:t>
            </w:r>
            <w:r w:rsidRPr="0083051F">
              <w:rPr>
                <w:sz w:val="20"/>
                <w:szCs w:val="20"/>
                <w:lang w:val="de-DE"/>
              </w:rPr>
              <w:t xml:space="preserve"> bevor eine automatische Verarbeitung erfolgt. Üblicherweise ist dies der Fall, wenn in Textfeldern Nebenabsprachen gemacht werden. Beispielsweise sollte auch im Falle einer Dauerrechnung</w:t>
            </w:r>
            <w:r w:rsidR="00953789">
              <w:rPr>
                <w:sz w:val="20"/>
                <w:szCs w:val="20"/>
                <w:lang w:val="de-DE"/>
              </w:rPr>
              <w:t xml:space="preserve"> bzw. im Falle von Factoring</w:t>
            </w:r>
            <w:r w:rsidRPr="0083051F">
              <w:rPr>
                <w:sz w:val="20"/>
                <w:szCs w:val="20"/>
                <w:lang w:val="de-DE"/>
              </w:rPr>
              <w:t xml:space="preserve"> dieses Attribut auf </w:t>
            </w:r>
            <w:proofErr w:type="spellStart"/>
            <w:r w:rsidRPr="0083051F">
              <w:rPr>
                <w:rFonts w:ascii="Courier New" w:hAnsi="Courier New"/>
                <w:sz w:val="18"/>
                <w:szCs w:val="20"/>
                <w:lang w:val="de-DE"/>
              </w:rPr>
              <w:t>true</w:t>
            </w:r>
            <w:proofErr w:type="spellEnd"/>
            <w:r w:rsidRPr="0083051F">
              <w:rPr>
                <w:sz w:val="20"/>
                <w:szCs w:val="20"/>
                <w:lang w:val="de-DE"/>
              </w:rPr>
              <w:t xml:space="preserve"> </w:t>
            </w:r>
            <w:r w:rsidR="007F61FC" w:rsidRPr="0083051F">
              <w:rPr>
                <w:sz w:val="20"/>
                <w:szCs w:val="20"/>
                <w:lang w:val="de-DE"/>
              </w:rPr>
              <w:t>gesetzt</w:t>
            </w:r>
            <w:r w:rsidRPr="0083051F">
              <w:rPr>
                <w:sz w:val="20"/>
                <w:szCs w:val="20"/>
                <w:lang w:val="de-DE"/>
              </w:rPr>
              <w:t xml:space="preserve"> werden.</w:t>
            </w:r>
            <w:r w:rsidR="00467D45">
              <w:rPr>
                <w:sz w:val="20"/>
                <w:szCs w:val="20"/>
                <w:lang w:val="de-DE"/>
              </w:rPr>
              <w:t xml:space="preserve"> Der Standardwert ist </w:t>
            </w:r>
            <w:proofErr w:type="spellStart"/>
            <w:r w:rsidR="00467D45">
              <w:rPr>
                <w:rFonts w:ascii="Courier New" w:hAnsi="Courier New"/>
                <w:sz w:val="18"/>
                <w:szCs w:val="20"/>
                <w:lang w:val="de-DE"/>
              </w:rPr>
              <w:t>false</w:t>
            </w:r>
            <w:proofErr w:type="spellEnd"/>
            <w:r w:rsidR="00467D45">
              <w:rPr>
                <w:sz w:val="20"/>
                <w:szCs w:val="20"/>
                <w:lang w:val="de-DE"/>
              </w:rPr>
              <w:t>.</w:t>
            </w:r>
          </w:p>
        </w:tc>
        <w:tc>
          <w:tcPr>
            <w:tcW w:w="992" w:type="dxa"/>
          </w:tcPr>
          <w:p w14:paraId="4E0E58B9"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176E7DC9"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04DC53ED" w14:textId="77777777" w:rsidR="00100A82" w:rsidRPr="0083051F" w:rsidRDefault="00100A82" w:rsidP="00100A82">
            <w:pPr>
              <w:rPr>
                <w:sz w:val="20"/>
                <w:szCs w:val="20"/>
                <w:lang w:val="de-DE"/>
              </w:rPr>
            </w:pPr>
            <w:proofErr w:type="spellStart"/>
            <w:r w:rsidRPr="0083051F">
              <w:rPr>
                <w:sz w:val="20"/>
                <w:szCs w:val="20"/>
                <w:lang w:val="de-DE"/>
              </w:rPr>
              <w:t>xs:boolean</w:t>
            </w:r>
            <w:proofErr w:type="spellEnd"/>
          </w:p>
        </w:tc>
      </w:tr>
      <w:tr w:rsidR="00100A82" w:rsidRPr="0083051F" w14:paraId="62D374D4" w14:textId="77777777" w:rsidTr="001C179B">
        <w:tc>
          <w:tcPr>
            <w:tcW w:w="1908" w:type="dxa"/>
          </w:tcPr>
          <w:p w14:paraId="0B17DEF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w:t>
            </w:r>
            <w:proofErr w:type="spellStart"/>
            <w:r w:rsidRPr="0083051F">
              <w:rPr>
                <w:color w:val="000000"/>
                <w:sz w:val="20"/>
                <w:szCs w:val="20"/>
                <w:lang w:val="de-DE"/>
              </w:rPr>
              <w:t>DocumentTitle</w:t>
            </w:r>
            <w:proofErr w:type="spellEnd"/>
            <w:r w:rsidRPr="0083051F">
              <w:rPr>
                <w:color w:val="000000"/>
                <w:sz w:val="20"/>
                <w:szCs w:val="20"/>
                <w:lang w:val="de-DE"/>
              </w:rPr>
              <w:t xml:space="preserve"> </w:t>
            </w:r>
          </w:p>
        </w:tc>
        <w:tc>
          <w:tcPr>
            <w:tcW w:w="4154" w:type="dxa"/>
          </w:tcPr>
          <w:p w14:paraId="2DD0BF2F"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Dokumententitel: Kann verwendet werden, um einen beliebigen Titel zu wählen (z.B. "Abrechnung", "Akonto-Rechnung" etc.). </w:t>
            </w:r>
          </w:p>
        </w:tc>
        <w:tc>
          <w:tcPr>
            <w:tcW w:w="992" w:type="dxa"/>
          </w:tcPr>
          <w:p w14:paraId="3C433CA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Attribut </w:t>
            </w:r>
          </w:p>
        </w:tc>
        <w:tc>
          <w:tcPr>
            <w:tcW w:w="709" w:type="dxa"/>
            <w:tcMar>
              <w:right w:w="57" w:type="dxa"/>
            </w:tcMar>
          </w:tcPr>
          <w:p w14:paraId="7A7B811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6F13BA00"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r w:rsidRPr="0083051F">
              <w:rPr>
                <w:color w:val="000000"/>
                <w:sz w:val="20"/>
                <w:szCs w:val="20"/>
                <w:lang w:val="de-DE"/>
              </w:rPr>
              <w:t xml:space="preserve"> </w:t>
            </w:r>
          </w:p>
        </w:tc>
      </w:tr>
      <w:tr w:rsidR="00100A82" w:rsidRPr="0083051F" w14:paraId="6EEA95AE" w14:textId="77777777" w:rsidTr="001C179B">
        <w:tc>
          <w:tcPr>
            <w:tcW w:w="1908" w:type="dxa"/>
          </w:tcPr>
          <w:p w14:paraId="6535D95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 </w:t>
            </w:r>
          </w:p>
        </w:tc>
        <w:tc>
          <w:tcPr>
            <w:tcW w:w="4154" w:type="dxa"/>
          </w:tcPr>
          <w:p w14:paraId="5DDF766E" w14:textId="77777777" w:rsidR="00100A82" w:rsidRPr="0083051F" w:rsidRDefault="00100A82" w:rsidP="004F7F55">
            <w:pPr>
              <w:autoSpaceDE w:val="0"/>
              <w:autoSpaceDN w:val="0"/>
              <w:adjustRightInd w:val="0"/>
              <w:rPr>
                <w:color w:val="000000"/>
                <w:sz w:val="20"/>
                <w:szCs w:val="20"/>
                <w:lang w:val="de-DE"/>
              </w:rPr>
            </w:pPr>
            <w:r w:rsidRPr="0083051F">
              <w:rPr>
                <w:sz w:val="20"/>
                <w:szCs w:val="20"/>
                <w:lang w:val="de-DE"/>
              </w:rPr>
              <w:t xml:space="preserve">Sprache, in der die Rechnung </w:t>
            </w:r>
            <w:r w:rsidR="004F7F55" w:rsidRPr="0083051F">
              <w:rPr>
                <w:sz w:val="20"/>
                <w:szCs w:val="20"/>
                <w:lang w:val="de-DE"/>
              </w:rPr>
              <w:t>erstellt</w:t>
            </w:r>
            <w:r w:rsidRPr="0083051F">
              <w:rPr>
                <w:sz w:val="20"/>
                <w:szCs w:val="20"/>
                <w:lang w:val="de-DE"/>
              </w:rPr>
              <w:t xml:space="preserve"> ist. </w:t>
            </w:r>
          </w:p>
        </w:tc>
        <w:tc>
          <w:tcPr>
            <w:tcW w:w="992" w:type="dxa"/>
          </w:tcPr>
          <w:p w14:paraId="60CF510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Mar>
              <w:right w:w="57" w:type="dxa"/>
            </w:tcMar>
          </w:tcPr>
          <w:p w14:paraId="0C641EB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77FAE330"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LanguageType</w:t>
            </w:r>
            <w:proofErr w:type="spellEnd"/>
            <w:r w:rsidRPr="0083051F">
              <w:rPr>
                <w:color w:val="000000"/>
                <w:sz w:val="20"/>
                <w:szCs w:val="20"/>
                <w:lang w:val="de-DE"/>
              </w:rPr>
              <w:t xml:space="preserve"> </w:t>
            </w:r>
          </w:p>
        </w:tc>
      </w:tr>
      <w:tr w:rsidR="00EB7BDA" w:rsidRPr="0083051F" w14:paraId="6AE2365D" w14:textId="77777777" w:rsidTr="001C179B">
        <w:tc>
          <w:tcPr>
            <w:tcW w:w="1908" w:type="dxa"/>
          </w:tcPr>
          <w:p w14:paraId="387D2E1F" w14:textId="77777777" w:rsidR="00EB7BDA" w:rsidRPr="0083051F" w:rsidRDefault="00EB7BDA" w:rsidP="00100A82">
            <w:pPr>
              <w:rPr>
                <w:sz w:val="20"/>
                <w:szCs w:val="20"/>
                <w:lang w:val="de-DE"/>
              </w:rPr>
            </w:pPr>
            <w:r w:rsidRPr="0083051F">
              <w:rPr>
                <w:sz w:val="20"/>
                <w:szCs w:val="20"/>
                <w:lang w:val="de-DE"/>
              </w:rPr>
              <w:t>@</w:t>
            </w:r>
            <w:proofErr w:type="spellStart"/>
            <w:r w:rsidRPr="0083051F">
              <w:rPr>
                <w:sz w:val="20"/>
                <w:szCs w:val="20"/>
                <w:lang w:val="de-DE"/>
              </w:rPr>
              <w:t>IsDuplicate</w:t>
            </w:r>
            <w:proofErr w:type="spellEnd"/>
          </w:p>
        </w:tc>
        <w:tc>
          <w:tcPr>
            <w:tcW w:w="4154" w:type="dxa"/>
          </w:tcPr>
          <w:p w14:paraId="355F231E" w14:textId="77777777" w:rsidR="00EB7BDA" w:rsidRPr="0083051F" w:rsidRDefault="00EB7BDA" w:rsidP="00100A82">
            <w:pPr>
              <w:rPr>
                <w:sz w:val="20"/>
                <w:szCs w:val="20"/>
                <w:lang w:val="de-DE"/>
              </w:rPr>
            </w:pPr>
            <w:r w:rsidRPr="0083051F">
              <w:rPr>
                <w:sz w:val="20"/>
                <w:szCs w:val="20"/>
                <w:lang w:val="de-DE"/>
              </w:rPr>
              <w:t xml:space="preserve">Gibt an, ob es sich bei der Rechnung um eine Originalrechnung </w:t>
            </w:r>
            <w:r w:rsidR="00E4699A" w:rsidRPr="0083051F">
              <w:rPr>
                <w:sz w:val="20"/>
                <w:szCs w:val="20"/>
                <w:lang w:val="de-DE"/>
              </w:rPr>
              <w:t xml:space="preserve">(Wert </w:t>
            </w:r>
            <w:proofErr w:type="spellStart"/>
            <w:r w:rsidR="00E4699A" w:rsidRPr="0083051F">
              <w:rPr>
                <w:rFonts w:ascii="Courier New" w:hAnsi="Courier New"/>
                <w:sz w:val="18"/>
                <w:szCs w:val="20"/>
                <w:lang w:val="de-DE"/>
              </w:rPr>
              <w:t>false</w:t>
            </w:r>
            <w:proofErr w:type="spellEnd"/>
            <w:r w:rsidR="00E4699A" w:rsidRPr="0083051F">
              <w:rPr>
                <w:sz w:val="20"/>
                <w:szCs w:val="20"/>
                <w:lang w:val="de-DE"/>
              </w:rPr>
              <w:t xml:space="preserve">) </w:t>
            </w:r>
            <w:r w:rsidRPr="0083051F">
              <w:rPr>
                <w:sz w:val="20"/>
                <w:szCs w:val="20"/>
                <w:lang w:val="de-DE"/>
              </w:rPr>
              <w:t xml:space="preserve">oder eine Rechnungskopie </w:t>
            </w:r>
            <w:r w:rsidR="00E4699A" w:rsidRPr="0083051F">
              <w:rPr>
                <w:sz w:val="20"/>
                <w:szCs w:val="20"/>
                <w:lang w:val="de-DE"/>
              </w:rPr>
              <w:t xml:space="preserve">(Wert </w:t>
            </w:r>
            <w:proofErr w:type="spellStart"/>
            <w:r w:rsidR="00E4699A" w:rsidRPr="0083051F">
              <w:rPr>
                <w:rFonts w:ascii="Courier New" w:hAnsi="Courier New"/>
                <w:sz w:val="18"/>
                <w:szCs w:val="20"/>
                <w:lang w:val="de-DE"/>
              </w:rPr>
              <w:t>true</w:t>
            </w:r>
            <w:proofErr w:type="spellEnd"/>
            <w:r w:rsidR="00E4699A" w:rsidRPr="0083051F">
              <w:rPr>
                <w:sz w:val="20"/>
                <w:szCs w:val="20"/>
                <w:lang w:val="de-DE"/>
              </w:rPr>
              <w:t xml:space="preserve">) </w:t>
            </w:r>
            <w:r w:rsidRPr="0083051F">
              <w:rPr>
                <w:sz w:val="20"/>
                <w:szCs w:val="20"/>
                <w:lang w:val="de-DE"/>
              </w:rPr>
              <w:t>handelt.</w:t>
            </w:r>
            <w:r w:rsidR="00A73ADA" w:rsidRPr="0083051F">
              <w:rPr>
                <w:sz w:val="20"/>
                <w:szCs w:val="20"/>
                <w:lang w:val="de-DE"/>
              </w:rPr>
              <w:t xml:space="preserve"> Wird das Attribut nicht angegeben, so handelt es sich um eine Originalrechnung.</w:t>
            </w:r>
          </w:p>
        </w:tc>
        <w:tc>
          <w:tcPr>
            <w:tcW w:w="992" w:type="dxa"/>
          </w:tcPr>
          <w:p w14:paraId="1DD31728" w14:textId="77777777" w:rsidR="00EB7BDA" w:rsidRPr="0083051F" w:rsidRDefault="00EB7BDA" w:rsidP="00100A82">
            <w:pPr>
              <w:rPr>
                <w:sz w:val="20"/>
                <w:szCs w:val="20"/>
                <w:lang w:val="de-DE"/>
              </w:rPr>
            </w:pPr>
            <w:r w:rsidRPr="0083051F">
              <w:rPr>
                <w:sz w:val="20"/>
                <w:szCs w:val="20"/>
                <w:lang w:val="de-DE"/>
              </w:rPr>
              <w:t>Attribut</w:t>
            </w:r>
          </w:p>
        </w:tc>
        <w:tc>
          <w:tcPr>
            <w:tcW w:w="709" w:type="dxa"/>
            <w:tcMar>
              <w:right w:w="57" w:type="dxa"/>
            </w:tcMar>
          </w:tcPr>
          <w:p w14:paraId="462C2A87" w14:textId="77777777" w:rsidR="00EB7BDA" w:rsidRPr="0083051F" w:rsidRDefault="00A73ADA" w:rsidP="00100A82">
            <w:pPr>
              <w:rPr>
                <w:sz w:val="20"/>
                <w:szCs w:val="20"/>
                <w:lang w:val="de-DE"/>
              </w:rPr>
            </w:pPr>
            <w:r w:rsidRPr="0083051F">
              <w:rPr>
                <w:sz w:val="20"/>
                <w:szCs w:val="20"/>
                <w:lang w:val="de-DE"/>
              </w:rPr>
              <w:t>0</w:t>
            </w:r>
            <w:r w:rsidR="00EB7BDA" w:rsidRPr="0083051F">
              <w:rPr>
                <w:sz w:val="20"/>
                <w:szCs w:val="20"/>
                <w:lang w:val="de-DE"/>
              </w:rPr>
              <w:t>..1</w:t>
            </w:r>
          </w:p>
        </w:tc>
        <w:tc>
          <w:tcPr>
            <w:tcW w:w="1525" w:type="dxa"/>
          </w:tcPr>
          <w:p w14:paraId="27686472" w14:textId="77777777" w:rsidR="00EB7BDA" w:rsidRPr="0083051F" w:rsidRDefault="00EB7BDA" w:rsidP="00100A82">
            <w:pPr>
              <w:rPr>
                <w:sz w:val="20"/>
                <w:szCs w:val="20"/>
                <w:lang w:val="de-DE"/>
              </w:rPr>
            </w:pPr>
            <w:proofErr w:type="spellStart"/>
            <w:r w:rsidRPr="0083051F">
              <w:rPr>
                <w:sz w:val="20"/>
                <w:szCs w:val="20"/>
                <w:lang w:val="de-DE"/>
              </w:rPr>
              <w:t>xs:boolean</w:t>
            </w:r>
            <w:proofErr w:type="spellEnd"/>
          </w:p>
        </w:tc>
      </w:tr>
      <w:tr w:rsidR="00100A82" w:rsidRPr="0083051F" w14:paraId="62591318" w14:textId="77777777" w:rsidTr="001C179B">
        <w:tc>
          <w:tcPr>
            <w:tcW w:w="1908" w:type="dxa"/>
          </w:tcPr>
          <w:p w14:paraId="118C25E6" w14:textId="77777777" w:rsidR="00100A82" w:rsidRPr="0083051F" w:rsidRDefault="00100A82" w:rsidP="00100A82">
            <w:pPr>
              <w:rPr>
                <w:sz w:val="20"/>
                <w:szCs w:val="20"/>
                <w:lang w:val="de-DE"/>
              </w:rPr>
            </w:pPr>
            <w:proofErr w:type="spellStart"/>
            <w:r w:rsidRPr="0083051F">
              <w:rPr>
                <w:sz w:val="20"/>
                <w:szCs w:val="20"/>
                <w:lang w:val="de-DE"/>
              </w:rPr>
              <w:t>InvoiceNumber</w:t>
            </w:r>
            <w:proofErr w:type="spellEnd"/>
          </w:p>
        </w:tc>
        <w:tc>
          <w:tcPr>
            <w:tcW w:w="4154" w:type="dxa"/>
          </w:tcPr>
          <w:p w14:paraId="4896B38F" w14:textId="77777777" w:rsidR="00100A82" w:rsidRPr="0083051F" w:rsidRDefault="00100A82" w:rsidP="003B7AED">
            <w:pPr>
              <w:rPr>
                <w:sz w:val="20"/>
                <w:szCs w:val="20"/>
                <w:lang w:val="de-DE"/>
              </w:rPr>
            </w:pPr>
            <w:r w:rsidRPr="0083051F">
              <w:rPr>
                <w:sz w:val="20"/>
                <w:szCs w:val="20"/>
                <w:lang w:val="de-DE"/>
              </w:rPr>
              <w:t>Rechnungsnummer</w:t>
            </w:r>
          </w:p>
        </w:tc>
        <w:tc>
          <w:tcPr>
            <w:tcW w:w="992" w:type="dxa"/>
          </w:tcPr>
          <w:p w14:paraId="587347F8"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599CD8D2"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136E76C" w14:textId="77777777" w:rsidR="00100A82" w:rsidRPr="0083051F" w:rsidRDefault="004F7F55" w:rsidP="00100A82">
            <w:pPr>
              <w:rPr>
                <w:sz w:val="20"/>
                <w:szCs w:val="20"/>
                <w:lang w:val="de-DE"/>
              </w:rPr>
            </w:pPr>
            <w:proofErr w:type="spellStart"/>
            <w:r w:rsidRPr="0083051F">
              <w:rPr>
                <w:sz w:val="20"/>
                <w:szCs w:val="20"/>
                <w:lang w:val="de-DE"/>
              </w:rPr>
              <w:t>ID</w:t>
            </w:r>
            <w:r w:rsidR="00100A82" w:rsidRPr="0083051F">
              <w:rPr>
                <w:sz w:val="20"/>
                <w:szCs w:val="20"/>
                <w:lang w:val="de-DE"/>
              </w:rPr>
              <w:t>Type</w:t>
            </w:r>
            <w:proofErr w:type="spellEnd"/>
          </w:p>
        </w:tc>
      </w:tr>
      <w:tr w:rsidR="00100A82" w:rsidRPr="0083051F" w14:paraId="52A650F4" w14:textId="77777777" w:rsidTr="001C179B">
        <w:tc>
          <w:tcPr>
            <w:tcW w:w="1908" w:type="dxa"/>
          </w:tcPr>
          <w:p w14:paraId="0E3E591D" w14:textId="77777777" w:rsidR="00100A82" w:rsidRPr="0083051F" w:rsidRDefault="00100A82" w:rsidP="00100A82">
            <w:pPr>
              <w:rPr>
                <w:sz w:val="20"/>
                <w:szCs w:val="20"/>
                <w:lang w:val="de-DE"/>
              </w:rPr>
            </w:pPr>
            <w:proofErr w:type="spellStart"/>
            <w:r w:rsidRPr="0083051F">
              <w:rPr>
                <w:sz w:val="20"/>
                <w:szCs w:val="20"/>
                <w:lang w:val="de-DE"/>
              </w:rPr>
              <w:t>InvoiceDate</w:t>
            </w:r>
            <w:proofErr w:type="spellEnd"/>
          </w:p>
        </w:tc>
        <w:tc>
          <w:tcPr>
            <w:tcW w:w="4154" w:type="dxa"/>
          </w:tcPr>
          <w:p w14:paraId="08ED5567" w14:textId="77777777" w:rsidR="00100A82" w:rsidRPr="0083051F" w:rsidRDefault="00100A82" w:rsidP="00100A82">
            <w:pPr>
              <w:rPr>
                <w:sz w:val="20"/>
                <w:szCs w:val="20"/>
                <w:lang w:val="de-DE"/>
              </w:rPr>
            </w:pPr>
            <w:r w:rsidRPr="0083051F">
              <w:rPr>
                <w:sz w:val="20"/>
                <w:szCs w:val="20"/>
                <w:lang w:val="de-DE"/>
              </w:rPr>
              <w:t>Rechnungsdatum</w:t>
            </w:r>
          </w:p>
        </w:tc>
        <w:tc>
          <w:tcPr>
            <w:tcW w:w="992" w:type="dxa"/>
          </w:tcPr>
          <w:p w14:paraId="13F1F5CF"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446FD22D"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10DEE93C"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r>
      <w:tr w:rsidR="0012659B" w:rsidRPr="0083051F" w14:paraId="5BC70A1D" w14:textId="77777777" w:rsidTr="001C179B">
        <w:tc>
          <w:tcPr>
            <w:tcW w:w="1908" w:type="dxa"/>
          </w:tcPr>
          <w:p w14:paraId="517C7648" w14:textId="77777777" w:rsidR="0012659B" w:rsidRPr="0083051F" w:rsidRDefault="0012659B" w:rsidP="00100A82">
            <w:pPr>
              <w:rPr>
                <w:sz w:val="20"/>
                <w:szCs w:val="20"/>
                <w:lang w:val="de-DE"/>
              </w:rPr>
            </w:pPr>
            <w:proofErr w:type="spellStart"/>
            <w:r w:rsidRPr="0083051F">
              <w:rPr>
                <w:sz w:val="20"/>
                <w:szCs w:val="20"/>
                <w:lang w:val="de-DE"/>
              </w:rPr>
              <w:t>CancelledOriginalDocument</w:t>
            </w:r>
            <w:proofErr w:type="spellEnd"/>
          </w:p>
        </w:tc>
        <w:tc>
          <w:tcPr>
            <w:tcW w:w="4154" w:type="dxa"/>
          </w:tcPr>
          <w:p w14:paraId="2ED29999" w14:textId="300B748D" w:rsidR="0012659B" w:rsidRPr="0083051F" w:rsidRDefault="0012659B">
            <w:pPr>
              <w:rPr>
                <w:sz w:val="20"/>
                <w:szCs w:val="20"/>
                <w:lang w:val="de-DE"/>
              </w:rPr>
            </w:pPr>
            <w:r w:rsidRPr="0083051F">
              <w:rPr>
                <w:sz w:val="20"/>
                <w:szCs w:val="20"/>
                <w:lang w:val="de-DE"/>
              </w:rPr>
              <w:t>Soll mit der aktuellen Rechnung eine vorher versendete ebInterface Rechnung storniert werden</w:t>
            </w:r>
            <w:r w:rsidR="00970D0C" w:rsidRPr="0083051F">
              <w:rPr>
                <w:sz w:val="20"/>
                <w:szCs w:val="20"/>
                <w:lang w:val="de-DE"/>
              </w:rPr>
              <w:t>, so können in diesem Element die Details der zu stornierenden Rechnung angegeben werden.</w:t>
            </w:r>
            <w:r w:rsidR="0021119F" w:rsidRPr="0083051F">
              <w:rPr>
                <w:sz w:val="20"/>
                <w:szCs w:val="20"/>
                <w:lang w:val="de-DE"/>
              </w:rPr>
              <w:t xml:space="preserve"> Die genaue Beschreibung befindet sich in Abschnitt </w:t>
            </w:r>
            <w:r w:rsidR="00761EE4" w:rsidRPr="0083051F">
              <w:rPr>
                <w:sz w:val="20"/>
                <w:szCs w:val="20"/>
                <w:lang w:val="de-DE"/>
              </w:rPr>
              <w:fldChar w:fldCharType="begin"/>
            </w:r>
            <w:r w:rsidR="0021119F" w:rsidRPr="0083051F">
              <w:rPr>
                <w:sz w:val="20"/>
                <w:szCs w:val="20"/>
                <w:lang w:val="de-DE"/>
              </w:rPr>
              <w:instrText xml:space="preserve"> REF _Ref372712804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4.2</w:t>
            </w:r>
            <w:r w:rsidR="00761EE4" w:rsidRPr="0083051F">
              <w:rPr>
                <w:sz w:val="20"/>
                <w:szCs w:val="20"/>
                <w:lang w:val="de-DE"/>
              </w:rPr>
              <w:fldChar w:fldCharType="end"/>
            </w:r>
            <w:r w:rsidR="0021119F" w:rsidRPr="0083051F">
              <w:rPr>
                <w:sz w:val="20"/>
                <w:szCs w:val="20"/>
                <w:lang w:val="de-DE"/>
              </w:rPr>
              <w:t>.</w:t>
            </w:r>
          </w:p>
        </w:tc>
        <w:tc>
          <w:tcPr>
            <w:tcW w:w="992" w:type="dxa"/>
          </w:tcPr>
          <w:p w14:paraId="605B5C92" w14:textId="77777777" w:rsidR="0012659B" w:rsidRPr="0083051F" w:rsidRDefault="00970D0C" w:rsidP="00100A82">
            <w:pPr>
              <w:rPr>
                <w:sz w:val="20"/>
                <w:szCs w:val="20"/>
                <w:lang w:val="de-DE"/>
              </w:rPr>
            </w:pPr>
            <w:r w:rsidRPr="0083051F">
              <w:rPr>
                <w:sz w:val="20"/>
                <w:szCs w:val="20"/>
                <w:lang w:val="de-DE"/>
              </w:rPr>
              <w:t>Element</w:t>
            </w:r>
          </w:p>
        </w:tc>
        <w:tc>
          <w:tcPr>
            <w:tcW w:w="709" w:type="dxa"/>
            <w:tcMar>
              <w:right w:w="57" w:type="dxa"/>
            </w:tcMar>
          </w:tcPr>
          <w:p w14:paraId="2BFB2CA6" w14:textId="77777777" w:rsidR="0012659B" w:rsidRPr="0083051F" w:rsidRDefault="00970D0C" w:rsidP="00100A82">
            <w:pPr>
              <w:rPr>
                <w:sz w:val="20"/>
                <w:szCs w:val="20"/>
                <w:lang w:val="de-DE"/>
              </w:rPr>
            </w:pPr>
            <w:r w:rsidRPr="0083051F">
              <w:rPr>
                <w:sz w:val="20"/>
                <w:szCs w:val="20"/>
                <w:lang w:val="de-DE"/>
              </w:rPr>
              <w:t>0..1</w:t>
            </w:r>
          </w:p>
        </w:tc>
        <w:tc>
          <w:tcPr>
            <w:tcW w:w="1525" w:type="dxa"/>
          </w:tcPr>
          <w:p w14:paraId="5DECAD73" w14:textId="77777777" w:rsidR="0012659B" w:rsidRPr="0083051F" w:rsidRDefault="00970D0C" w:rsidP="00100A82">
            <w:pPr>
              <w:rPr>
                <w:sz w:val="20"/>
                <w:szCs w:val="20"/>
                <w:lang w:val="de-DE"/>
              </w:rPr>
            </w:pPr>
            <w:r w:rsidRPr="0083051F">
              <w:rPr>
                <w:sz w:val="20"/>
                <w:szCs w:val="20"/>
                <w:lang w:val="de-DE"/>
              </w:rPr>
              <w:t>XML-Komposit</w:t>
            </w:r>
          </w:p>
        </w:tc>
      </w:tr>
      <w:tr w:rsidR="00970D0C" w:rsidRPr="0083051F" w14:paraId="053C9841" w14:textId="77777777" w:rsidTr="001C179B">
        <w:tc>
          <w:tcPr>
            <w:tcW w:w="1908" w:type="dxa"/>
          </w:tcPr>
          <w:p w14:paraId="7DDBE59B" w14:textId="77777777" w:rsidR="00970D0C" w:rsidRPr="0083051F" w:rsidRDefault="00970D0C" w:rsidP="00100A82">
            <w:pPr>
              <w:rPr>
                <w:sz w:val="20"/>
                <w:szCs w:val="20"/>
                <w:lang w:val="de-DE"/>
              </w:rPr>
            </w:pPr>
            <w:proofErr w:type="spellStart"/>
            <w:r w:rsidRPr="0083051F">
              <w:rPr>
                <w:sz w:val="20"/>
                <w:szCs w:val="20"/>
                <w:lang w:val="de-DE"/>
              </w:rPr>
              <w:t>RelatedDocument</w:t>
            </w:r>
            <w:proofErr w:type="spellEnd"/>
          </w:p>
        </w:tc>
        <w:tc>
          <w:tcPr>
            <w:tcW w:w="4154" w:type="dxa"/>
          </w:tcPr>
          <w:p w14:paraId="78045ACC" w14:textId="388B3A2C" w:rsidR="00970D0C" w:rsidRPr="0083051F" w:rsidRDefault="00864C59">
            <w:pPr>
              <w:rPr>
                <w:sz w:val="20"/>
                <w:szCs w:val="20"/>
                <w:lang w:val="de-DE"/>
              </w:rPr>
            </w:pPr>
            <w:r w:rsidRPr="0083051F">
              <w:rPr>
                <w:sz w:val="20"/>
                <w:szCs w:val="20"/>
                <w:lang w:val="de-DE"/>
              </w:rPr>
              <w:t>Dient zur optionalen Angabe von weiteren ebInterface Dokumenten, auf welche das aktuelle ebInterface Dokument referenziert. Ein Anwendungsbereich ist zum Beispiel eine Endabrechnung, bei der auf mehrere vorangegangene ebInterface-Teilrechnungen verwiesen werden kann.</w:t>
            </w:r>
            <w:r w:rsidR="0021119F" w:rsidRPr="0083051F">
              <w:rPr>
                <w:sz w:val="20"/>
                <w:szCs w:val="20"/>
                <w:lang w:val="de-DE"/>
              </w:rPr>
              <w:t xml:space="preserve"> Die genaue Beschreibung befindet sich in Abschnitt </w:t>
            </w:r>
            <w:r w:rsidR="00761EE4" w:rsidRPr="0083051F">
              <w:rPr>
                <w:sz w:val="20"/>
                <w:szCs w:val="20"/>
                <w:lang w:val="de-DE"/>
              </w:rPr>
              <w:fldChar w:fldCharType="begin"/>
            </w:r>
            <w:r w:rsidR="0021119F" w:rsidRPr="0083051F">
              <w:rPr>
                <w:sz w:val="20"/>
                <w:szCs w:val="20"/>
                <w:lang w:val="de-DE"/>
              </w:rPr>
              <w:instrText xml:space="preserve"> REF _Ref372712822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4.3</w:t>
            </w:r>
            <w:r w:rsidR="00761EE4" w:rsidRPr="0083051F">
              <w:rPr>
                <w:sz w:val="20"/>
                <w:szCs w:val="20"/>
                <w:lang w:val="de-DE"/>
              </w:rPr>
              <w:fldChar w:fldCharType="end"/>
            </w:r>
            <w:r w:rsidR="0021119F" w:rsidRPr="0083051F">
              <w:rPr>
                <w:sz w:val="20"/>
                <w:szCs w:val="20"/>
                <w:lang w:val="de-DE"/>
              </w:rPr>
              <w:t>.</w:t>
            </w:r>
          </w:p>
        </w:tc>
        <w:tc>
          <w:tcPr>
            <w:tcW w:w="992" w:type="dxa"/>
          </w:tcPr>
          <w:p w14:paraId="5A1C4F1A" w14:textId="77777777" w:rsidR="00970D0C" w:rsidRPr="0083051F" w:rsidRDefault="00864C59" w:rsidP="00100A82">
            <w:pPr>
              <w:rPr>
                <w:sz w:val="20"/>
                <w:szCs w:val="20"/>
                <w:lang w:val="de-DE"/>
              </w:rPr>
            </w:pPr>
            <w:r w:rsidRPr="0083051F">
              <w:rPr>
                <w:sz w:val="20"/>
                <w:szCs w:val="20"/>
                <w:lang w:val="de-DE"/>
              </w:rPr>
              <w:t>Element</w:t>
            </w:r>
          </w:p>
        </w:tc>
        <w:tc>
          <w:tcPr>
            <w:tcW w:w="709" w:type="dxa"/>
            <w:tcMar>
              <w:right w:w="57" w:type="dxa"/>
            </w:tcMar>
          </w:tcPr>
          <w:p w14:paraId="0B137031" w14:textId="77777777" w:rsidR="00970D0C" w:rsidRPr="0083051F" w:rsidRDefault="00864C59" w:rsidP="00100A82">
            <w:pPr>
              <w:rPr>
                <w:sz w:val="20"/>
                <w:szCs w:val="20"/>
                <w:lang w:val="de-DE"/>
              </w:rPr>
            </w:pPr>
            <w:r w:rsidRPr="0083051F">
              <w:rPr>
                <w:sz w:val="20"/>
                <w:szCs w:val="20"/>
                <w:lang w:val="de-DE"/>
              </w:rPr>
              <w:t>0..*</w:t>
            </w:r>
          </w:p>
        </w:tc>
        <w:tc>
          <w:tcPr>
            <w:tcW w:w="1525" w:type="dxa"/>
          </w:tcPr>
          <w:p w14:paraId="03C3AFD1" w14:textId="77777777" w:rsidR="00970D0C" w:rsidRPr="0083051F" w:rsidRDefault="00864C59" w:rsidP="00100A82">
            <w:pPr>
              <w:rPr>
                <w:sz w:val="20"/>
                <w:szCs w:val="20"/>
                <w:lang w:val="de-DE"/>
              </w:rPr>
            </w:pPr>
            <w:r w:rsidRPr="0083051F">
              <w:rPr>
                <w:sz w:val="20"/>
                <w:szCs w:val="20"/>
                <w:lang w:val="de-DE"/>
              </w:rPr>
              <w:t>XML-Komposit</w:t>
            </w:r>
          </w:p>
        </w:tc>
      </w:tr>
      <w:tr w:rsidR="00A83906" w:rsidRPr="00A83906" w14:paraId="5EA8DD1E" w14:textId="77777777" w:rsidTr="001C179B">
        <w:tc>
          <w:tcPr>
            <w:tcW w:w="1908" w:type="dxa"/>
          </w:tcPr>
          <w:p w14:paraId="646B1745" w14:textId="65C64306" w:rsidR="00A83906" w:rsidRPr="0083051F" w:rsidRDefault="00A83906" w:rsidP="00100A82">
            <w:pPr>
              <w:rPr>
                <w:sz w:val="20"/>
                <w:szCs w:val="20"/>
                <w:lang w:val="de-DE"/>
              </w:rPr>
            </w:pPr>
            <w:proofErr w:type="spellStart"/>
            <w:r w:rsidRPr="0083051F">
              <w:rPr>
                <w:sz w:val="20"/>
                <w:szCs w:val="20"/>
              </w:rPr>
              <w:t>AdditionalInformation</w:t>
            </w:r>
            <w:proofErr w:type="spellEnd"/>
          </w:p>
        </w:tc>
        <w:tc>
          <w:tcPr>
            <w:tcW w:w="4154" w:type="dxa"/>
          </w:tcPr>
          <w:p w14:paraId="02061D9E" w14:textId="216BF21D" w:rsidR="00A83906" w:rsidRPr="0083051F" w:rsidRDefault="00A83906" w:rsidP="00A83906">
            <w:pPr>
              <w:pStyle w:val="Default"/>
              <w:rPr>
                <w:sz w:val="20"/>
                <w:szCs w:val="20"/>
              </w:rPr>
            </w:pPr>
            <w:r>
              <w:rPr>
                <w:sz w:val="20"/>
                <w:szCs w:val="20"/>
              </w:rPr>
              <w:t>Zusätzliche Informationen zur Rechnung</w:t>
            </w:r>
          </w:p>
          <w:p w14:paraId="7B68AC6C" w14:textId="41E4ECFC" w:rsidR="00A83906" w:rsidRPr="0083051F" w:rsidRDefault="00A83906" w:rsidP="00100A82">
            <w:pPr>
              <w:rPr>
                <w:sz w:val="20"/>
                <w:szCs w:val="20"/>
                <w:lang w:val="de-DE"/>
              </w:rPr>
            </w:pPr>
          </w:p>
        </w:tc>
        <w:tc>
          <w:tcPr>
            <w:tcW w:w="992" w:type="dxa"/>
          </w:tcPr>
          <w:p w14:paraId="79AB9CD3" w14:textId="198AB72F"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7AC3294" w14:textId="7998CE0F" w:rsidR="00A83906" w:rsidRPr="0083051F" w:rsidRDefault="00A83906" w:rsidP="00100A82">
            <w:pPr>
              <w:rPr>
                <w:sz w:val="20"/>
                <w:szCs w:val="20"/>
                <w:lang w:val="de-DE"/>
              </w:rPr>
            </w:pPr>
            <w:r w:rsidRPr="0083051F">
              <w:rPr>
                <w:sz w:val="20"/>
                <w:szCs w:val="20"/>
                <w:lang w:val="de-DE"/>
              </w:rPr>
              <w:t>0..</w:t>
            </w:r>
            <w:r>
              <w:rPr>
                <w:sz w:val="20"/>
                <w:szCs w:val="20"/>
                <w:lang w:val="de-DE"/>
              </w:rPr>
              <w:t>*</w:t>
            </w:r>
          </w:p>
        </w:tc>
        <w:tc>
          <w:tcPr>
            <w:tcW w:w="1525" w:type="dxa"/>
          </w:tcPr>
          <w:p w14:paraId="341D2F35" w14:textId="606C9D8C" w:rsidR="00A83906" w:rsidRPr="0083051F" w:rsidRDefault="00A83906" w:rsidP="00100A82">
            <w:pPr>
              <w:rPr>
                <w:sz w:val="20"/>
                <w:szCs w:val="20"/>
                <w:lang w:val="de-DE"/>
              </w:rPr>
            </w:pPr>
            <w:r w:rsidRPr="0083051F">
              <w:rPr>
                <w:sz w:val="20"/>
                <w:szCs w:val="20"/>
                <w:lang w:val="de-DE"/>
              </w:rPr>
              <w:t>XML-Komposit</w:t>
            </w:r>
          </w:p>
        </w:tc>
      </w:tr>
      <w:tr w:rsidR="00A83906" w:rsidRPr="00A83906" w14:paraId="1A5CCEBF" w14:textId="77777777" w:rsidTr="001C179B">
        <w:trPr>
          <w:trHeight w:val="488"/>
        </w:trPr>
        <w:tc>
          <w:tcPr>
            <w:tcW w:w="1908" w:type="dxa"/>
          </w:tcPr>
          <w:p w14:paraId="0F784EA9" w14:textId="371E6667" w:rsidR="00A83906" w:rsidRPr="0083051F" w:rsidRDefault="00A83906" w:rsidP="00100A82">
            <w:pPr>
              <w:rPr>
                <w:sz w:val="20"/>
                <w:szCs w:val="20"/>
                <w:lang w:val="de-DE"/>
              </w:rPr>
            </w:pPr>
            <w:proofErr w:type="spellStart"/>
            <w:r w:rsidRPr="00A83906">
              <w:rPr>
                <w:sz w:val="20"/>
                <w:szCs w:val="20"/>
                <w:lang w:val="de-AT"/>
              </w:rPr>
              <w:t>AdditionalInformation</w:t>
            </w:r>
            <w:proofErr w:type="spellEnd"/>
            <w:r w:rsidRPr="00A83906">
              <w:rPr>
                <w:sz w:val="20"/>
                <w:szCs w:val="20"/>
                <w:lang w:val="de-AT"/>
              </w:rPr>
              <w:t>/@Key</w:t>
            </w:r>
          </w:p>
        </w:tc>
        <w:tc>
          <w:tcPr>
            <w:tcW w:w="4154" w:type="dxa"/>
          </w:tcPr>
          <w:p w14:paraId="156E60EC" w14:textId="4A7BCB7D" w:rsidR="00A83906" w:rsidRPr="00A83906" w:rsidRDefault="00B12F26" w:rsidP="00100A82">
            <w:pPr>
              <w:rPr>
                <w:sz w:val="20"/>
                <w:szCs w:val="20"/>
                <w:lang w:val="de-AT"/>
              </w:rPr>
            </w:pPr>
            <w:r w:rsidRPr="00B12F26">
              <w:rPr>
                <w:sz w:val="20"/>
                <w:szCs w:val="20"/>
                <w:lang w:val="de-AT"/>
              </w:rPr>
              <w:t xml:space="preserve">Anhand dieses Attributs kann der Wert im Element </w:t>
            </w:r>
            <w:proofErr w:type="spellStart"/>
            <w:r w:rsidRPr="00B12F26">
              <w:rPr>
                <w:rFonts w:ascii="Courier New" w:hAnsi="Courier New" w:cs="Courier New"/>
                <w:sz w:val="20"/>
                <w:szCs w:val="20"/>
                <w:lang w:val="de-AT"/>
              </w:rPr>
              <w:t>AdditionalInformation</w:t>
            </w:r>
            <w:proofErr w:type="spellEnd"/>
            <w:r w:rsidRPr="00B12F26">
              <w:rPr>
                <w:sz w:val="20"/>
                <w:szCs w:val="20"/>
                <w:lang w:val="de-AT"/>
              </w:rPr>
              <w:t xml:space="preserve"> weiter klassifiziert werden. Für die zulässigen Werte gibt es keine Einschränkung – diese können auf bilateraler Basis definiert werden.</w:t>
            </w:r>
          </w:p>
        </w:tc>
        <w:tc>
          <w:tcPr>
            <w:tcW w:w="992" w:type="dxa"/>
          </w:tcPr>
          <w:p w14:paraId="4688ED34" w14:textId="2B242403" w:rsidR="00A83906" w:rsidRPr="0083051F" w:rsidRDefault="00A83906" w:rsidP="00100A82">
            <w:pPr>
              <w:rPr>
                <w:sz w:val="20"/>
                <w:szCs w:val="20"/>
                <w:lang w:val="de-DE"/>
              </w:rPr>
            </w:pPr>
            <w:r>
              <w:rPr>
                <w:sz w:val="20"/>
                <w:szCs w:val="20"/>
                <w:lang w:val="de-DE"/>
              </w:rPr>
              <w:t>Attribut</w:t>
            </w:r>
          </w:p>
        </w:tc>
        <w:tc>
          <w:tcPr>
            <w:tcW w:w="709" w:type="dxa"/>
            <w:tcMar>
              <w:right w:w="57" w:type="dxa"/>
            </w:tcMar>
          </w:tcPr>
          <w:p w14:paraId="0E00AD36" w14:textId="2D2DC405" w:rsidR="00A83906" w:rsidRPr="0083051F" w:rsidRDefault="00A83906" w:rsidP="00100A82">
            <w:pPr>
              <w:rPr>
                <w:sz w:val="20"/>
                <w:szCs w:val="20"/>
                <w:lang w:val="de-DE"/>
              </w:rPr>
            </w:pPr>
            <w:r>
              <w:rPr>
                <w:sz w:val="20"/>
                <w:szCs w:val="20"/>
                <w:lang w:val="de-DE"/>
              </w:rPr>
              <w:t>1..1</w:t>
            </w:r>
          </w:p>
        </w:tc>
        <w:tc>
          <w:tcPr>
            <w:tcW w:w="1525" w:type="dxa"/>
          </w:tcPr>
          <w:p w14:paraId="4B01AD29" w14:textId="1A016C50" w:rsidR="00A83906" w:rsidRPr="0083051F" w:rsidRDefault="00A83906" w:rsidP="00100A82">
            <w:pPr>
              <w:rPr>
                <w:sz w:val="20"/>
                <w:szCs w:val="20"/>
                <w:lang w:val="de-DE"/>
              </w:rPr>
            </w:pPr>
            <w:proofErr w:type="spellStart"/>
            <w:r>
              <w:rPr>
                <w:sz w:val="20"/>
                <w:szCs w:val="20"/>
                <w:lang w:val="de-DE"/>
              </w:rPr>
              <w:t>xs:string</w:t>
            </w:r>
            <w:proofErr w:type="spellEnd"/>
          </w:p>
        </w:tc>
      </w:tr>
      <w:tr w:rsidR="00B74CBC" w:rsidRPr="0083051F" w14:paraId="6E912A10" w14:textId="77777777" w:rsidTr="001C179B">
        <w:tc>
          <w:tcPr>
            <w:tcW w:w="1908" w:type="dxa"/>
          </w:tcPr>
          <w:p w14:paraId="3434B795" w14:textId="2F1C28EC" w:rsidR="00B74CBC" w:rsidRPr="0083051F" w:rsidRDefault="00B74CBC" w:rsidP="00100A82">
            <w:pPr>
              <w:rPr>
                <w:sz w:val="20"/>
                <w:szCs w:val="20"/>
                <w:lang w:val="de-DE"/>
              </w:rPr>
            </w:pPr>
            <w:proofErr w:type="spellStart"/>
            <w:r>
              <w:rPr>
                <w:sz w:val="20"/>
                <w:szCs w:val="20"/>
                <w:lang w:val="de-DE"/>
              </w:rPr>
              <w:lastRenderedPageBreak/>
              <w:t>CurrencyExchangeInformation</w:t>
            </w:r>
            <w:proofErr w:type="spellEnd"/>
          </w:p>
        </w:tc>
        <w:tc>
          <w:tcPr>
            <w:tcW w:w="4154" w:type="dxa"/>
          </w:tcPr>
          <w:p w14:paraId="6573B075" w14:textId="26A8CB4A" w:rsidR="00B74CBC" w:rsidRPr="0083051F" w:rsidRDefault="00B8582D" w:rsidP="00100A82">
            <w:pPr>
              <w:rPr>
                <w:sz w:val="20"/>
                <w:szCs w:val="20"/>
                <w:lang w:val="de-DE"/>
              </w:rPr>
            </w:pPr>
            <w:r w:rsidRPr="00B8582D">
              <w:rPr>
                <w:sz w:val="20"/>
                <w:szCs w:val="20"/>
                <w:lang w:val="de-DE"/>
              </w:rPr>
              <w:t>Dient zur Angabe des Umrechnungskurses auf eine andere Währung</w:t>
            </w:r>
            <w:r w:rsidR="001C179B">
              <w:rPr>
                <w:sz w:val="20"/>
                <w:szCs w:val="20"/>
                <w:lang w:val="de-DE"/>
              </w:rPr>
              <w:t>,</w:t>
            </w:r>
            <w:r w:rsidRPr="00B8582D">
              <w:rPr>
                <w:sz w:val="20"/>
                <w:szCs w:val="20"/>
                <w:lang w:val="de-DE"/>
              </w:rPr>
              <w:t xml:space="preserve"> als die Rechnungs</w:t>
            </w:r>
            <w:r>
              <w:rPr>
                <w:sz w:val="20"/>
                <w:szCs w:val="20"/>
                <w:lang w:val="de-DE"/>
              </w:rPr>
              <w:t>-</w:t>
            </w:r>
            <w:r w:rsidRPr="00B8582D">
              <w:rPr>
                <w:sz w:val="20"/>
                <w:szCs w:val="20"/>
                <w:lang w:val="de-DE"/>
              </w:rPr>
              <w:t>währung.</w:t>
            </w:r>
            <w:r w:rsidR="00B74CBC">
              <w:rPr>
                <w:sz w:val="20"/>
                <w:szCs w:val="20"/>
                <w:lang w:val="de-DE"/>
              </w:rPr>
              <w:t xml:space="preserve"> Die genaue Beschreibung befindet sich in Abschnitt </w:t>
            </w:r>
            <w:r>
              <w:rPr>
                <w:sz w:val="20"/>
                <w:szCs w:val="20"/>
                <w:lang w:val="de-DE"/>
              </w:rPr>
              <w:fldChar w:fldCharType="begin"/>
            </w:r>
            <w:r>
              <w:rPr>
                <w:sz w:val="20"/>
                <w:szCs w:val="20"/>
                <w:lang w:val="de-DE"/>
              </w:rPr>
              <w:instrText xml:space="preserve"> REF _Ref34688351 \r \h </w:instrText>
            </w:r>
            <w:r>
              <w:rPr>
                <w:sz w:val="20"/>
                <w:szCs w:val="20"/>
                <w:lang w:val="de-DE"/>
              </w:rPr>
            </w:r>
            <w:r>
              <w:rPr>
                <w:sz w:val="20"/>
                <w:szCs w:val="20"/>
                <w:lang w:val="de-DE"/>
              </w:rPr>
              <w:fldChar w:fldCharType="separate"/>
            </w:r>
            <w:r>
              <w:rPr>
                <w:sz w:val="20"/>
                <w:szCs w:val="20"/>
                <w:lang w:val="de-DE"/>
              </w:rPr>
              <w:t>4.4</w:t>
            </w:r>
            <w:r>
              <w:rPr>
                <w:sz w:val="20"/>
                <w:szCs w:val="20"/>
                <w:lang w:val="de-DE"/>
              </w:rPr>
              <w:fldChar w:fldCharType="end"/>
            </w:r>
            <w:r w:rsidR="00B74CBC">
              <w:rPr>
                <w:sz w:val="20"/>
                <w:szCs w:val="20"/>
                <w:lang w:val="de-DE"/>
              </w:rPr>
              <w:t>.</w:t>
            </w:r>
          </w:p>
        </w:tc>
        <w:tc>
          <w:tcPr>
            <w:tcW w:w="992" w:type="dxa"/>
          </w:tcPr>
          <w:p w14:paraId="224576D6" w14:textId="511DF6AF" w:rsidR="00B74CBC" w:rsidRPr="0083051F" w:rsidRDefault="00B8582D" w:rsidP="00100A82">
            <w:pPr>
              <w:rPr>
                <w:sz w:val="20"/>
                <w:szCs w:val="20"/>
                <w:lang w:val="de-DE"/>
              </w:rPr>
            </w:pPr>
            <w:r>
              <w:rPr>
                <w:sz w:val="20"/>
                <w:szCs w:val="20"/>
                <w:lang w:val="de-DE"/>
              </w:rPr>
              <w:t>Element</w:t>
            </w:r>
          </w:p>
        </w:tc>
        <w:tc>
          <w:tcPr>
            <w:tcW w:w="709" w:type="dxa"/>
            <w:tcMar>
              <w:right w:w="57" w:type="dxa"/>
            </w:tcMar>
          </w:tcPr>
          <w:p w14:paraId="5DECACA8" w14:textId="08654455" w:rsidR="00B74CBC" w:rsidRPr="0083051F" w:rsidRDefault="00B8582D" w:rsidP="00100A82">
            <w:pPr>
              <w:rPr>
                <w:sz w:val="20"/>
                <w:szCs w:val="20"/>
                <w:lang w:val="de-DE"/>
              </w:rPr>
            </w:pPr>
            <w:r>
              <w:rPr>
                <w:sz w:val="20"/>
                <w:szCs w:val="20"/>
                <w:lang w:val="de-DE"/>
              </w:rPr>
              <w:t>0..1</w:t>
            </w:r>
          </w:p>
        </w:tc>
        <w:tc>
          <w:tcPr>
            <w:tcW w:w="1525" w:type="dxa"/>
          </w:tcPr>
          <w:p w14:paraId="5BA89CB8" w14:textId="36E76FFF" w:rsidR="00B74CBC" w:rsidRPr="0083051F" w:rsidRDefault="00B8582D" w:rsidP="00100A82">
            <w:pPr>
              <w:rPr>
                <w:sz w:val="20"/>
                <w:szCs w:val="20"/>
                <w:lang w:val="de-DE"/>
              </w:rPr>
            </w:pPr>
            <w:r>
              <w:rPr>
                <w:sz w:val="20"/>
                <w:szCs w:val="20"/>
                <w:lang w:val="de-DE"/>
              </w:rPr>
              <w:t>XML-Komposit</w:t>
            </w:r>
          </w:p>
        </w:tc>
      </w:tr>
      <w:tr w:rsidR="00A83906" w:rsidRPr="0083051F" w14:paraId="55239836" w14:textId="77777777" w:rsidTr="001C179B">
        <w:tc>
          <w:tcPr>
            <w:tcW w:w="1908" w:type="dxa"/>
          </w:tcPr>
          <w:p w14:paraId="00A9B95A" w14:textId="77777777" w:rsidR="00A83906" w:rsidRPr="0083051F" w:rsidRDefault="00A83906" w:rsidP="00100A82">
            <w:pPr>
              <w:rPr>
                <w:sz w:val="20"/>
                <w:szCs w:val="20"/>
                <w:lang w:val="de-DE"/>
              </w:rPr>
            </w:pPr>
            <w:proofErr w:type="spellStart"/>
            <w:r w:rsidRPr="0083051F">
              <w:rPr>
                <w:sz w:val="20"/>
                <w:szCs w:val="20"/>
                <w:lang w:val="de-DE"/>
              </w:rPr>
              <w:t>Delivery</w:t>
            </w:r>
            <w:proofErr w:type="spellEnd"/>
          </w:p>
        </w:tc>
        <w:tc>
          <w:tcPr>
            <w:tcW w:w="4154" w:type="dxa"/>
          </w:tcPr>
          <w:p w14:paraId="0A386CF8" w14:textId="77777777" w:rsidR="00A83906" w:rsidRPr="0083051F" w:rsidRDefault="00A83906" w:rsidP="00100A82">
            <w:pPr>
              <w:rPr>
                <w:sz w:val="20"/>
                <w:szCs w:val="20"/>
                <w:lang w:val="de-DE"/>
              </w:rPr>
            </w:pPr>
            <w:r w:rsidRPr="0083051F">
              <w:rPr>
                <w:sz w:val="20"/>
                <w:szCs w:val="20"/>
                <w:lang w:val="de-DE"/>
              </w:rPr>
              <w:t xml:space="preserve">Angaben zur Lieferung, welche in Rechnung gestellt wird. Dieses Element MUSS verwendet werden, wenn der Rechnung nur eine Lieferung zugrunde liegt. Falls mehrere Lieferungen verrechnet werden, ist für jede Artikelzeile das Element </w:t>
            </w:r>
            <w:proofErr w:type="spellStart"/>
            <w:r w:rsidRPr="0083051F">
              <w:rPr>
                <w:rFonts w:ascii="Courier New" w:hAnsi="Courier New"/>
                <w:sz w:val="18"/>
                <w:szCs w:val="20"/>
                <w:lang w:val="de-DE"/>
              </w:rPr>
              <w:t>Invoice</w:t>
            </w:r>
            <w:proofErr w:type="spellEnd"/>
            <w:r w:rsidRPr="0083051F">
              <w:rPr>
                <w:rFonts w:ascii="Courier New" w:hAnsi="Courier New"/>
                <w:sz w:val="18"/>
                <w:szCs w:val="20"/>
                <w:lang w:val="de-DE"/>
              </w:rPr>
              <w:t>/ Details/</w:t>
            </w:r>
            <w:proofErr w:type="spellStart"/>
            <w:r w:rsidRPr="0083051F">
              <w:rPr>
                <w:rFonts w:ascii="Courier New" w:hAnsi="Courier New"/>
                <w:sz w:val="18"/>
                <w:szCs w:val="20"/>
                <w:lang w:val="de-DE"/>
              </w:rPr>
              <w:t>ItemList</w:t>
            </w:r>
            <w:proofErr w:type="spellEnd"/>
            <w:r w:rsidRPr="0083051F">
              <w:rPr>
                <w:rFonts w:ascii="Courier New" w:hAnsi="Courier New"/>
                <w:sz w:val="18"/>
                <w:szCs w:val="20"/>
                <w:lang w:val="de-DE"/>
              </w:rPr>
              <w:t>/</w:t>
            </w:r>
            <w:proofErr w:type="spellStart"/>
            <w:r w:rsidRPr="0083051F">
              <w:rPr>
                <w:rFonts w:ascii="Courier New" w:hAnsi="Courier New"/>
                <w:sz w:val="18"/>
                <w:szCs w:val="20"/>
                <w:lang w:val="de-DE"/>
              </w:rPr>
              <w:t>ListLineItem</w:t>
            </w:r>
            <w:proofErr w:type="spellEnd"/>
            <w:r w:rsidRPr="0083051F">
              <w:rPr>
                <w:rFonts w:ascii="Courier New" w:hAnsi="Courier New"/>
                <w:sz w:val="18"/>
                <w:szCs w:val="20"/>
                <w:lang w:val="de-DE"/>
              </w:rPr>
              <w:t xml:space="preserve">/ </w:t>
            </w:r>
            <w:proofErr w:type="spellStart"/>
            <w:r w:rsidRPr="0083051F">
              <w:rPr>
                <w:rFonts w:ascii="Courier New" w:hAnsi="Courier New"/>
                <w:sz w:val="18"/>
                <w:szCs w:val="20"/>
                <w:lang w:val="de-DE"/>
              </w:rPr>
              <w:t>Delivery</w:t>
            </w:r>
            <w:proofErr w:type="spellEnd"/>
            <w:r w:rsidRPr="0083051F">
              <w:rPr>
                <w:sz w:val="18"/>
                <w:szCs w:val="20"/>
                <w:lang w:val="de-DE"/>
              </w:rPr>
              <w:t xml:space="preserve"> </w:t>
            </w:r>
            <w:r w:rsidRPr="0083051F">
              <w:rPr>
                <w:sz w:val="20"/>
                <w:szCs w:val="20"/>
                <w:lang w:val="de-DE"/>
              </w:rPr>
              <w:t>zu verwenden.</w:t>
            </w:r>
          </w:p>
        </w:tc>
        <w:tc>
          <w:tcPr>
            <w:tcW w:w="992" w:type="dxa"/>
          </w:tcPr>
          <w:p w14:paraId="31B90D3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33C888E"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44F66B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48B0A1F1" w14:textId="77777777" w:rsidTr="001C179B">
        <w:tc>
          <w:tcPr>
            <w:tcW w:w="1908" w:type="dxa"/>
          </w:tcPr>
          <w:p w14:paraId="5193342C" w14:textId="77777777" w:rsidR="00A83906" w:rsidRPr="0083051F" w:rsidRDefault="00A83906" w:rsidP="00100A82">
            <w:pPr>
              <w:rPr>
                <w:sz w:val="20"/>
                <w:szCs w:val="20"/>
                <w:lang w:val="de-DE"/>
              </w:rPr>
            </w:pPr>
            <w:r w:rsidRPr="0083051F">
              <w:rPr>
                <w:sz w:val="20"/>
                <w:szCs w:val="20"/>
                <w:lang w:val="de-DE"/>
              </w:rPr>
              <w:t>Biller</w:t>
            </w:r>
          </w:p>
        </w:tc>
        <w:tc>
          <w:tcPr>
            <w:tcW w:w="4154" w:type="dxa"/>
          </w:tcPr>
          <w:p w14:paraId="17454CAF" w14:textId="156A0F8C" w:rsidR="00A83906" w:rsidRPr="0083051F" w:rsidRDefault="00A83906" w:rsidP="00100A82">
            <w:pPr>
              <w:rPr>
                <w:sz w:val="20"/>
                <w:szCs w:val="20"/>
                <w:lang w:val="de-DE"/>
              </w:rPr>
            </w:pPr>
            <w:r w:rsidRPr="0083051F">
              <w:rPr>
                <w:sz w:val="20"/>
                <w:szCs w:val="20"/>
                <w:lang w:val="de-DE"/>
              </w:rPr>
              <w:t>Angaben zum Rechnungssteller</w:t>
            </w:r>
            <w:r>
              <w:rPr>
                <w:sz w:val="20"/>
                <w:szCs w:val="20"/>
                <w:lang w:val="de-DE"/>
              </w:rPr>
              <w:t>.</w:t>
            </w:r>
          </w:p>
        </w:tc>
        <w:tc>
          <w:tcPr>
            <w:tcW w:w="992" w:type="dxa"/>
          </w:tcPr>
          <w:p w14:paraId="589BA11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65803FE1"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041F87F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45A5CA1" w14:textId="77777777" w:rsidTr="001C179B">
        <w:tc>
          <w:tcPr>
            <w:tcW w:w="1908" w:type="dxa"/>
          </w:tcPr>
          <w:p w14:paraId="3B417AC2" w14:textId="77777777" w:rsidR="00A83906" w:rsidRPr="0083051F" w:rsidRDefault="00A83906" w:rsidP="00100A82">
            <w:pPr>
              <w:rPr>
                <w:sz w:val="20"/>
                <w:szCs w:val="20"/>
                <w:lang w:val="de-DE"/>
              </w:rPr>
            </w:pPr>
            <w:proofErr w:type="spellStart"/>
            <w:r w:rsidRPr="0083051F">
              <w:rPr>
                <w:sz w:val="20"/>
                <w:szCs w:val="20"/>
                <w:lang w:val="de-DE"/>
              </w:rPr>
              <w:t>InvoiceRecipient</w:t>
            </w:r>
            <w:proofErr w:type="spellEnd"/>
          </w:p>
        </w:tc>
        <w:tc>
          <w:tcPr>
            <w:tcW w:w="4154" w:type="dxa"/>
          </w:tcPr>
          <w:p w14:paraId="5A0F4702" w14:textId="20E329A8" w:rsidR="00A83906" w:rsidRPr="0083051F" w:rsidRDefault="00A83906" w:rsidP="00100A82">
            <w:pPr>
              <w:rPr>
                <w:sz w:val="20"/>
                <w:szCs w:val="20"/>
                <w:lang w:val="de-DE"/>
              </w:rPr>
            </w:pPr>
            <w:r w:rsidRPr="0083051F">
              <w:rPr>
                <w:sz w:val="20"/>
                <w:szCs w:val="20"/>
                <w:lang w:val="de-DE"/>
              </w:rPr>
              <w:t>Angaben zum Rechnungsempfänger</w:t>
            </w:r>
            <w:r>
              <w:rPr>
                <w:sz w:val="20"/>
                <w:szCs w:val="20"/>
                <w:lang w:val="de-DE"/>
              </w:rPr>
              <w:t>.</w:t>
            </w:r>
          </w:p>
        </w:tc>
        <w:tc>
          <w:tcPr>
            <w:tcW w:w="992" w:type="dxa"/>
          </w:tcPr>
          <w:p w14:paraId="1723EC1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82542CA"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288012B4"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F6711EB" w14:textId="77777777" w:rsidTr="001C179B">
        <w:tc>
          <w:tcPr>
            <w:tcW w:w="1908" w:type="dxa"/>
          </w:tcPr>
          <w:p w14:paraId="29A07324" w14:textId="77777777" w:rsidR="00A83906" w:rsidRPr="0083051F" w:rsidRDefault="00A83906" w:rsidP="00100A82">
            <w:pPr>
              <w:rPr>
                <w:sz w:val="20"/>
                <w:szCs w:val="20"/>
                <w:lang w:val="de-DE"/>
              </w:rPr>
            </w:pPr>
            <w:proofErr w:type="spellStart"/>
            <w:r w:rsidRPr="0083051F">
              <w:rPr>
                <w:sz w:val="20"/>
                <w:szCs w:val="20"/>
                <w:lang w:val="de-DE"/>
              </w:rPr>
              <w:t>OrderingParty</w:t>
            </w:r>
            <w:proofErr w:type="spellEnd"/>
          </w:p>
        </w:tc>
        <w:tc>
          <w:tcPr>
            <w:tcW w:w="4154" w:type="dxa"/>
          </w:tcPr>
          <w:p w14:paraId="0B6E0014" w14:textId="77777777" w:rsidR="00A83906" w:rsidRPr="0083051F" w:rsidRDefault="00A83906" w:rsidP="00100A82">
            <w:pPr>
              <w:rPr>
                <w:sz w:val="20"/>
                <w:szCs w:val="20"/>
                <w:lang w:val="de-DE"/>
              </w:rPr>
            </w:pPr>
            <w:r w:rsidRPr="0083051F">
              <w:rPr>
                <w:sz w:val="20"/>
                <w:szCs w:val="20"/>
                <w:lang w:val="de-DE"/>
              </w:rPr>
              <w:t>Sollte der Rechnungsempfänger mit dem Besteller der Lieferung/Leistung nicht ident sein, so erfolgen in diesem Element Angaben zum Besteller.</w:t>
            </w:r>
          </w:p>
        </w:tc>
        <w:tc>
          <w:tcPr>
            <w:tcW w:w="992" w:type="dxa"/>
          </w:tcPr>
          <w:p w14:paraId="1605A422"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71766DE9"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763815F"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EB2B9BD" w14:textId="77777777" w:rsidTr="001C179B">
        <w:tc>
          <w:tcPr>
            <w:tcW w:w="1908" w:type="dxa"/>
          </w:tcPr>
          <w:p w14:paraId="6027609A" w14:textId="77777777" w:rsidR="00A83906" w:rsidRPr="0083051F" w:rsidRDefault="00A83906" w:rsidP="00100A82">
            <w:pPr>
              <w:rPr>
                <w:sz w:val="20"/>
                <w:szCs w:val="20"/>
                <w:lang w:val="de-DE"/>
              </w:rPr>
            </w:pPr>
            <w:r w:rsidRPr="0083051F">
              <w:rPr>
                <w:sz w:val="20"/>
                <w:szCs w:val="20"/>
                <w:lang w:val="de-DE"/>
              </w:rPr>
              <w:t>Details</w:t>
            </w:r>
          </w:p>
        </w:tc>
        <w:tc>
          <w:tcPr>
            <w:tcW w:w="4154" w:type="dxa"/>
          </w:tcPr>
          <w:p w14:paraId="61B1D414" w14:textId="77777777" w:rsidR="00A83906" w:rsidRPr="0083051F" w:rsidRDefault="00A83906" w:rsidP="00C54199">
            <w:pPr>
              <w:rPr>
                <w:sz w:val="20"/>
                <w:szCs w:val="20"/>
                <w:lang w:val="de-DE"/>
              </w:rPr>
            </w:pPr>
            <w:r w:rsidRPr="0083051F">
              <w:rPr>
                <w:sz w:val="20"/>
                <w:szCs w:val="20"/>
                <w:lang w:val="de-DE"/>
              </w:rPr>
              <w:t>Beinhaltet die einzelnen Rechnungspositionen.</w:t>
            </w:r>
          </w:p>
        </w:tc>
        <w:tc>
          <w:tcPr>
            <w:tcW w:w="992" w:type="dxa"/>
          </w:tcPr>
          <w:p w14:paraId="7E21DED3"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746E4381"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452099A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F2FCC82" w14:textId="77777777" w:rsidTr="001C179B">
        <w:tc>
          <w:tcPr>
            <w:tcW w:w="1908" w:type="dxa"/>
          </w:tcPr>
          <w:p w14:paraId="798C51FC" w14:textId="77777777" w:rsidR="00A83906" w:rsidRPr="0083051F" w:rsidRDefault="00A83906" w:rsidP="00100A82">
            <w:pPr>
              <w:rPr>
                <w:sz w:val="20"/>
                <w:szCs w:val="20"/>
                <w:lang w:val="de-DE"/>
              </w:rPr>
            </w:pPr>
            <w:proofErr w:type="spellStart"/>
            <w:r w:rsidRPr="0083051F">
              <w:rPr>
                <w:sz w:val="20"/>
                <w:szCs w:val="20"/>
                <w:lang w:val="de-DE"/>
              </w:rPr>
              <w:t>ReductionAndSurchargeDetails</w:t>
            </w:r>
            <w:proofErr w:type="spellEnd"/>
          </w:p>
        </w:tc>
        <w:tc>
          <w:tcPr>
            <w:tcW w:w="4154" w:type="dxa"/>
          </w:tcPr>
          <w:p w14:paraId="173237F2" w14:textId="77777777" w:rsidR="00A83906" w:rsidRPr="0083051F" w:rsidRDefault="00A83906" w:rsidP="00100A82">
            <w:pPr>
              <w:rPr>
                <w:sz w:val="20"/>
                <w:szCs w:val="20"/>
                <w:lang w:val="de-DE"/>
              </w:rPr>
            </w:pPr>
            <w:r w:rsidRPr="0083051F">
              <w:rPr>
                <w:sz w:val="20"/>
                <w:szCs w:val="20"/>
                <w:lang w:val="de-DE"/>
              </w:rPr>
              <w:t>Angaben zu Rabatten bzw. zu Aufschlägen auf ROOT-Ebene.</w:t>
            </w:r>
          </w:p>
          <w:p w14:paraId="7C98FB14" w14:textId="77777777" w:rsidR="00A83906" w:rsidRPr="0083051F" w:rsidRDefault="00A83906" w:rsidP="00100A82">
            <w:pPr>
              <w:rPr>
                <w:sz w:val="20"/>
                <w:szCs w:val="20"/>
                <w:lang w:val="de-DE"/>
              </w:rPr>
            </w:pPr>
          </w:p>
          <w:p w14:paraId="13E52900" w14:textId="77777777" w:rsidR="00A83906" w:rsidRPr="0083051F" w:rsidRDefault="00A83906" w:rsidP="00100A82">
            <w:pPr>
              <w:rPr>
                <w:b/>
                <w:sz w:val="20"/>
                <w:szCs w:val="20"/>
                <w:lang w:val="de-DE"/>
              </w:rPr>
            </w:pPr>
            <w:r w:rsidRPr="0083051F">
              <w:rPr>
                <w:b/>
                <w:sz w:val="20"/>
                <w:szCs w:val="20"/>
                <w:lang w:val="de-DE"/>
              </w:rPr>
              <w:t>Berechnung:</w:t>
            </w:r>
          </w:p>
          <w:p w14:paraId="5962ACDB" w14:textId="77777777" w:rsidR="00A83906" w:rsidRPr="0083051F" w:rsidRDefault="00A83906" w:rsidP="00100A82">
            <w:pPr>
              <w:rPr>
                <w:b/>
                <w:sz w:val="20"/>
                <w:szCs w:val="20"/>
                <w:lang w:val="de-DE"/>
              </w:rPr>
            </w:pPr>
          </w:p>
          <w:p w14:paraId="398E2ED1" w14:textId="77777777" w:rsidR="00A83906" w:rsidRPr="0083051F" w:rsidRDefault="00A83906" w:rsidP="00913522">
            <w:pPr>
              <w:rPr>
                <w:sz w:val="20"/>
                <w:szCs w:val="20"/>
                <w:lang w:val="de-DE"/>
              </w:rPr>
            </w:pPr>
            <w:r w:rsidRPr="0083051F">
              <w:rPr>
                <w:sz w:val="20"/>
                <w:szCs w:val="20"/>
                <w:lang w:val="de-DE"/>
              </w:rPr>
              <w:t>Die hier angegebenen Rabatte bzw. Aufschläge werden vom Rechnungsgesamtnettobetrag berechnet.</w:t>
            </w:r>
          </w:p>
        </w:tc>
        <w:tc>
          <w:tcPr>
            <w:tcW w:w="992" w:type="dxa"/>
          </w:tcPr>
          <w:p w14:paraId="1EA6D8ED"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01DCBD2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0C50B4AB"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46E856F5" w14:textId="77777777" w:rsidTr="001C179B">
        <w:tc>
          <w:tcPr>
            <w:tcW w:w="1908" w:type="dxa"/>
          </w:tcPr>
          <w:p w14:paraId="37C54D2B" w14:textId="77777777" w:rsidR="00A83906" w:rsidRPr="0083051F" w:rsidRDefault="00A83906" w:rsidP="00100A82">
            <w:pPr>
              <w:rPr>
                <w:sz w:val="20"/>
                <w:szCs w:val="20"/>
                <w:lang w:val="de-DE"/>
              </w:rPr>
            </w:pPr>
            <w:proofErr w:type="spellStart"/>
            <w:r w:rsidRPr="0083051F">
              <w:rPr>
                <w:sz w:val="20"/>
                <w:szCs w:val="20"/>
                <w:lang w:val="de-DE"/>
              </w:rPr>
              <w:t>Tax</w:t>
            </w:r>
            <w:proofErr w:type="spellEnd"/>
          </w:p>
        </w:tc>
        <w:tc>
          <w:tcPr>
            <w:tcW w:w="4154" w:type="dxa"/>
          </w:tcPr>
          <w:p w14:paraId="272E2CD2" w14:textId="77777777" w:rsidR="00A83906" w:rsidRPr="0083051F" w:rsidRDefault="00A83906" w:rsidP="00100A82">
            <w:pPr>
              <w:rPr>
                <w:sz w:val="20"/>
                <w:szCs w:val="20"/>
                <w:lang w:val="de-DE"/>
              </w:rPr>
            </w:pPr>
            <w:r w:rsidRPr="0083051F">
              <w:rPr>
                <w:sz w:val="20"/>
                <w:szCs w:val="20"/>
                <w:lang w:val="de-DE"/>
              </w:rPr>
              <w:t>Zusammenfassung der Umsatzsteuer und anderer Steuern.</w:t>
            </w:r>
          </w:p>
          <w:p w14:paraId="317A4D4E" w14:textId="77777777" w:rsidR="00A83906" w:rsidRPr="0083051F" w:rsidRDefault="00A83906" w:rsidP="00100A82">
            <w:pPr>
              <w:rPr>
                <w:sz w:val="20"/>
                <w:szCs w:val="20"/>
                <w:lang w:val="de-DE"/>
              </w:rPr>
            </w:pPr>
          </w:p>
          <w:p w14:paraId="3BF47B15" w14:textId="77777777" w:rsidR="00A83906" w:rsidRPr="0083051F" w:rsidRDefault="00A83906" w:rsidP="00100A82">
            <w:pPr>
              <w:rPr>
                <w:b/>
                <w:sz w:val="20"/>
                <w:szCs w:val="20"/>
                <w:lang w:val="de-DE"/>
              </w:rPr>
            </w:pPr>
            <w:r w:rsidRPr="0083051F">
              <w:rPr>
                <w:b/>
                <w:sz w:val="20"/>
                <w:szCs w:val="20"/>
                <w:lang w:val="de-DE"/>
              </w:rPr>
              <w:t>Berechnung:</w:t>
            </w:r>
          </w:p>
          <w:p w14:paraId="2D22B4FD" w14:textId="77777777" w:rsidR="00A83906" w:rsidRPr="0083051F" w:rsidRDefault="00A83906" w:rsidP="00100A82">
            <w:pPr>
              <w:rPr>
                <w:sz w:val="20"/>
                <w:szCs w:val="20"/>
                <w:lang w:val="de-DE"/>
              </w:rPr>
            </w:pPr>
          </w:p>
          <w:p w14:paraId="27861804" w14:textId="77777777" w:rsidR="00A83906" w:rsidRPr="0083051F" w:rsidRDefault="00A83906">
            <w:pPr>
              <w:rPr>
                <w:sz w:val="20"/>
                <w:szCs w:val="20"/>
                <w:lang w:val="de-DE"/>
              </w:rPr>
            </w:pPr>
            <w:r w:rsidRPr="0083051F">
              <w:rPr>
                <w:sz w:val="20"/>
                <w:szCs w:val="20"/>
                <w:lang w:val="de-DE"/>
              </w:rPr>
              <w:t>Die hier angeführten Steuern und Steuerbefreiungen sind eine Zusammenfassung der Steuern und Steuerbefreiungen der Rechnungsdetailpositionen.</w:t>
            </w:r>
          </w:p>
        </w:tc>
        <w:tc>
          <w:tcPr>
            <w:tcW w:w="992" w:type="dxa"/>
          </w:tcPr>
          <w:p w14:paraId="5E541D94"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BFFA595"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98037C4"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AE631C5" w14:textId="77777777" w:rsidTr="001C179B">
        <w:tc>
          <w:tcPr>
            <w:tcW w:w="1908" w:type="dxa"/>
          </w:tcPr>
          <w:p w14:paraId="5A5CDF7A" w14:textId="77777777" w:rsidR="00A83906" w:rsidRPr="0083051F" w:rsidRDefault="00A83906" w:rsidP="00100A82">
            <w:pPr>
              <w:rPr>
                <w:sz w:val="20"/>
                <w:szCs w:val="20"/>
                <w:lang w:val="de-DE"/>
              </w:rPr>
            </w:pPr>
            <w:proofErr w:type="spellStart"/>
            <w:r w:rsidRPr="0083051F">
              <w:rPr>
                <w:sz w:val="20"/>
                <w:szCs w:val="20"/>
                <w:lang w:val="de-DE"/>
              </w:rPr>
              <w:t>TotalGrossAmount</w:t>
            </w:r>
            <w:proofErr w:type="spellEnd"/>
          </w:p>
        </w:tc>
        <w:tc>
          <w:tcPr>
            <w:tcW w:w="4154" w:type="dxa"/>
          </w:tcPr>
          <w:p w14:paraId="37F6296E" w14:textId="6DCE89F1" w:rsidR="00A83906" w:rsidRPr="0083051F" w:rsidRDefault="00A83906" w:rsidP="00100A82">
            <w:pPr>
              <w:rPr>
                <w:sz w:val="20"/>
                <w:szCs w:val="20"/>
                <w:lang w:val="de-DE"/>
              </w:rPr>
            </w:pPr>
            <w:r w:rsidRPr="0083051F">
              <w:rPr>
                <w:sz w:val="20"/>
                <w:szCs w:val="20"/>
                <w:lang w:val="de-DE"/>
              </w:rPr>
              <w:t>Rechnungsbruttobetrag</w:t>
            </w:r>
            <w:r>
              <w:rPr>
                <w:sz w:val="20"/>
                <w:szCs w:val="20"/>
                <w:lang w:val="de-DE"/>
              </w:rPr>
              <w:t>.</w:t>
            </w:r>
          </w:p>
          <w:p w14:paraId="79A04031" w14:textId="77777777" w:rsidR="00A83906" w:rsidRPr="0083051F" w:rsidRDefault="00A83906" w:rsidP="00100A82">
            <w:pPr>
              <w:rPr>
                <w:sz w:val="20"/>
                <w:szCs w:val="20"/>
                <w:lang w:val="de-DE"/>
              </w:rPr>
            </w:pPr>
          </w:p>
          <w:p w14:paraId="13CB92D6" w14:textId="77777777" w:rsidR="00A83906" w:rsidRPr="0083051F" w:rsidRDefault="00A83906" w:rsidP="00100A82">
            <w:pPr>
              <w:rPr>
                <w:b/>
                <w:sz w:val="20"/>
                <w:szCs w:val="20"/>
                <w:lang w:val="de-DE"/>
              </w:rPr>
            </w:pPr>
            <w:r w:rsidRPr="0083051F">
              <w:rPr>
                <w:b/>
                <w:sz w:val="20"/>
                <w:szCs w:val="20"/>
                <w:lang w:val="de-DE"/>
              </w:rPr>
              <w:t>Berechnung:</w:t>
            </w:r>
          </w:p>
          <w:p w14:paraId="03CCD91D" w14:textId="77777777" w:rsidR="00A83906" w:rsidRPr="0083051F" w:rsidRDefault="00A83906" w:rsidP="00100A82">
            <w:pPr>
              <w:rPr>
                <w:sz w:val="20"/>
                <w:szCs w:val="20"/>
                <w:lang w:val="de-DE"/>
              </w:rPr>
            </w:pPr>
          </w:p>
          <w:p w14:paraId="64B1D7F1" w14:textId="77777777" w:rsidR="00A83906" w:rsidRPr="0083051F" w:rsidRDefault="00A83906" w:rsidP="006B1792">
            <w:pPr>
              <w:rPr>
                <w:sz w:val="20"/>
                <w:szCs w:val="20"/>
                <w:lang w:val="de-DE"/>
              </w:rPr>
            </w:pPr>
            <w:r w:rsidRPr="0083051F">
              <w:rPr>
                <w:sz w:val="20"/>
                <w:szCs w:val="20"/>
                <w:lang w:val="de-DE"/>
              </w:rPr>
              <w:t xml:space="preserve">Summe der </w:t>
            </w:r>
            <w:proofErr w:type="spellStart"/>
            <w:r w:rsidRPr="0083051F">
              <w:rPr>
                <w:rFonts w:ascii="Courier New" w:hAnsi="Courier New" w:cs="Courier New"/>
                <w:sz w:val="20"/>
                <w:szCs w:val="20"/>
                <w:lang w:val="de-DE"/>
              </w:rPr>
              <w:t>LineItemAmounts</w:t>
            </w:r>
            <w:proofErr w:type="spellEnd"/>
            <w:r w:rsidRPr="0083051F">
              <w:rPr>
                <w:sz w:val="20"/>
                <w:szCs w:val="20"/>
                <w:lang w:val="de-DE"/>
              </w:rPr>
              <w:t xml:space="preserve"> </w:t>
            </w:r>
          </w:p>
          <w:p w14:paraId="15B6316A" w14:textId="77777777" w:rsidR="00A83906" w:rsidRPr="0083051F" w:rsidRDefault="00A83906" w:rsidP="006B1792">
            <w:pPr>
              <w:rPr>
                <w:sz w:val="20"/>
                <w:szCs w:val="20"/>
                <w:lang w:val="de-DE"/>
              </w:rPr>
            </w:pPr>
            <w:r w:rsidRPr="0083051F">
              <w:rPr>
                <w:sz w:val="20"/>
                <w:szCs w:val="20"/>
                <w:lang w:val="de-DE"/>
              </w:rPr>
              <w:t xml:space="preserve">+ Summe der </w:t>
            </w:r>
            <w:proofErr w:type="spellStart"/>
            <w:r w:rsidRPr="0083051F">
              <w:rPr>
                <w:rFonts w:ascii="Courier New" w:hAnsi="Courier New" w:cs="Courier New"/>
                <w:sz w:val="20"/>
                <w:szCs w:val="20"/>
                <w:lang w:val="de-DE"/>
              </w:rPr>
              <w:t>Surcharges</w:t>
            </w:r>
            <w:proofErr w:type="spellEnd"/>
            <w:r w:rsidRPr="0083051F">
              <w:rPr>
                <w:sz w:val="20"/>
                <w:szCs w:val="20"/>
                <w:lang w:val="de-DE"/>
              </w:rPr>
              <w:t xml:space="preserve"> auf ROOT-Ebene</w:t>
            </w:r>
          </w:p>
          <w:p w14:paraId="09926276" w14:textId="77777777" w:rsidR="00A83906" w:rsidRPr="0083051F" w:rsidRDefault="00A83906" w:rsidP="006B1792">
            <w:pPr>
              <w:rPr>
                <w:sz w:val="20"/>
                <w:szCs w:val="20"/>
                <w:lang w:val="de-DE"/>
              </w:rPr>
            </w:pPr>
            <w:r w:rsidRPr="008F6E7A">
              <w:rPr>
                <w:sz w:val="20"/>
                <w:szCs w:val="20"/>
                <w:lang w:val="de-DE"/>
              </w:rPr>
              <w:t xml:space="preserve">+ Summe der </w:t>
            </w:r>
            <w:proofErr w:type="spellStart"/>
            <w:r w:rsidRPr="008F6E7A">
              <w:rPr>
                <w:rFonts w:ascii="Courier New" w:hAnsi="Courier New" w:cs="Courier New"/>
                <w:sz w:val="20"/>
                <w:szCs w:val="20"/>
                <w:lang w:val="de-DE"/>
              </w:rPr>
              <w:t>OtherVATableTaxListLineItems</w:t>
            </w:r>
            <w:proofErr w:type="spellEnd"/>
            <w:r w:rsidRPr="008F6E7A">
              <w:rPr>
                <w:sz w:val="20"/>
                <w:szCs w:val="20"/>
                <w:lang w:val="de-DE"/>
              </w:rPr>
              <w:t xml:space="preserve"> auf ROOT-Ebene</w:t>
            </w:r>
          </w:p>
          <w:p w14:paraId="4FD81020" w14:textId="77777777" w:rsidR="00A83906" w:rsidRPr="0083051F" w:rsidRDefault="00A83906" w:rsidP="006B1792">
            <w:pPr>
              <w:rPr>
                <w:sz w:val="20"/>
                <w:szCs w:val="20"/>
                <w:lang w:val="de-DE"/>
              </w:rPr>
            </w:pPr>
            <w:r w:rsidRPr="0083051F">
              <w:rPr>
                <w:sz w:val="20"/>
                <w:szCs w:val="20"/>
                <w:lang w:val="de-DE"/>
              </w:rPr>
              <w:t xml:space="preserve">- Summe der </w:t>
            </w:r>
            <w:proofErr w:type="spellStart"/>
            <w:r w:rsidRPr="0083051F">
              <w:rPr>
                <w:rFonts w:ascii="Courier New" w:hAnsi="Courier New" w:cs="Courier New"/>
                <w:sz w:val="20"/>
                <w:szCs w:val="20"/>
                <w:lang w:val="de-DE"/>
              </w:rPr>
              <w:t>Reductions</w:t>
            </w:r>
            <w:proofErr w:type="spellEnd"/>
            <w:r w:rsidRPr="0083051F">
              <w:rPr>
                <w:sz w:val="20"/>
                <w:szCs w:val="20"/>
                <w:lang w:val="de-DE"/>
              </w:rPr>
              <w:t xml:space="preserve"> auf ROOT-Ebene</w:t>
            </w:r>
          </w:p>
          <w:p w14:paraId="2EEF6B80" w14:textId="77777777" w:rsidR="00A83906" w:rsidRPr="0083051F" w:rsidRDefault="00A83906" w:rsidP="006B1792">
            <w:pPr>
              <w:rPr>
                <w:sz w:val="20"/>
                <w:szCs w:val="20"/>
                <w:lang w:val="de-DE"/>
              </w:rPr>
            </w:pPr>
            <w:r w:rsidRPr="0083051F">
              <w:rPr>
                <w:sz w:val="20"/>
                <w:szCs w:val="20"/>
                <w:lang w:val="de-DE"/>
              </w:rPr>
              <w:t>+ Steuern</w:t>
            </w:r>
          </w:p>
        </w:tc>
        <w:tc>
          <w:tcPr>
            <w:tcW w:w="992" w:type="dxa"/>
          </w:tcPr>
          <w:p w14:paraId="31FBD91B"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5C49EDA"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030ED3F6" w14:textId="77777777" w:rsidR="00A83906" w:rsidRPr="0083051F" w:rsidRDefault="00A83906" w:rsidP="00100A82">
            <w:pPr>
              <w:rPr>
                <w:sz w:val="20"/>
                <w:szCs w:val="20"/>
                <w:lang w:val="de-DE"/>
              </w:rPr>
            </w:pPr>
            <w:r w:rsidRPr="0083051F">
              <w:rPr>
                <w:sz w:val="20"/>
                <w:szCs w:val="20"/>
                <w:lang w:val="de-DE"/>
              </w:rPr>
              <w:t>Decimal2Type</w:t>
            </w:r>
          </w:p>
        </w:tc>
      </w:tr>
      <w:tr w:rsidR="00CD69EF" w:rsidRPr="0083051F" w14:paraId="4E29A5E0" w14:textId="77777777" w:rsidTr="001C179B">
        <w:tc>
          <w:tcPr>
            <w:tcW w:w="1908" w:type="dxa"/>
          </w:tcPr>
          <w:p w14:paraId="05CEF9B2" w14:textId="6394E181" w:rsidR="00CD69EF" w:rsidRPr="0083051F" w:rsidRDefault="00CD69EF" w:rsidP="00100A82">
            <w:pPr>
              <w:rPr>
                <w:sz w:val="20"/>
                <w:szCs w:val="20"/>
                <w:lang w:val="de-DE"/>
              </w:rPr>
            </w:pPr>
            <w:proofErr w:type="spellStart"/>
            <w:r>
              <w:rPr>
                <w:sz w:val="20"/>
                <w:szCs w:val="20"/>
                <w:lang w:val="de-DE"/>
              </w:rPr>
              <w:t>PrepaidAmount</w:t>
            </w:r>
            <w:proofErr w:type="spellEnd"/>
          </w:p>
        </w:tc>
        <w:tc>
          <w:tcPr>
            <w:tcW w:w="4154" w:type="dxa"/>
          </w:tcPr>
          <w:p w14:paraId="67C879BE" w14:textId="77777777" w:rsidR="00E74436" w:rsidRDefault="00CD69EF" w:rsidP="00100A82">
            <w:pPr>
              <w:rPr>
                <w:sz w:val="20"/>
                <w:szCs w:val="20"/>
                <w:lang w:val="de-DE"/>
              </w:rPr>
            </w:pPr>
            <w:r>
              <w:rPr>
                <w:sz w:val="20"/>
                <w:szCs w:val="20"/>
                <w:lang w:val="de-DE"/>
              </w:rPr>
              <w:t>Bereits bezahlter Rechnungsbetrag.</w:t>
            </w:r>
          </w:p>
          <w:p w14:paraId="704DDFED" w14:textId="16C80320" w:rsidR="00CD69EF" w:rsidRDefault="00E74436" w:rsidP="00E74436">
            <w:pPr>
              <w:rPr>
                <w:sz w:val="20"/>
                <w:szCs w:val="20"/>
                <w:lang w:val="de-DE"/>
              </w:rPr>
            </w:pPr>
            <w:r>
              <w:rPr>
                <w:sz w:val="20"/>
                <w:szCs w:val="20"/>
                <w:lang w:val="de-DE"/>
              </w:rPr>
              <w:t>Falls das Element nicht vorhanden ist, ist mit einem Betrag von 0 zu rechnen.</w:t>
            </w:r>
          </w:p>
        </w:tc>
        <w:tc>
          <w:tcPr>
            <w:tcW w:w="992" w:type="dxa"/>
          </w:tcPr>
          <w:p w14:paraId="76948520" w14:textId="6B0FE002"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3AC40A8C" w14:textId="5E512BE0" w:rsidR="00CD69EF" w:rsidRPr="0083051F" w:rsidRDefault="00CD69EF" w:rsidP="00100A82">
            <w:pPr>
              <w:rPr>
                <w:sz w:val="20"/>
                <w:szCs w:val="20"/>
                <w:lang w:val="de-DE"/>
              </w:rPr>
            </w:pPr>
            <w:r>
              <w:rPr>
                <w:sz w:val="20"/>
                <w:szCs w:val="20"/>
                <w:lang w:val="de-DE"/>
              </w:rPr>
              <w:t>0..1</w:t>
            </w:r>
          </w:p>
        </w:tc>
        <w:tc>
          <w:tcPr>
            <w:tcW w:w="1525" w:type="dxa"/>
          </w:tcPr>
          <w:p w14:paraId="0DD56252" w14:textId="2BD9AED2" w:rsidR="00CD69EF" w:rsidRPr="0083051F" w:rsidRDefault="00CD69EF" w:rsidP="00100A82">
            <w:pPr>
              <w:rPr>
                <w:sz w:val="20"/>
                <w:szCs w:val="20"/>
                <w:lang w:val="de-DE"/>
              </w:rPr>
            </w:pPr>
            <w:r>
              <w:rPr>
                <w:sz w:val="20"/>
                <w:szCs w:val="20"/>
                <w:lang w:val="de-DE"/>
              </w:rPr>
              <w:t>Decimal2Type</w:t>
            </w:r>
          </w:p>
        </w:tc>
      </w:tr>
      <w:tr w:rsidR="00CD69EF" w:rsidRPr="0083051F" w14:paraId="68724187" w14:textId="77777777" w:rsidTr="001C179B">
        <w:tc>
          <w:tcPr>
            <w:tcW w:w="1908" w:type="dxa"/>
          </w:tcPr>
          <w:p w14:paraId="0C3EF425" w14:textId="7A384143" w:rsidR="00CD69EF" w:rsidRPr="0083051F" w:rsidRDefault="00CD69EF" w:rsidP="00100A82">
            <w:pPr>
              <w:rPr>
                <w:sz w:val="20"/>
                <w:szCs w:val="20"/>
                <w:lang w:val="de-DE"/>
              </w:rPr>
            </w:pPr>
            <w:proofErr w:type="spellStart"/>
            <w:r>
              <w:rPr>
                <w:sz w:val="20"/>
                <w:szCs w:val="20"/>
                <w:lang w:val="de-DE"/>
              </w:rPr>
              <w:t>RoundingAmount</w:t>
            </w:r>
            <w:proofErr w:type="spellEnd"/>
          </w:p>
        </w:tc>
        <w:tc>
          <w:tcPr>
            <w:tcW w:w="4154" w:type="dxa"/>
          </w:tcPr>
          <w:p w14:paraId="31E27BCD" w14:textId="77777777" w:rsidR="00CD69EF" w:rsidRDefault="00CD69EF" w:rsidP="00100A82">
            <w:pPr>
              <w:rPr>
                <w:sz w:val="20"/>
                <w:szCs w:val="20"/>
                <w:lang w:val="de-DE"/>
              </w:rPr>
            </w:pPr>
            <w:r>
              <w:rPr>
                <w:sz w:val="20"/>
                <w:szCs w:val="20"/>
                <w:lang w:val="de-DE"/>
              </w:rPr>
              <w:t>Sollte es im Rahmen der Rechnungsberechnung zur einer Rundungsdifferenz kommen, so kann diese mit Hilfe dieses Element ausgeglichen werden.</w:t>
            </w:r>
          </w:p>
          <w:p w14:paraId="6628D61A" w14:textId="5B6AC7DB" w:rsidR="00E74436" w:rsidRDefault="00E74436" w:rsidP="00100A82">
            <w:pPr>
              <w:rPr>
                <w:sz w:val="20"/>
                <w:szCs w:val="20"/>
                <w:lang w:val="de-DE"/>
              </w:rPr>
            </w:pPr>
            <w:r>
              <w:rPr>
                <w:sz w:val="20"/>
                <w:szCs w:val="20"/>
                <w:lang w:val="de-DE"/>
              </w:rPr>
              <w:t>Falls das Element nicht vorhanden ist, ist mit einem Betrag von 0 zu rechnen.</w:t>
            </w:r>
          </w:p>
        </w:tc>
        <w:tc>
          <w:tcPr>
            <w:tcW w:w="992" w:type="dxa"/>
          </w:tcPr>
          <w:p w14:paraId="47AA9928" w14:textId="6B8B0123"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76C27B14" w14:textId="397A74F0" w:rsidR="00CD69EF" w:rsidRPr="0083051F" w:rsidRDefault="00CD69EF" w:rsidP="00100A82">
            <w:pPr>
              <w:rPr>
                <w:sz w:val="20"/>
                <w:szCs w:val="20"/>
                <w:lang w:val="de-DE"/>
              </w:rPr>
            </w:pPr>
            <w:r>
              <w:rPr>
                <w:sz w:val="20"/>
                <w:szCs w:val="20"/>
                <w:lang w:val="de-DE"/>
              </w:rPr>
              <w:t>0..1</w:t>
            </w:r>
          </w:p>
        </w:tc>
        <w:tc>
          <w:tcPr>
            <w:tcW w:w="1525" w:type="dxa"/>
          </w:tcPr>
          <w:p w14:paraId="1DF8AF85" w14:textId="4FAC4C59" w:rsidR="00CD69EF" w:rsidRPr="0083051F" w:rsidRDefault="00CD69EF" w:rsidP="00100A82">
            <w:pPr>
              <w:rPr>
                <w:sz w:val="20"/>
                <w:szCs w:val="20"/>
                <w:lang w:val="de-DE"/>
              </w:rPr>
            </w:pPr>
            <w:r>
              <w:rPr>
                <w:sz w:val="20"/>
                <w:szCs w:val="20"/>
                <w:lang w:val="de-DE"/>
              </w:rPr>
              <w:t>Decimal2Type</w:t>
            </w:r>
          </w:p>
        </w:tc>
      </w:tr>
      <w:tr w:rsidR="00A83906" w:rsidRPr="0083051F" w14:paraId="154067C5" w14:textId="77777777" w:rsidTr="001C179B">
        <w:tc>
          <w:tcPr>
            <w:tcW w:w="1908" w:type="dxa"/>
          </w:tcPr>
          <w:p w14:paraId="1C10559F" w14:textId="77777777" w:rsidR="00A83906" w:rsidRPr="0083051F" w:rsidRDefault="00A83906" w:rsidP="00100A82">
            <w:pPr>
              <w:rPr>
                <w:sz w:val="20"/>
                <w:szCs w:val="20"/>
                <w:lang w:val="de-DE"/>
              </w:rPr>
            </w:pPr>
            <w:proofErr w:type="spellStart"/>
            <w:r w:rsidRPr="0083051F">
              <w:rPr>
                <w:sz w:val="20"/>
                <w:szCs w:val="20"/>
                <w:lang w:val="de-DE"/>
              </w:rPr>
              <w:t>PayableAmount</w:t>
            </w:r>
            <w:proofErr w:type="spellEnd"/>
          </w:p>
        </w:tc>
        <w:tc>
          <w:tcPr>
            <w:tcW w:w="4154" w:type="dxa"/>
          </w:tcPr>
          <w:p w14:paraId="39B17354" w14:textId="191A25C3" w:rsidR="00A83906" w:rsidRPr="0083051F" w:rsidRDefault="00A83906" w:rsidP="00100A82">
            <w:pPr>
              <w:rPr>
                <w:sz w:val="20"/>
                <w:szCs w:val="20"/>
                <w:lang w:val="de-DE"/>
              </w:rPr>
            </w:pPr>
            <w:r w:rsidRPr="0083051F">
              <w:rPr>
                <w:sz w:val="20"/>
                <w:szCs w:val="20"/>
                <w:lang w:val="de-DE"/>
              </w:rPr>
              <w:t xml:space="preserve">Der zu zahlende Betrag. </w:t>
            </w:r>
          </w:p>
          <w:p w14:paraId="67A22AB1" w14:textId="77777777" w:rsidR="00A83906" w:rsidRPr="0083051F" w:rsidRDefault="00A83906" w:rsidP="00100A82">
            <w:pPr>
              <w:rPr>
                <w:sz w:val="20"/>
                <w:szCs w:val="20"/>
                <w:lang w:val="de-DE"/>
              </w:rPr>
            </w:pPr>
          </w:p>
          <w:p w14:paraId="534CA596" w14:textId="77777777" w:rsidR="00A83906" w:rsidRPr="0083051F" w:rsidRDefault="00A83906" w:rsidP="00100A82">
            <w:pPr>
              <w:rPr>
                <w:b/>
                <w:sz w:val="20"/>
                <w:szCs w:val="20"/>
                <w:lang w:val="de-DE"/>
              </w:rPr>
            </w:pPr>
            <w:r w:rsidRPr="0083051F">
              <w:rPr>
                <w:b/>
                <w:sz w:val="20"/>
                <w:szCs w:val="20"/>
                <w:lang w:val="de-DE"/>
              </w:rPr>
              <w:t>Berechnung:</w:t>
            </w:r>
          </w:p>
          <w:p w14:paraId="3E794ACD" w14:textId="77777777" w:rsidR="00A83906" w:rsidRPr="0083051F" w:rsidRDefault="00A83906" w:rsidP="00100A82">
            <w:pPr>
              <w:rPr>
                <w:sz w:val="20"/>
                <w:szCs w:val="20"/>
                <w:lang w:val="de-DE"/>
              </w:rPr>
            </w:pPr>
          </w:p>
          <w:p w14:paraId="3C27D9C5" w14:textId="77777777" w:rsidR="009C0422" w:rsidRPr="009C0422" w:rsidRDefault="009C0422" w:rsidP="009C0422">
            <w:pPr>
              <w:rPr>
                <w:sz w:val="20"/>
                <w:szCs w:val="20"/>
                <w:lang w:val="de-DE"/>
              </w:rPr>
            </w:pPr>
            <w:proofErr w:type="spellStart"/>
            <w:r w:rsidRPr="009C0422">
              <w:rPr>
                <w:sz w:val="20"/>
                <w:szCs w:val="20"/>
                <w:lang w:val="de-DE"/>
              </w:rPr>
              <w:t>TotalGrossAmount</w:t>
            </w:r>
            <w:proofErr w:type="spellEnd"/>
          </w:p>
          <w:p w14:paraId="5FDA3FB8" w14:textId="77777777" w:rsidR="009C0422" w:rsidRPr="009C0422" w:rsidRDefault="009C0422" w:rsidP="009C0422">
            <w:pPr>
              <w:rPr>
                <w:sz w:val="20"/>
                <w:szCs w:val="20"/>
                <w:lang w:val="de-DE"/>
              </w:rPr>
            </w:pPr>
            <w:r w:rsidRPr="009C0422">
              <w:rPr>
                <w:sz w:val="20"/>
                <w:szCs w:val="20"/>
                <w:lang w:val="de-DE"/>
              </w:rPr>
              <w:lastRenderedPageBreak/>
              <w:t xml:space="preserve">- </w:t>
            </w:r>
            <w:proofErr w:type="spellStart"/>
            <w:r w:rsidRPr="009C0422">
              <w:rPr>
                <w:sz w:val="20"/>
                <w:szCs w:val="20"/>
                <w:lang w:val="de-DE"/>
              </w:rPr>
              <w:t>PrePaidAmount</w:t>
            </w:r>
            <w:proofErr w:type="spellEnd"/>
          </w:p>
          <w:p w14:paraId="70945F0A" w14:textId="77777777" w:rsidR="00A83906" w:rsidRDefault="009C0422" w:rsidP="009C0422">
            <w:pPr>
              <w:rPr>
                <w:sz w:val="20"/>
                <w:szCs w:val="20"/>
                <w:lang w:val="de-DE"/>
              </w:rPr>
            </w:pPr>
            <w:r w:rsidRPr="009C0422">
              <w:rPr>
                <w:sz w:val="20"/>
                <w:szCs w:val="20"/>
                <w:lang w:val="de-DE"/>
              </w:rPr>
              <w:t xml:space="preserve">+ </w:t>
            </w:r>
            <w:proofErr w:type="spellStart"/>
            <w:r w:rsidRPr="009C0422">
              <w:rPr>
                <w:sz w:val="20"/>
                <w:szCs w:val="20"/>
                <w:lang w:val="de-DE"/>
              </w:rPr>
              <w:t>RoundingAmount</w:t>
            </w:r>
            <w:proofErr w:type="spellEnd"/>
          </w:p>
          <w:p w14:paraId="5E87DD10" w14:textId="78745339" w:rsidR="009C0422" w:rsidRPr="0083051F" w:rsidRDefault="009C0422" w:rsidP="009C0422">
            <w:pPr>
              <w:rPr>
                <w:sz w:val="20"/>
                <w:szCs w:val="20"/>
                <w:lang w:val="de-DE"/>
              </w:rPr>
            </w:pPr>
            <w:r>
              <w:rPr>
                <w:sz w:val="20"/>
                <w:szCs w:val="20"/>
                <w:lang w:val="de-DE"/>
              </w:rPr>
              <w:t xml:space="preserve">= </w:t>
            </w:r>
            <w:proofErr w:type="spellStart"/>
            <w:r>
              <w:rPr>
                <w:sz w:val="20"/>
                <w:szCs w:val="20"/>
                <w:lang w:val="de-DE"/>
              </w:rPr>
              <w:t>PayableAmount</w:t>
            </w:r>
            <w:proofErr w:type="spellEnd"/>
          </w:p>
        </w:tc>
        <w:tc>
          <w:tcPr>
            <w:tcW w:w="992" w:type="dxa"/>
          </w:tcPr>
          <w:p w14:paraId="1D388608" w14:textId="77777777" w:rsidR="00A83906" w:rsidRPr="0083051F" w:rsidRDefault="00A83906" w:rsidP="00100A82">
            <w:pPr>
              <w:rPr>
                <w:sz w:val="20"/>
                <w:szCs w:val="20"/>
                <w:lang w:val="de-DE"/>
              </w:rPr>
            </w:pPr>
            <w:r w:rsidRPr="0083051F">
              <w:rPr>
                <w:sz w:val="20"/>
                <w:szCs w:val="20"/>
                <w:lang w:val="de-DE"/>
              </w:rPr>
              <w:lastRenderedPageBreak/>
              <w:t>Element</w:t>
            </w:r>
          </w:p>
        </w:tc>
        <w:tc>
          <w:tcPr>
            <w:tcW w:w="709" w:type="dxa"/>
            <w:tcMar>
              <w:right w:w="57" w:type="dxa"/>
            </w:tcMar>
          </w:tcPr>
          <w:p w14:paraId="1C7AA4DE"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2813A8D3" w14:textId="77777777" w:rsidR="00A83906" w:rsidRPr="0083051F" w:rsidRDefault="00A83906" w:rsidP="00100A82">
            <w:pPr>
              <w:rPr>
                <w:sz w:val="20"/>
                <w:szCs w:val="20"/>
                <w:lang w:val="de-DE"/>
              </w:rPr>
            </w:pPr>
            <w:r w:rsidRPr="0083051F">
              <w:rPr>
                <w:sz w:val="20"/>
                <w:szCs w:val="20"/>
                <w:lang w:val="de-DE"/>
              </w:rPr>
              <w:t>Decimal2Type</w:t>
            </w:r>
          </w:p>
        </w:tc>
      </w:tr>
      <w:tr w:rsidR="00A83906" w:rsidRPr="0083051F" w14:paraId="283C4195" w14:textId="77777777" w:rsidTr="001C179B">
        <w:tc>
          <w:tcPr>
            <w:tcW w:w="1908" w:type="dxa"/>
          </w:tcPr>
          <w:p w14:paraId="62D99E1F" w14:textId="71ADE922" w:rsidR="00A83906" w:rsidRPr="0083051F" w:rsidRDefault="00A83906" w:rsidP="00100A82">
            <w:pPr>
              <w:rPr>
                <w:sz w:val="20"/>
                <w:szCs w:val="20"/>
                <w:lang w:val="de-DE"/>
              </w:rPr>
            </w:pPr>
            <w:proofErr w:type="spellStart"/>
            <w:r w:rsidRPr="0083051F">
              <w:rPr>
                <w:sz w:val="20"/>
                <w:szCs w:val="20"/>
                <w:lang w:val="de-DE"/>
              </w:rPr>
              <w:t>PaymentMethod</w:t>
            </w:r>
            <w:proofErr w:type="spellEnd"/>
          </w:p>
        </w:tc>
        <w:tc>
          <w:tcPr>
            <w:tcW w:w="4154" w:type="dxa"/>
          </w:tcPr>
          <w:p w14:paraId="5193F5E2" w14:textId="2E1B6145" w:rsidR="00A83906" w:rsidRPr="0083051F" w:rsidRDefault="00A37DC6" w:rsidP="00100A82">
            <w:pPr>
              <w:rPr>
                <w:sz w:val="20"/>
                <w:szCs w:val="20"/>
                <w:lang w:val="de-DE"/>
              </w:rPr>
            </w:pPr>
            <w:r>
              <w:rPr>
                <w:sz w:val="20"/>
                <w:szCs w:val="20"/>
                <w:lang w:val="de-DE"/>
              </w:rPr>
              <w:t>Angabe von</w:t>
            </w:r>
            <w:r w:rsidR="00A83906" w:rsidRPr="0083051F">
              <w:rPr>
                <w:sz w:val="20"/>
                <w:szCs w:val="20"/>
                <w:lang w:val="de-DE"/>
              </w:rPr>
              <w:t xml:space="preserve"> Zahlungsmethoden.</w:t>
            </w:r>
          </w:p>
        </w:tc>
        <w:tc>
          <w:tcPr>
            <w:tcW w:w="992" w:type="dxa"/>
          </w:tcPr>
          <w:p w14:paraId="344CCB26"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011A47CD"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8413287"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43FCE8F" w14:textId="77777777" w:rsidTr="001C179B">
        <w:tc>
          <w:tcPr>
            <w:tcW w:w="1908" w:type="dxa"/>
          </w:tcPr>
          <w:p w14:paraId="2AACBC95" w14:textId="77777777" w:rsidR="00A83906" w:rsidRPr="0083051F" w:rsidRDefault="00A83906" w:rsidP="00100A82">
            <w:pPr>
              <w:rPr>
                <w:sz w:val="20"/>
                <w:szCs w:val="20"/>
                <w:lang w:val="de-DE"/>
              </w:rPr>
            </w:pPr>
            <w:proofErr w:type="spellStart"/>
            <w:r w:rsidRPr="0083051F">
              <w:rPr>
                <w:sz w:val="20"/>
                <w:szCs w:val="20"/>
                <w:lang w:val="de-DE"/>
              </w:rPr>
              <w:t>PaymentConditions</w:t>
            </w:r>
            <w:proofErr w:type="spellEnd"/>
          </w:p>
        </w:tc>
        <w:tc>
          <w:tcPr>
            <w:tcW w:w="4154" w:type="dxa"/>
          </w:tcPr>
          <w:p w14:paraId="3FCB7699" w14:textId="77777777" w:rsidR="00A83906" w:rsidRPr="0083051F" w:rsidRDefault="00A83906" w:rsidP="003C0A84">
            <w:pPr>
              <w:rPr>
                <w:sz w:val="20"/>
                <w:szCs w:val="20"/>
                <w:lang w:val="de-DE"/>
              </w:rPr>
            </w:pPr>
            <w:r w:rsidRPr="0083051F">
              <w:rPr>
                <w:sz w:val="20"/>
                <w:szCs w:val="20"/>
                <w:lang w:val="de-DE"/>
              </w:rPr>
              <w:t>Angaben zu Zahlungskonditionen wie Skonto oder Mindestbetrag der zu bezahlen ist.</w:t>
            </w:r>
          </w:p>
        </w:tc>
        <w:tc>
          <w:tcPr>
            <w:tcW w:w="992" w:type="dxa"/>
          </w:tcPr>
          <w:p w14:paraId="7B91969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B4ACB8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1F6E445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A353822" w14:textId="77777777" w:rsidTr="001C179B">
        <w:tc>
          <w:tcPr>
            <w:tcW w:w="1908" w:type="dxa"/>
          </w:tcPr>
          <w:p w14:paraId="65CED0EA" w14:textId="77777777" w:rsidR="00A83906" w:rsidRPr="0083051F" w:rsidRDefault="00A83906" w:rsidP="00100A82">
            <w:pPr>
              <w:rPr>
                <w:sz w:val="20"/>
                <w:szCs w:val="20"/>
                <w:lang w:val="de-DE"/>
              </w:rPr>
            </w:pPr>
            <w:r w:rsidRPr="0083051F">
              <w:rPr>
                <w:sz w:val="20"/>
                <w:szCs w:val="20"/>
                <w:lang w:val="de-DE"/>
              </w:rPr>
              <w:t>Comment</w:t>
            </w:r>
          </w:p>
        </w:tc>
        <w:tc>
          <w:tcPr>
            <w:tcW w:w="4154" w:type="dxa"/>
          </w:tcPr>
          <w:p w14:paraId="4A319B37" w14:textId="77777777" w:rsidR="00A83906" w:rsidRPr="0083051F" w:rsidRDefault="00A83906" w:rsidP="00F31496">
            <w:pPr>
              <w:rPr>
                <w:sz w:val="20"/>
                <w:szCs w:val="20"/>
                <w:lang w:val="de-DE"/>
              </w:rPr>
            </w:pPr>
            <w:r w:rsidRPr="0083051F">
              <w:rPr>
                <w:sz w:val="20"/>
                <w:szCs w:val="20"/>
                <w:lang w:val="de-DE"/>
              </w:rPr>
              <w:t>Kommentare und Anmerkungen zur Rechnung in Freitextform.</w:t>
            </w:r>
          </w:p>
        </w:tc>
        <w:tc>
          <w:tcPr>
            <w:tcW w:w="992" w:type="dxa"/>
          </w:tcPr>
          <w:p w14:paraId="6C1C70A2"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A19E706"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EC08182" w14:textId="77777777" w:rsidR="00A83906" w:rsidRPr="0083051F" w:rsidRDefault="00A83906" w:rsidP="00100A82">
            <w:pPr>
              <w:rPr>
                <w:sz w:val="20"/>
                <w:szCs w:val="20"/>
                <w:lang w:val="de-DE"/>
              </w:rPr>
            </w:pPr>
            <w:proofErr w:type="spellStart"/>
            <w:r w:rsidRPr="0083051F">
              <w:rPr>
                <w:sz w:val="20"/>
                <w:szCs w:val="20"/>
                <w:lang w:val="de-DE"/>
              </w:rPr>
              <w:t>xs:string</w:t>
            </w:r>
            <w:proofErr w:type="spellEnd"/>
          </w:p>
        </w:tc>
      </w:tr>
      <w:tr w:rsidR="001C179B" w:rsidRPr="0083051F" w14:paraId="733503E4" w14:textId="77777777" w:rsidTr="001C179B">
        <w:tc>
          <w:tcPr>
            <w:tcW w:w="1908" w:type="dxa"/>
          </w:tcPr>
          <w:p w14:paraId="4B22637E" w14:textId="4B1AEAE8" w:rsidR="001C179B" w:rsidRPr="0083051F" w:rsidRDefault="001C179B" w:rsidP="001C179B">
            <w:pPr>
              <w:rPr>
                <w:sz w:val="20"/>
                <w:szCs w:val="20"/>
                <w:lang w:val="de-DE"/>
              </w:rPr>
            </w:pPr>
            <w:r>
              <w:rPr>
                <w:sz w:val="20"/>
                <w:szCs w:val="20"/>
              </w:rPr>
              <w:t>Extension</w:t>
            </w:r>
          </w:p>
        </w:tc>
        <w:tc>
          <w:tcPr>
            <w:tcW w:w="4154" w:type="dxa"/>
          </w:tcPr>
          <w:p w14:paraId="014FB504" w14:textId="62B29ACC" w:rsidR="001C179B" w:rsidRPr="0083051F" w:rsidRDefault="001C179B" w:rsidP="001C179B">
            <w:pPr>
              <w:rPr>
                <w:sz w:val="20"/>
                <w:szCs w:val="20"/>
                <w:lang w:val="de-DE"/>
              </w:rPr>
            </w:pPr>
            <w:proofErr w:type="spellStart"/>
            <w:r>
              <w:rPr>
                <w:sz w:val="20"/>
                <w:szCs w:val="20"/>
              </w:rPr>
              <w:t>Optionales</w:t>
            </w:r>
            <w:proofErr w:type="spellEnd"/>
            <w:r>
              <w:rPr>
                <w:sz w:val="20"/>
                <w:szCs w:val="20"/>
              </w:rPr>
              <w:t xml:space="preserve"> Element </w:t>
            </w:r>
            <w:proofErr w:type="spellStart"/>
            <w:r>
              <w:rPr>
                <w:sz w:val="20"/>
                <w:szCs w:val="20"/>
              </w:rPr>
              <w:t>zur</w:t>
            </w:r>
            <w:proofErr w:type="spellEnd"/>
            <w:r>
              <w:rPr>
                <w:sz w:val="20"/>
                <w:szCs w:val="20"/>
              </w:rPr>
              <w:t xml:space="preserve"> </w:t>
            </w:r>
            <w:proofErr w:type="spellStart"/>
            <w:r>
              <w:rPr>
                <w:sz w:val="20"/>
                <w:szCs w:val="20"/>
              </w:rPr>
              <w:t>Angabe</w:t>
            </w:r>
            <w:proofErr w:type="spellEnd"/>
            <w:r>
              <w:rPr>
                <w:sz w:val="20"/>
                <w:szCs w:val="20"/>
              </w:rPr>
              <w:t xml:space="preserve"> von </w:t>
            </w:r>
            <w:proofErr w:type="spellStart"/>
            <w:r>
              <w:rPr>
                <w:sz w:val="20"/>
                <w:szCs w:val="20"/>
              </w:rPr>
              <w:t>Erweiterungselementen</w:t>
            </w:r>
            <w:proofErr w:type="spellEnd"/>
            <w:r>
              <w:rPr>
                <w:sz w:val="20"/>
                <w:szCs w:val="20"/>
              </w:rPr>
              <w:t xml:space="preserve">. Die </w:t>
            </w:r>
            <w:proofErr w:type="spellStart"/>
            <w:r>
              <w:rPr>
                <w:sz w:val="20"/>
                <w:szCs w:val="20"/>
              </w:rPr>
              <w:t>genaue</w:t>
            </w:r>
            <w:proofErr w:type="spellEnd"/>
            <w:r>
              <w:rPr>
                <w:sz w:val="20"/>
                <w:szCs w:val="20"/>
              </w:rPr>
              <w:t xml:space="preserve"> Definition </w:t>
            </w:r>
            <w:proofErr w:type="spellStart"/>
            <w:r>
              <w:rPr>
                <w:sz w:val="20"/>
                <w:szCs w:val="20"/>
              </w:rPr>
              <w:t>befindet</w:t>
            </w:r>
            <w:proofErr w:type="spellEnd"/>
            <w:r>
              <w:rPr>
                <w:sz w:val="20"/>
                <w:szCs w:val="20"/>
              </w:rPr>
              <w:t xml:space="preserve"> </w:t>
            </w:r>
            <w:proofErr w:type="spellStart"/>
            <w:r>
              <w:rPr>
                <w:sz w:val="20"/>
                <w:szCs w:val="20"/>
              </w:rPr>
              <w:t>sich</w:t>
            </w:r>
            <w:proofErr w:type="spellEnd"/>
            <w:r>
              <w:rPr>
                <w:sz w:val="20"/>
                <w:szCs w:val="20"/>
              </w:rPr>
              <w:t xml:space="preserve"> in </w:t>
            </w:r>
            <w:proofErr w:type="spellStart"/>
            <w:r>
              <w:rPr>
                <w:sz w:val="20"/>
                <w:szCs w:val="20"/>
              </w:rPr>
              <w:t>Abschnitt</w:t>
            </w:r>
            <w:proofErr w:type="spellEnd"/>
            <w:r>
              <w:rPr>
                <w:sz w:val="20"/>
                <w:szCs w:val="20"/>
              </w:rPr>
              <w:t xml:space="preserve">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2" w:type="dxa"/>
          </w:tcPr>
          <w:p w14:paraId="69DFFE91" w14:textId="78E9801D" w:rsidR="001C179B" w:rsidRPr="0083051F" w:rsidRDefault="001C179B" w:rsidP="001C179B">
            <w:pPr>
              <w:rPr>
                <w:sz w:val="20"/>
                <w:szCs w:val="20"/>
                <w:lang w:val="de-DE"/>
              </w:rPr>
            </w:pPr>
            <w:r w:rsidRPr="0083051F">
              <w:rPr>
                <w:sz w:val="20"/>
                <w:szCs w:val="20"/>
              </w:rPr>
              <w:t>Element</w:t>
            </w:r>
          </w:p>
        </w:tc>
        <w:tc>
          <w:tcPr>
            <w:tcW w:w="709" w:type="dxa"/>
            <w:tcMar>
              <w:right w:w="57" w:type="dxa"/>
            </w:tcMar>
          </w:tcPr>
          <w:p w14:paraId="5135EFA5" w14:textId="30E4C9FA" w:rsidR="001C179B" w:rsidRPr="0083051F" w:rsidRDefault="001C179B" w:rsidP="001C179B">
            <w:pPr>
              <w:rPr>
                <w:sz w:val="20"/>
                <w:szCs w:val="20"/>
                <w:lang w:val="de-DE"/>
              </w:rPr>
            </w:pPr>
            <w:r w:rsidRPr="0083051F">
              <w:rPr>
                <w:color w:val="000000"/>
                <w:sz w:val="20"/>
                <w:szCs w:val="20"/>
                <w:lang w:val="de-DE"/>
              </w:rPr>
              <w:t>0..1</w:t>
            </w:r>
          </w:p>
        </w:tc>
        <w:tc>
          <w:tcPr>
            <w:tcW w:w="1525" w:type="dxa"/>
          </w:tcPr>
          <w:p w14:paraId="1D37729F" w14:textId="542555F5" w:rsidR="001C179B" w:rsidRPr="0083051F" w:rsidRDefault="001C179B" w:rsidP="001C179B">
            <w:pPr>
              <w:rPr>
                <w:sz w:val="20"/>
                <w:szCs w:val="20"/>
                <w:lang w:val="de-DE"/>
              </w:rPr>
            </w:pPr>
            <w:r>
              <w:rPr>
                <w:sz w:val="20"/>
                <w:szCs w:val="20"/>
                <w:lang w:val="de-DE"/>
              </w:rPr>
              <w:t>XML-Komposit</w:t>
            </w:r>
          </w:p>
        </w:tc>
      </w:tr>
    </w:tbl>
    <w:p w14:paraId="7C363E92" w14:textId="77777777" w:rsidR="00100A82" w:rsidRPr="0083051F" w:rsidRDefault="00100A82" w:rsidP="00100A82">
      <w:pPr>
        <w:rPr>
          <w:lang w:val="de-DE"/>
        </w:rPr>
      </w:pPr>
    </w:p>
    <w:p w14:paraId="480B65BE" w14:textId="77777777" w:rsidR="00100A82" w:rsidRPr="0083051F" w:rsidRDefault="00100A82" w:rsidP="00100A82">
      <w:pPr>
        <w:rPr>
          <w:b/>
          <w:i/>
          <w:lang w:val="de-DE"/>
        </w:rPr>
      </w:pPr>
      <w:r w:rsidRPr="0083051F">
        <w:rPr>
          <w:b/>
          <w:i/>
          <w:lang w:val="de-DE"/>
        </w:rPr>
        <w:t>Beispiel:</w:t>
      </w:r>
    </w:p>
    <w:p w14:paraId="784B09DB" w14:textId="77777777" w:rsidR="00C6021B" w:rsidRPr="00B0608C" w:rsidRDefault="00C6021B" w:rsidP="00E74436"/>
    <w:p w14:paraId="29405B3F" w14:textId="77777777" w:rsidR="006935F7"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8080"/>
          <w:sz w:val="20"/>
          <w:szCs w:val="20"/>
          <w:highlight w:val="white"/>
          <w:lang w:val="de-DE" w:eastAsia="de-AT"/>
        </w:rPr>
        <w:t>&lt;?</w:t>
      </w:r>
      <w:proofErr w:type="spellStart"/>
      <w:r>
        <w:rPr>
          <w:rFonts w:ascii="Consolas" w:hAnsi="Consolas" w:cs="Consolas"/>
          <w:color w:val="008080"/>
          <w:sz w:val="20"/>
          <w:szCs w:val="20"/>
          <w:highlight w:val="white"/>
          <w:lang w:val="de-DE" w:eastAsia="de-AT"/>
        </w:rPr>
        <w:t>xml</w:t>
      </w:r>
      <w:proofErr w:type="spellEnd"/>
      <w:r>
        <w:rPr>
          <w:rFonts w:ascii="Consolas" w:hAnsi="Consolas" w:cs="Consolas"/>
          <w:color w:val="008080"/>
          <w:sz w:val="20"/>
          <w:szCs w:val="20"/>
          <w:highlight w:val="white"/>
          <w:lang w:val="de-DE" w:eastAsia="de-AT"/>
        </w:rPr>
        <w:t xml:space="preserve"> </w:t>
      </w:r>
      <w:proofErr w:type="spellStart"/>
      <w:r>
        <w:rPr>
          <w:rFonts w:ascii="Consolas" w:hAnsi="Consolas" w:cs="Consolas"/>
          <w:color w:val="008080"/>
          <w:sz w:val="20"/>
          <w:szCs w:val="20"/>
          <w:highlight w:val="white"/>
          <w:lang w:val="de-DE" w:eastAsia="de-AT"/>
        </w:rPr>
        <w:t>version</w:t>
      </w:r>
      <w:proofErr w:type="spellEnd"/>
      <w:r>
        <w:rPr>
          <w:rFonts w:ascii="Consolas" w:hAnsi="Consolas" w:cs="Consolas"/>
          <w:color w:val="008080"/>
          <w:sz w:val="20"/>
          <w:szCs w:val="20"/>
          <w:highlight w:val="white"/>
          <w:lang w:val="de-DE" w:eastAsia="de-AT"/>
        </w:rPr>
        <w:t xml:space="preserve">="1.0" </w:t>
      </w:r>
      <w:proofErr w:type="spellStart"/>
      <w:r>
        <w:rPr>
          <w:rFonts w:ascii="Consolas" w:hAnsi="Consolas" w:cs="Consolas"/>
          <w:color w:val="008080"/>
          <w:sz w:val="20"/>
          <w:szCs w:val="20"/>
          <w:highlight w:val="white"/>
          <w:lang w:val="de-DE" w:eastAsia="de-AT"/>
        </w:rPr>
        <w:t>encoding</w:t>
      </w:r>
      <w:proofErr w:type="spellEnd"/>
      <w:r>
        <w:rPr>
          <w:rFonts w:ascii="Consolas" w:hAnsi="Consolas" w:cs="Consolas"/>
          <w:color w:val="008080"/>
          <w:sz w:val="20"/>
          <w:szCs w:val="20"/>
          <w:highlight w:val="white"/>
          <w:lang w:val="de-DE" w:eastAsia="de-AT"/>
        </w:rPr>
        <w:t>="UTF-8"?&gt;</w:t>
      </w:r>
    </w:p>
    <w:p w14:paraId="12918D8E" w14:textId="66933B20" w:rsidR="00E74436"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xmlns</w:t>
      </w:r>
      <w:proofErr w:type="spellEnd"/>
      <w:r w:rsidRPr="00B0608C">
        <w:rPr>
          <w:rFonts w:ascii="Consolas" w:hAnsi="Consolas" w:cs="Consolas"/>
          <w:color w:val="0000FF"/>
          <w:sz w:val="20"/>
          <w:szCs w:val="20"/>
          <w:highlight w:val="white"/>
          <w:lang w:eastAsia="de-AT"/>
        </w:rPr>
        <w:t>=</w:t>
      </w:r>
      <w:r w:rsidR="007649C8">
        <w:rPr>
          <w:rFonts w:ascii="Consolas" w:hAnsi="Consolas" w:cs="Consolas"/>
          <w:color w:val="000000"/>
          <w:sz w:val="20"/>
          <w:szCs w:val="20"/>
          <w:highlight w:val="white"/>
          <w:lang w:eastAsia="de-AT"/>
        </w:rPr>
        <w:t>"http://www.ebinterface.at/schema/5p</w:t>
      </w:r>
      <w:r w:rsidR="001C179B">
        <w:rPr>
          <w:rFonts w:ascii="Consolas" w:hAnsi="Consolas" w:cs="Consolas"/>
          <w:color w:val="000000"/>
          <w:sz w:val="20"/>
          <w:szCs w:val="20"/>
          <w:highlight w:val="white"/>
          <w:lang w:eastAsia="de-AT"/>
        </w:rPr>
        <w:t>1</w:t>
      </w:r>
      <w:r w:rsidR="007649C8">
        <w:rPr>
          <w:rFonts w:ascii="Consolas" w:hAnsi="Consolas" w:cs="Consolas"/>
          <w:color w:val="000000"/>
          <w:sz w:val="20"/>
          <w:szCs w:val="20"/>
          <w:highlight w:val="white"/>
          <w:lang w:eastAsia="de-AT"/>
        </w:rPr>
        <w:t>/"</w:t>
      </w:r>
    </w:p>
    <w:p w14:paraId="3472E15A" w14:textId="5EC938ED"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0000FF"/>
          <w:sz w:val="20"/>
          <w:szCs w:val="20"/>
          <w:highlight w:val="white"/>
          <w:lang w:eastAsia="de-AT"/>
        </w:rPr>
        <w:t xml:space="preserve">        </w:t>
      </w:r>
      <w:r w:rsidR="006935F7" w:rsidRPr="00B0608C">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GeneratingSystem</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 xml:space="preserve">ERP System </w:t>
      </w:r>
      <w:proofErr w:type="spellStart"/>
      <w:r w:rsidR="006935F7" w:rsidRPr="00B0608C">
        <w:rPr>
          <w:rFonts w:ascii="Consolas" w:hAnsi="Consolas" w:cs="Consolas"/>
          <w:color w:val="000000"/>
          <w:sz w:val="20"/>
          <w:szCs w:val="20"/>
          <w:highlight w:val="white"/>
          <w:lang w:eastAsia="de-AT"/>
        </w:rPr>
        <w:t>xyz</w:t>
      </w:r>
      <w:proofErr w:type="spellEnd"/>
      <w:r w:rsidR="006935F7" w:rsidRPr="00B0608C">
        <w:rPr>
          <w:rFonts w:ascii="Consolas" w:hAnsi="Consolas" w:cs="Consolas"/>
          <w:color w:val="0000FF"/>
          <w:sz w:val="20"/>
          <w:szCs w:val="20"/>
          <w:highlight w:val="white"/>
          <w:lang w:eastAsia="de-AT"/>
        </w:rPr>
        <w:t>"</w:t>
      </w:r>
    </w:p>
    <w:p w14:paraId="6C6EB502" w14:textId="77777777"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DocumentType</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Invoice</w:t>
      </w:r>
      <w:r w:rsidR="006935F7" w:rsidRPr="00B0608C">
        <w:rPr>
          <w:rFonts w:ascii="Consolas" w:hAnsi="Consolas" w:cs="Consolas"/>
          <w:color w:val="0000FF"/>
          <w:sz w:val="20"/>
          <w:szCs w:val="20"/>
          <w:highlight w:val="white"/>
          <w:lang w:eastAsia="de-AT"/>
        </w:rPr>
        <w:t>"</w:t>
      </w:r>
    </w:p>
    <w:p w14:paraId="372CD652" w14:textId="5F6C46BD"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InvoiceCurrency</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EUR</w:t>
      </w:r>
      <w:r w:rsidR="006935F7" w:rsidRPr="00B0608C">
        <w:rPr>
          <w:rFonts w:ascii="Consolas" w:hAnsi="Consolas" w:cs="Consolas"/>
          <w:color w:val="0000FF"/>
          <w:sz w:val="20"/>
          <w:szCs w:val="20"/>
          <w:highlight w:val="white"/>
          <w:lang w:eastAsia="de-AT"/>
        </w:rPr>
        <w:t>"</w:t>
      </w:r>
    </w:p>
    <w:p w14:paraId="1E43E130" w14:textId="34A0270B"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DocumentTitle</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 xml:space="preserve">Eine </w:t>
      </w:r>
      <w:proofErr w:type="spellStart"/>
      <w:r w:rsidR="006935F7" w:rsidRPr="00B0608C">
        <w:rPr>
          <w:rFonts w:ascii="Consolas" w:hAnsi="Consolas" w:cs="Consolas"/>
          <w:color w:val="000000"/>
          <w:sz w:val="20"/>
          <w:szCs w:val="20"/>
          <w:highlight w:val="white"/>
          <w:lang w:eastAsia="de-AT"/>
        </w:rPr>
        <w:t>Rechnung</w:t>
      </w:r>
      <w:proofErr w:type="spellEnd"/>
      <w:r w:rsidR="006935F7" w:rsidRPr="00B0608C">
        <w:rPr>
          <w:rFonts w:ascii="Consolas" w:hAnsi="Consolas" w:cs="Consolas"/>
          <w:color w:val="0000FF"/>
          <w:sz w:val="20"/>
          <w:szCs w:val="20"/>
          <w:highlight w:val="white"/>
          <w:lang w:eastAsia="de-AT"/>
        </w:rPr>
        <w:t>"</w:t>
      </w:r>
    </w:p>
    <w:p w14:paraId="7902CC80" w14:textId="3FECA5E6" w:rsidR="00BF0585"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Language</w:t>
      </w:r>
      <w:r w:rsidR="006935F7" w:rsidRPr="00B0608C">
        <w:rPr>
          <w:rFonts w:ascii="Consolas" w:hAnsi="Consolas" w:cs="Consolas"/>
          <w:color w:val="0000FF"/>
          <w:sz w:val="20"/>
          <w:szCs w:val="20"/>
          <w:highlight w:val="white"/>
          <w:lang w:eastAsia="de-AT"/>
        </w:rPr>
        <w:t>="</w:t>
      </w:r>
      <w:r w:rsidR="00443853">
        <w:rPr>
          <w:rFonts w:ascii="Consolas" w:hAnsi="Consolas" w:cs="Consolas"/>
          <w:color w:val="000000"/>
          <w:sz w:val="20"/>
          <w:szCs w:val="20"/>
          <w:highlight w:val="white"/>
          <w:lang w:eastAsia="de-AT"/>
        </w:rPr>
        <w:t>de</w:t>
      </w:r>
      <w:r w:rsidR="006935F7" w:rsidRPr="00B0608C">
        <w:rPr>
          <w:rFonts w:ascii="Consolas" w:hAnsi="Consolas" w:cs="Consolas"/>
          <w:color w:val="0000FF"/>
          <w:sz w:val="20"/>
          <w:szCs w:val="20"/>
          <w:highlight w:val="white"/>
          <w:lang w:eastAsia="de-AT"/>
        </w:rPr>
        <w:t>"</w:t>
      </w:r>
    </w:p>
    <w:p w14:paraId="5AA7958A" w14:textId="2C804C0B" w:rsidR="00E74436" w:rsidRDefault="00BF0585"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0000FF"/>
          <w:sz w:val="20"/>
          <w:szCs w:val="20"/>
          <w:highlight w:val="white"/>
          <w:lang w:eastAsia="de-AT"/>
        </w:rPr>
        <w:t xml:space="preserve">         </w:t>
      </w:r>
      <w:r w:rsidRPr="0043717B">
        <w:rPr>
          <w:rFonts w:ascii="Consolas" w:hAnsi="Consolas" w:cs="Consolas"/>
          <w:color w:val="FF0000"/>
          <w:sz w:val="20"/>
          <w:szCs w:val="20"/>
          <w:highlight w:val="white"/>
          <w:lang w:eastAsia="de-AT"/>
        </w:rPr>
        <w:t>xmlns:xsi</w:t>
      </w:r>
      <w:r w:rsidRPr="0043717B">
        <w:rPr>
          <w:rFonts w:ascii="Consolas" w:hAnsi="Consolas" w:cs="Consolas"/>
          <w:color w:val="0000FF"/>
          <w:sz w:val="20"/>
          <w:szCs w:val="20"/>
          <w:highlight w:val="white"/>
          <w:lang w:eastAsia="de-AT"/>
        </w:rPr>
        <w:t>="</w:t>
      </w:r>
      <w:r w:rsidRPr="0043717B">
        <w:rPr>
          <w:rFonts w:ascii="Consolas" w:hAnsi="Consolas" w:cs="Consolas"/>
          <w:color w:val="000000"/>
          <w:sz w:val="20"/>
          <w:szCs w:val="20"/>
          <w:highlight w:val="white"/>
          <w:lang w:eastAsia="de-AT"/>
        </w:rPr>
        <w:t>http://www.w3.org/2001/XMLSchema-instance</w:t>
      </w:r>
      <w:r w:rsidRPr="0043717B">
        <w:rPr>
          <w:rFonts w:ascii="Consolas" w:hAnsi="Consolas" w:cs="Consolas"/>
          <w:color w:val="0000FF"/>
          <w:sz w:val="20"/>
          <w:szCs w:val="20"/>
          <w:highlight w:val="white"/>
          <w:lang w:eastAsia="de-AT"/>
        </w:rPr>
        <w:t>"</w:t>
      </w:r>
    </w:p>
    <w:p w14:paraId="24F94460" w14:textId="54699A25" w:rsidR="006935F7" w:rsidRPr="00B0608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xsi:schemaLocation</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http://www.ebinterface.at/schema/5p</w:t>
      </w:r>
      <w:r w:rsidR="001C179B">
        <w:rPr>
          <w:rFonts w:ascii="Consolas" w:hAnsi="Consolas" w:cs="Consolas"/>
          <w:color w:val="000000"/>
          <w:sz w:val="20"/>
          <w:szCs w:val="20"/>
          <w:highlight w:val="white"/>
          <w:lang w:eastAsia="de-AT"/>
        </w:rPr>
        <w:t>1</w:t>
      </w:r>
      <w:r w:rsidR="006935F7" w:rsidRPr="00B0608C">
        <w:rPr>
          <w:rFonts w:ascii="Consolas" w:hAnsi="Consolas" w:cs="Consolas"/>
          <w:color w:val="000000"/>
          <w:sz w:val="20"/>
          <w:szCs w:val="20"/>
          <w:highlight w:val="white"/>
          <w:lang w:eastAsia="de-AT"/>
        </w:rPr>
        <w:t>/Invoice.xsd</w:t>
      </w:r>
      <w:r w:rsidR="006935F7" w:rsidRPr="00B0608C">
        <w:rPr>
          <w:rFonts w:ascii="Consolas" w:hAnsi="Consolas" w:cs="Consolas"/>
          <w:color w:val="0000FF"/>
          <w:sz w:val="20"/>
          <w:szCs w:val="20"/>
          <w:highlight w:val="white"/>
          <w:lang w:eastAsia="de-AT"/>
        </w:rPr>
        <w:t>"&gt;</w:t>
      </w:r>
    </w:p>
    <w:p w14:paraId="09C0CB1B"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InvoiceNumber</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993433000298</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InvoiceNumber</w:t>
      </w:r>
      <w:proofErr w:type="spellEnd"/>
      <w:r w:rsidRPr="00B0608C">
        <w:rPr>
          <w:rFonts w:ascii="Consolas" w:hAnsi="Consolas" w:cs="Consolas"/>
          <w:color w:val="0000FF"/>
          <w:sz w:val="20"/>
          <w:szCs w:val="20"/>
          <w:highlight w:val="white"/>
          <w:lang w:eastAsia="de-AT"/>
        </w:rPr>
        <w:t>&gt;</w:t>
      </w:r>
    </w:p>
    <w:p w14:paraId="443C6F13"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InvoiceDate</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2018-01-12</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InvoiceDate</w:t>
      </w:r>
      <w:proofErr w:type="spellEnd"/>
      <w:r w:rsidRPr="00B0608C">
        <w:rPr>
          <w:rFonts w:ascii="Consolas" w:hAnsi="Consolas" w:cs="Consolas"/>
          <w:color w:val="0000FF"/>
          <w:sz w:val="20"/>
          <w:szCs w:val="20"/>
          <w:highlight w:val="white"/>
          <w:lang w:eastAsia="de-AT"/>
        </w:rPr>
        <w:t>&gt;</w:t>
      </w:r>
    </w:p>
    <w:p w14:paraId="5D7E0271"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t>...</w:t>
      </w:r>
    </w:p>
    <w:p w14:paraId="24E02327" w14:textId="7AD99FAE" w:rsidR="00A32DC4" w:rsidRPr="00B0608C" w:rsidRDefault="006935F7" w:rsidP="006935F7">
      <w:pPr>
        <w:pStyle w:val="Box"/>
        <w:pBdr>
          <w:top w:val="single" w:sz="4" w:space="1" w:color="auto"/>
          <w:left w:val="single" w:sz="4" w:space="4" w:color="auto"/>
          <w:bottom w:val="single" w:sz="4" w:space="1" w:color="auto"/>
          <w:right w:val="single" w:sz="4" w:space="4" w:color="auto"/>
        </w:pBdr>
        <w:ind w:firstLine="0"/>
        <w:rPr>
          <w:rFonts w:ascii="Consolas" w:hAnsi="Consolas" w:cs="Consolas"/>
          <w:color w:val="0000FF"/>
          <w:szCs w:val="20"/>
          <w:lang w:val="en-GB" w:eastAsia="de-AT"/>
        </w:rPr>
      </w:pPr>
      <w:r w:rsidRPr="00B0608C">
        <w:rPr>
          <w:rFonts w:ascii="Consolas" w:hAnsi="Consolas" w:cs="Consolas"/>
          <w:color w:val="0000FF"/>
          <w:szCs w:val="20"/>
          <w:highlight w:val="white"/>
          <w:lang w:val="en-GB" w:eastAsia="de-AT"/>
        </w:rPr>
        <w:t>&lt;/</w:t>
      </w:r>
      <w:r w:rsidRPr="00B0608C">
        <w:rPr>
          <w:rFonts w:ascii="Consolas" w:hAnsi="Consolas" w:cs="Consolas"/>
          <w:color w:val="800000"/>
          <w:szCs w:val="20"/>
          <w:highlight w:val="white"/>
          <w:lang w:val="en-GB" w:eastAsia="de-AT"/>
        </w:rPr>
        <w:t>Invoice</w:t>
      </w:r>
      <w:r w:rsidRPr="00B0608C">
        <w:rPr>
          <w:rFonts w:ascii="Consolas" w:hAnsi="Consolas" w:cs="Consolas"/>
          <w:color w:val="0000FF"/>
          <w:szCs w:val="20"/>
          <w:highlight w:val="white"/>
          <w:lang w:val="en-GB" w:eastAsia="de-AT"/>
        </w:rPr>
        <w:t>&gt;</w:t>
      </w:r>
    </w:p>
    <w:p w14:paraId="0CDAE06C" w14:textId="77777777" w:rsidR="006935F7" w:rsidRPr="007C2FFA" w:rsidRDefault="006935F7" w:rsidP="00A32DC4">
      <w:pPr>
        <w:pStyle w:val="Box"/>
        <w:pBdr>
          <w:top w:val="none" w:sz="0" w:space="0" w:color="auto"/>
          <w:left w:val="none" w:sz="0" w:space="0" w:color="auto"/>
          <w:bottom w:val="none" w:sz="0" w:space="0" w:color="auto"/>
          <w:right w:val="none" w:sz="0" w:space="0" w:color="auto"/>
        </w:pBdr>
        <w:ind w:firstLine="0"/>
        <w:rPr>
          <w:rFonts w:cs="Courier New"/>
        </w:rPr>
      </w:pPr>
    </w:p>
    <w:p w14:paraId="07447F14" w14:textId="77777777" w:rsidR="00970D0C" w:rsidRPr="0083051F" w:rsidRDefault="00970D0C" w:rsidP="00CA6221">
      <w:pPr>
        <w:pStyle w:val="Heading2"/>
        <w:numPr>
          <w:ilvl w:val="1"/>
          <w:numId w:val="6"/>
        </w:numPr>
        <w:rPr>
          <w:lang w:val="de-DE"/>
        </w:rPr>
      </w:pPr>
      <w:bookmarkStart w:id="66" w:name="_Ref372712804"/>
      <w:bookmarkStart w:id="67" w:name="_Toc35282226"/>
      <w:proofErr w:type="spellStart"/>
      <w:r w:rsidRPr="0083051F">
        <w:rPr>
          <w:lang w:val="de-DE"/>
        </w:rPr>
        <w:t>CancelledOriginalDocument</w:t>
      </w:r>
      <w:bookmarkEnd w:id="66"/>
      <w:bookmarkEnd w:id="67"/>
      <w:proofErr w:type="spellEnd"/>
    </w:p>
    <w:p w14:paraId="69CBD327" w14:textId="77777777" w:rsidR="00970D0C" w:rsidRPr="0083051F" w:rsidRDefault="00970D0C" w:rsidP="009175C7">
      <w:pPr>
        <w:jc w:val="both"/>
        <w:rPr>
          <w:lang w:val="de-DE"/>
        </w:rPr>
      </w:pPr>
      <w:r w:rsidRPr="0083051F">
        <w:rPr>
          <w:lang w:val="de-DE"/>
        </w:rPr>
        <w:t>Soll mit de</w:t>
      </w:r>
      <w:r w:rsidR="00913522" w:rsidRPr="0083051F">
        <w:rPr>
          <w:lang w:val="de-DE"/>
        </w:rPr>
        <w:t>m</w:t>
      </w:r>
      <w:r w:rsidRPr="0083051F">
        <w:rPr>
          <w:lang w:val="de-DE"/>
        </w:rPr>
        <w:t xml:space="preserve"> aktuellen </w:t>
      </w:r>
      <w:r w:rsidR="00913522" w:rsidRPr="0083051F">
        <w:rPr>
          <w:lang w:val="de-DE"/>
        </w:rPr>
        <w:t>Dokument</w:t>
      </w:r>
      <w:r w:rsidRPr="0083051F">
        <w:rPr>
          <w:lang w:val="de-DE"/>
        </w:rPr>
        <w:t xml:space="preserve"> ein vorher versendete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storniert werden, so können in diesem Element die Details de</w:t>
      </w:r>
      <w:r w:rsidR="00913522" w:rsidRPr="0083051F">
        <w:rPr>
          <w:lang w:val="de-DE"/>
        </w:rPr>
        <w:t>s</w:t>
      </w:r>
      <w:r w:rsidRPr="0083051F">
        <w:rPr>
          <w:lang w:val="de-DE"/>
        </w:rPr>
        <w:t xml:space="preserve"> zu stornierenden </w:t>
      </w:r>
      <w:r w:rsidR="00913522" w:rsidRPr="0083051F">
        <w:rPr>
          <w:lang w:val="de-DE"/>
        </w:rPr>
        <w:t>Dokuments</w:t>
      </w:r>
      <w:r w:rsidRPr="0083051F">
        <w:rPr>
          <w:lang w:val="de-DE"/>
        </w:rPr>
        <w:t xml:space="preserve"> angegeben werden.</w:t>
      </w:r>
    </w:p>
    <w:p w14:paraId="4B708028" w14:textId="77777777" w:rsidR="00970D0C" w:rsidRPr="0083051F" w:rsidRDefault="00970D0C" w:rsidP="009175C7">
      <w:pPr>
        <w:rPr>
          <w:lang w:val="de-DE"/>
        </w:rPr>
      </w:pPr>
    </w:p>
    <w:p w14:paraId="35F15FCA" w14:textId="77777777" w:rsidR="00970D0C" w:rsidRPr="0083051F" w:rsidRDefault="00970D0C" w:rsidP="00565DFF">
      <w:pPr>
        <w:jc w:val="center"/>
        <w:rPr>
          <w:lang w:val="de-DE"/>
        </w:rPr>
      </w:pPr>
      <w:r w:rsidRPr="0083051F">
        <w:rPr>
          <w:noProof/>
          <w:lang w:val="de-DE" w:eastAsia="de-DE"/>
        </w:rPr>
        <w:drawing>
          <wp:inline distT="0" distB="0" distL="0" distR="0" wp14:anchorId="3AA48727" wp14:editId="54E1B1EB">
            <wp:extent cx="3855085" cy="1726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085" cy="1726565"/>
                    </a:xfrm>
                    <a:prstGeom prst="rect">
                      <a:avLst/>
                    </a:prstGeom>
                    <a:noFill/>
                    <a:ln>
                      <a:noFill/>
                    </a:ln>
                  </pic:spPr>
                </pic:pic>
              </a:graphicData>
            </a:graphic>
          </wp:inline>
        </w:drawing>
      </w:r>
      <w:r w:rsidR="00100A82" w:rsidRPr="0083051F">
        <w:rPr>
          <w:lang w:val="de-DE"/>
        </w:rPr>
        <w:br w:type="page"/>
      </w:r>
      <w:bookmarkStart w:id="68" w:name="_Ref88386236"/>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70D0C" w:rsidRPr="0083051F" w14:paraId="3E933FD1"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7F49962" w14:textId="77777777" w:rsidR="00970D0C" w:rsidRPr="0083051F" w:rsidRDefault="00970D0C" w:rsidP="00913522">
            <w:pPr>
              <w:pStyle w:val="Default"/>
              <w:rPr>
                <w:sz w:val="20"/>
                <w:szCs w:val="20"/>
              </w:rPr>
            </w:pPr>
            <w:r w:rsidRPr="0083051F">
              <w:rPr>
                <w:b/>
                <w:bCs/>
                <w:sz w:val="20"/>
                <w:szCs w:val="20"/>
              </w:rPr>
              <w:lastRenderedPageBreak/>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DAD05A4" w14:textId="77777777" w:rsidR="00970D0C" w:rsidRPr="0083051F" w:rsidRDefault="00970D0C"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BE3189" w14:textId="77777777" w:rsidR="00970D0C" w:rsidRPr="0083051F" w:rsidRDefault="00970D0C"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87EF6C9" w14:textId="77777777" w:rsidR="00970D0C" w:rsidRPr="0083051F" w:rsidRDefault="00970D0C" w:rsidP="0091352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9CE68B2" w14:textId="77777777" w:rsidR="00970D0C" w:rsidRPr="0083051F" w:rsidRDefault="00970D0C" w:rsidP="00913522">
            <w:pPr>
              <w:pStyle w:val="Default"/>
              <w:rPr>
                <w:sz w:val="20"/>
                <w:szCs w:val="20"/>
              </w:rPr>
            </w:pPr>
            <w:r w:rsidRPr="0083051F">
              <w:rPr>
                <w:b/>
                <w:bCs/>
                <w:sz w:val="20"/>
                <w:szCs w:val="20"/>
              </w:rPr>
              <w:t xml:space="preserve">Format </w:t>
            </w:r>
          </w:p>
        </w:tc>
      </w:tr>
      <w:tr w:rsidR="00970D0C" w:rsidRPr="0083051F" w14:paraId="5120649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20415E2" w14:textId="77777777" w:rsidR="00970D0C" w:rsidRPr="0083051F" w:rsidRDefault="00970D0C" w:rsidP="00913522">
            <w:pPr>
              <w:pStyle w:val="Default"/>
              <w:rPr>
                <w:sz w:val="20"/>
                <w:szCs w:val="20"/>
              </w:rPr>
            </w:pPr>
            <w:proofErr w:type="spellStart"/>
            <w:r w:rsidRPr="0083051F">
              <w:rPr>
                <w:sz w:val="20"/>
                <w:szCs w:val="20"/>
              </w:rPr>
              <w:t>InvoiceNumber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1C85A96" w14:textId="129E0BE4" w:rsidR="00970D0C" w:rsidRPr="0083051F" w:rsidRDefault="00970D0C" w:rsidP="00913522">
            <w:pPr>
              <w:pStyle w:val="Default"/>
              <w:rPr>
                <w:sz w:val="20"/>
                <w:szCs w:val="20"/>
              </w:rPr>
            </w:pPr>
            <w:r w:rsidRPr="0083051F">
              <w:rPr>
                <w:sz w:val="20"/>
                <w:szCs w:val="20"/>
              </w:rPr>
              <w:t xml:space="preserve">Nummer der zu stornierenden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InvoiceNumber</w:t>
            </w:r>
            <w:proofErr w:type="spellEnd"/>
            <w:r w:rsidR="007C2FFA">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482460"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0A868B2"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C524C5" w14:textId="77777777" w:rsidR="00970D0C" w:rsidRPr="0083051F" w:rsidRDefault="00970D0C" w:rsidP="00913522">
            <w:pPr>
              <w:rPr>
                <w:sz w:val="20"/>
                <w:szCs w:val="20"/>
                <w:lang w:val="de-DE"/>
              </w:rPr>
            </w:pPr>
            <w:proofErr w:type="spellStart"/>
            <w:r w:rsidRPr="0083051F">
              <w:rPr>
                <w:sz w:val="20"/>
                <w:szCs w:val="20"/>
                <w:lang w:val="de-DE"/>
              </w:rPr>
              <w:t>IDType</w:t>
            </w:r>
            <w:proofErr w:type="spellEnd"/>
          </w:p>
        </w:tc>
      </w:tr>
      <w:tr w:rsidR="00970D0C" w:rsidRPr="0083051F" w14:paraId="18BE2ED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2BF080F" w14:textId="77777777" w:rsidR="00970D0C" w:rsidRPr="0083051F" w:rsidRDefault="00970D0C" w:rsidP="00913522">
            <w:pPr>
              <w:pStyle w:val="Default"/>
              <w:rPr>
                <w:sz w:val="20"/>
                <w:szCs w:val="20"/>
              </w:rPr>
            </w:pPr>
            <w:proofErr w:type="spellStart"/>
            <w:r w:rsidRPr="0083051F">
              <w:rPr>
                <w:sz w:val="20"/>
                <w:szCs w:val="20"/>
              </w:rPr>
              <w:t>InvoiceDate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5A50B2E" w14:textId="77777777" w:rsidR="00970D0C" w:rsidRPr="0083051F" w:rsidRDefault="00970D0C" w:rsidP="00913522">
            <w:pPr>
              <w:pStyle w:val="Default"/>
              <w:rPr>
                <w:sz w:val="20"/>
                <w:szCs w:val="20"/>
              </w:rPr>
            </w:pPr>
            <w:r w:rsidRPr="0083051F">
              <w:rPr>
                <w:sz w:val="20"/>
                <w:szCs w:val="20"/>
              </w:rPr>
              <w:t xml:space="preserve">Datum der zu stornierenden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InvoiceDate</w:t>
            </w:r>
            <w:proofErr w:type="spellEnd"/>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7AAB47C"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ADACB8B"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BF6CD0" w14:textId="77777777" w:rsidR="00970D0C" w:rsidRPr="0083051F" w:rsidRDefault="00970D0C" w:rsidP="00913522">
            <w:pPr>
              <w:rPr>
                <w:sz w:val="20"/>
                <w:szCs w:val="20"/>
                <w:lang w:val="de-DE"/>
              </w:rPr>
            </w:pPr>
            <w:proofErr w:type="spellStart"/>
            <w:r w:rsidRPr="0083051F">
              <w:rPr>
                <w:sz w:val="20"/>
                <w:szCs w:val="20"/>
                <w:lang w:val="de-DE"/>
              </w:rPr>
              <w:t>xs:date</w:t>
            </w:r>
            <w:proofErr w:type="spellEnd"/>
          </w:p>
        </w:tc>
      </w:tr>
      <w:tr w:rsidR="00970D0C" w:rsidRPr="0083051F" w14:paraId="7DF6D4F1"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316FE29" w14:textId="77777777" w:rsidR="00970D0C" w:rsidRPr="0083051F" w:rsidRDefault="00970D0C" w:rsidP="00913522">
            <w:pPr>
              <w:pStyle w:val="Default"/>
              <w:rPr>
                <w:sz w:val="20"/>
                <w:szCs w:val="20"/>
              </w:rPr>
            </w:pPr>
            <w:proofErr w:type="spellStart"/>
            <w:r w:rsidRPr="0083051F">
              <w:rPr>
                <w:sz w:val="20"/>
                <w:szCs w:val="20"/>
              </w:rPr>
              <w:t>DocumentType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4215CDD" w14:textId="77777777" w:rsidR="00970D0C" w:rsidRPr="0083051F" w:rsidRDefault="00970D0C" w:rsidP="00913522">
            <w:pPr>
              <w:pStyle w:val="Default"/>
              <w:rPr>
                <w:sz w:val="20"/>
                <w:szCs w:val="20"/>
              </w:rPr>
            </w:pPr>
            <w:r w:rsidRPr="0083051F">
              <w:rPr>
                <w:sz w:val="20"/>
                <w:szCs w:val="20"/>
              </w:rPr>
              <w:t xml:space="preserve">Dokumenttyp der zu stornierenden Rechnung. Entspricht dem Wert des Attributs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DocumentType</w:t>
            </w:r>
            <w:proofErr w:type="spellEnd"/>
            <w:r w:rsidRPr="0083051F">
              <w:rPr>
                <w:rFonts w:ascii="Courier New" w:hAnsi="Courier New" w:cs="Courier New"/>
                <w:sz w:val="20"/>
                <w:szCs w:val="20"/>
              </w:rPr>
              <w:t>]</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EF44853"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C878146"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57754A3" w14:textId="77777777" w:rsidR="00970D0C" w:rsidRPr="0083051F" w:rsidRDefault="00970D0C" w:rsidP="0091352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970D0C" w:rsidRPr="0083051F" w14:paraId="0922596F"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015418C4" w14:textId="77777777" w:rsidR="00970D0C" w:rsidRPr="0083051F" w:rsidRDefault="00970D0C"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1246CA62" w14:textId="77777777" w:rsidR="00970D0C" w:rsidRPr="0083051F" w:rsidRDefault="00970D0C" w:rsidP="00913522">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0CEC767"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7C4896E"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9D91C60" w14:textId="77777777" w:rsidR="00970D0C" w:rsidRPr="0083051F" w:rsidRDefault="00970D0C" w:rsidP="00913522">
            <w:pPr>
              <w:rPr>
                <w:sz w:val="20"/>
                <w:szCs w:val="20"/>
                <w:lang w:val="de-DE"/>
              </w:rPr>
            </w:pPr>
            <w:proofErr w:type="spellStart"/>
            <w:r w:rsidRPr="0083051F">
              <w:rPr>
                <w:sz w:val="20"/>
                <w:szCs w:val="20"/>
                <w:lang w:val="de-DE"/>
              </w:rPr>
              <w:t>xs:string</w:t>
            </w:r>
            <w:proofErr w:type="spellEnd"/>
          </w:p>
        </w:tc>
      </w:tr>
    </w:tbl>
    <w:p w14:paraId="05CDA08A" w14:textId="77777777" w:rsidR="00970D0C" w:rsidRPr="0083051F" w:rsidRDefault="00970D0C" w:rsidP="009175C7">
      <w:pPr>
        <w:rPr>
          <w:lang w:val="de-DE"/>
        </w:rPr>
      </w:pPr>
    </w:p>
    <w:p w14:paraId="3C947DDD" w14:textId="77777777" w:rsidR="00864C59" w:rsidRPr="0083051F" w:rsidRDefault="00864C59" w:rsidP="009175C7">
      <w:pPr>
        <w:rPr>
          <w:lang w:val="de-DE"/>
        </w:rPr>
      </w:pPr>
      <w:r w:rsidRPr="0083051F">
        <w:rPr>
          <w:b/>
          <w:i/>
          <w:lang w:val="de-DE"/>
        </w:rPr>
        <w:t>Beispiel:</w:t>
      </w:r>
    </w:p>
    <w:p w14:paraId="22687A2F" w14:textId="3376A586"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CancelledOriginalDocument</w:t>
      </w:r>
      <w:proofErr w:type="spellEnd"/>
      <w:r>
        <w:rPr>
          <w:rFonts w:ascii="Consolas" w:hAnsi="Consolas" w:cs="Consolas"/>
          <w:color w:val="0000FF"/>
          <w:sz w:val="20"/>
          <w:szCs w:val="20"/>
          <w:highlight w:val="white"/>
          <w:lang w:val="de-DE" w:eastAsia="de-AT"/>
        </w:rPr>
        <w:t>&gt;</w:t>
      </w:r>
    </w:p>
    <w:p w14:paraId="1D241AF8" w14:textId="434E4970"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2018/41/1234</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InvoiceNumber</w:t>
      </w:r>
      <w:proofErr w:type="spellEnd"/>
      <w:r>
        <w:rPr>
          <w:rFonts w:ascii="Consolas" w:hAnsi="Consolas" w:cs="Consolas"/>
          <w:color w:val="0000FF"/>
          <w:sz w:val="20"/>
          <w:szCs w:val="20"/>
          <w:highlight w:val="white"/>
          <w:lang w:val="de-DE" w:eastAsia="de-AT"/>
        </w:rPr>
        <w:t>&gt;</w:t>
      </w:r>
    </w:p>
    <w:p w14:paraId="0D2B50EC" w14:textId="602F64AF"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2018-01-13</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InvoiceDate</w:t>
      </w:r>
      <w:proofErr w:type="spellEnd"/>
      <w:r>
        <w:rPr>
          <w:rFonts w:ascii="Consolas" w:hAnsi="Consolas" w:cs="Consolas"/>
          <w:color w:val="0000FF"/>
          <w:sz w:val="20"/>
          <w:szCs w:val="20"/>
          <w:highlight w:val="white"/>
          <w:lang w:val="de-DE" w:eastAsia="de-AT"/>
        </w:rPr>
        <w:t>&gt;</w:t>
      </w:r>
    </w:p>
    <w:p w14:paraId="51CC2362" w14:textId="49611562"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DocumentType</w:t>
      </w:r>
      <w:proofErr w:type="spellEnd"/>
      <w:r>
        <w:rPr>
          <w:rFonts w:ascii="Consolas" w:hAnsi="Consolas" w:cs="Consolas"/>
          <w:color w:val="0000FF"/>
          <w:sz w:val="20"/>
          <w:szCs w:val="20"/>
          <w:highlight w:val="white"/>
          <w:lang w:val="de-DE" w:eastAsia="de-AT"/>
        </w:rPr>
        <w:t>&gt;</w:t>
      </w:r>
      <w:proofErr w:type="spellStart"/>
      <w:r>
        <w:rPr>
          <w:rFonts w:ascii="Consolas" w:hAnsi="Consolas" w:cs="Consolas"/>
          <w:color w:val="000000"/>
          <w:sz w:val="20"/>
          <w:szCs w:val="20"/>
          <w:highlight w:val="white"/>
          <w:lang w:val="de-DE" w:eastAsia="de-AT"/>
        </w:rPr>
        <w:t>Invoice</w:t>
      </w:r>
      <w:proofErr w:type="spellEnd"/>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DocumentType</w:t>
      </w:r>
      <w:proofErr w:type="spellEnd"/>
      <w:r>
        <w:rPr>
          <w:rFonts w:ascii="Consolas" w:hAnsi="Consolas" w:cs="Consolas"/>
          <w:color w:val="0000FF"/>
          <w:sz w:val="20"/>
          <w:szCs w:val="20"/>
          <w:highlight w:val="white"/>
          <w:lang w:val="de-DE" w:eastAsia="de-AT"/>
        </w:rPr>
        <w:t>&gt;</w:t>
      </w:r>
    </w:p>
    <w:p w14:paraId="1F76428A" w14:textId="20337C3E"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Storniert die 2018/41/1234 vom 13.1.2018</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470E2D0C" w14:textId="6717CB5D" w:rsidR="00864C59" w:rsidRPr="0083051F" w:rsidRDefault="002732FF" w:rsidP="002732FF">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CancelledOriginalDocument</w:t>
      </w:r>
      <w:proofErr w:type="spellEnd"/>
      <w:r>
        <w:rPr>
          <w:rFonts w:ascii="Consolas" w:hAnsi="Consolas" w:cs="Consolas"/>
          <w:color w:val="0000FF"/>
          <w:sz w:val="20"/>
          <w:szCs w:val="20"/>
          <w:highlight w:val="white"/>
          <w:lang w:val="de-DE" w:eastAsia="de-AT"/>
        </w:rPr>
        <w:t>&gt;</w:t>
      </w:r>
    </w:p>
    <w:p w14:paraId="05E305A5" w14:textId="77777777" w:rsidR="00864C59" w:rsidRPr="0083051F" w:rsidRDefault="00864C59" w:rsidP="00CA6221">
      <w:pPr>
        <w:pStyle w:val="Heading2"/>
        <w:numPr>
          <w:ilvl w:val="1"/>
          <w:numId w:val="6"/>
        </w:numPr>
        <w:rPr>
          <w:lang w:val="de-DE"/>
        </w:rPr>
      </w:pPr>
      <w:bookmarkStart w:id="69" w:name="_Ref372712822"/>
      <w:bookmarkStart w:id="70" w:name="_Toc35282227"/>
      <w:proofErr w:type="spellStart"/>
      <w:r w:rsidRPr="0083051F">
        <w:rPr>
          <w:lang w:val="de-DE"/>
        </w:rPr>
        <w:t>RelatedDocument</w:t>
      </w:r>
      <w:bookmarkEnd w:id="69"/>
      <w:bookmarkEnd w:id="70"/>
      <w:proofErr w:type="spellEnd"/>
    </w:p>
    <w:p w14:paraId="715C4E13" w14:textId="77777777" w:rsidR="00864C59" w:rsidRPr="0083051F" w:rsidRDefault="00864C59" w:rsidP="009175C7">
      <w:pPr>
        <w:jc w:val="both"/>
        <w:rPr>
          <w:lang w:val="de-DE"/>
        </w:rPr>
      </w:pPr>
      <w:r w:rsidRPr="0083051F">
        <w:rPr>
          <w:lang w:val="de-DE"/>
        </w:rPr>
        <w:t>Dient zur optionalen Angabe von weiteren ebInterface</w:t>
      </w:r>
      <w:r w:rsidR="00913522" w:rsidRPr="0083051F">
        <w:rPr>
          <w:lang w:val="de-DE"/>
        </w:rPr>
        <w:t>-</w:t>
      </w:r>
      <w:r w:rsidRPr="0083051F">
        <w:rPr>
          <w:lang w:val="de-DE"/>
        </w:rPr>
        <w:t>Dokumenten, auf welche das aktuelle ebInterface</w:t>
      </w:r>
      <w:r w:rsidR="00913522" w:rsidRPr="0083051F">
        <w:rPr>
          <w:lang w:val="de-DE"/>
        </w:rPr>
        <w:t>-</w:t>
      </w:r>
      <w:r w:rsidRPr="0083051F">
        <w:rPr>
          <w:lang w:val="de-DE"/>
        </w:rPr>
        <w:t>Dokument referenziert. Ein Anwendungsbereich ist zum Beispiel eine Endabrechnung, bei der auf mehrere vorangegangene ebInterface-Teilrechnungen verwiesen werden kann.</w:t>
      </w:r>
    </w:p>
    <w:p w14:paraId="7D2C2583" w14:textId="77777777" w:rsidR="00864C59" w:rsidRPr="0083051F" w:rsidRDefault="00864C59" w:rsidP="009175C7">
      <w:pPr>
        <w:jc w:val="both"/>
        <w:rPr>
          <w:lang w:val="de-DE"/>
        </w:rPr>
      </w:pPr>
    </w:p>
    <w:p w14:paraId="21A8011C" w14:textId="67D0481E" w:rsidR="00864C59" w:rsidRPr="0083051F" w:rsidRDefault="00D05E50" w:rsidP="00565DFF">
      <w:pPr>
        <w:jc w:val="center"/>
        <w:rPr>
          <w:lang w:val="de-DE"/>
        </w:rPr>
      </w:pPr>
      <w:r w:rsidRPr="00D05E50">
        <w:rPr>
          <w:lang w:val="de-DE"/>
        </w:rPr>
        <w:drawing>
          <wp:inline distT="0" distB="0" distL="0" distR="0" wp14:anchorId="3C6B82B0" wp14:editId="05CDACFF">
            <wp:extent cx="3057753" cy="1924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996" cy="1937653"/>
                    </a:xfrm>
                    <a:prstGeom prst="rect">
                      <a:avLst/>
                    </a:prstGeom>
                  </pic:spPr>
                </pic:pic>
              </a:graphicData>
            </a:graphic>
          </wp:inline>
        </w:drawing>
      </w:r>
    </w:p>
    <w:p w14:paraId="453F6604" w14:textId="77777777" w:rsidR="00864C59" w:rsidRPr="0083051F" w:rsidRDefault="00864C59" w:rsidP="009175C7">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864C59" w:rsidRPr="0083051F" w14:paraId="2BA7B35D"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C396EF0" w14:textId="77777777" w:rsidR="00864C59" w:rsidRPr="0083051F" w:rsidRDefault="00864C59"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261AB9B" w14:textId="77777777" w:rsidR="00864C59" w:rsidRPr="0083051F" w:rsidRDefault="00864C59"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801188C" w14:textId="77777777" w:rsidR="00864C59" w:rsidRPr="0083051F" w:rsidRDefault="00864C59"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D179864" w14:textId="77777777" w:rsidR="00864C59" w:rsidRPr="0083051F" w:rsidRDefault="00864C59" w:rsidP="0091352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D3DEC86" w14:textId="77777777" w:rsidR="00864C59" w:rsidRPr="0083051F" w:rsidRDefault="00864C59" w:rsidP="00913522">
            <w:pPr>
              <w:pStyle w:val="Default"/>
              <w:rPr>
                <w:sz w:val="20"/>
                <w:szCs w:val="20"/>
              </w:rPr>
            </w:pPr>
            <w:r w:rsidRPr="0083051F">
              <w:rPr>
                <w:b/>
                <w:bCs/>
                <w:sz w:val="20"/>
                <w:szCs w:val="20"/>
              </w:rPr>
              <w:t xml:space="preserve">Format </w:t>
            </w:r>
          </w:p>
        </w:tc>
      </w:tr>
      <w:tr w:rsidR="00864C59" w:rsidRPr="0083051F" w14:paraId="786B315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B98B2BA" w14:textId="77777777" w:rsidR="00864C59" w:rsidRPr="0083051F" w:rsidRDefault="00864C59" w:rsidP="00913522">
            <w:pPr>
              <w:pStyle w:val="Default"/>
              <w:rPr>
                <w:sz w:val="20"/>
                <w:szCs w:val="20"/>
              </w:rPr>
            </w:pPr>
            <w:proofErr w:type="spellStart"/>
            <w:r w:rsidRPr="0083051F">
              <w:rPr>
                <w:sz w:val="20"/>
                <w:szCs w:val="20"/>
              </w:rPr>
              <w:t>InvoiceNumber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C0D6F67" w14:textId="77777777" w:rsidR="00864C59" w:rsidRPr="0083051F" w:rsidRDefault="00864C59" w:rsidP="00913522">
            <w:pPr>
              <w:pStyle w:val="Default"/>
              <w:rPr>
                <w:sz w:val="20"/>
                <w:szCs w:val="20"/>
              </w:rPr>
            </w:pPr>
            <w:r w:rsidRPr="0083051F">
              <w:rPr>
                <w:sz w:val="20"/>
                <w:szCs w:val="20"/>
              </w:rPr>
              <w:t xml:space="preserve">Nummer der referenzierten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InvoiceNumber</w:t>
            </w:r>
            <w:proofErr w:type="spellEnd"/>
            <w:r w:rsidRPr="0083051F">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A77701F"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3154DD2"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357552A" w14:textId="77777777" w:rsidR="00864C59" w:rsidRPr="0083051F" w:rsidRDefault="00864C59" w:rsidP="00913522">
            <w:pPr>
              <w:rPr>
                <w:sz w:val="20"/>
                <w:szCs w:val="20"/>
                <w:lang w:val="de-DE"/>
              </w:rPr>
            </w:pPr>
            <w:proofErr w:type="spellStart"/>
            <w:r w:rsidRPr="0083051F">
              <w:rPr>
                <w:sz w:val="20"/>
                <w:szCs w:val="20"/>
                <w:lang w:val="de-DE"/>
              </w:rPr>
              <w:t>IDType</w:t>
            </w:r>
            <w:proofErr w:type="spellEnd"/>
          </w:p>
        </w:tc>
      </w:tr>
      <w:tr w:rsidR="00864C59" w:rsidRPr="0083051F" w14:paraId="472D94D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3505422" w14:textId="77777777" w:rsidR="00864C59" w:rsidRPr="0083051F" w:rsidRDefault="00864C59" w:rsidP="00913522">
            <w:pPr>
              <w:pStyle w:val="Default"/>
              <w:rPr>
                <w:sz w:val="20"/>
                <w:szCs w:val="20"/>
              </w:rPr>
            </w:pPr>
            <w:proofErr w:type="spellStart"/>
            <w:r w:rsidRPr="0083051F">
              <w:rPr>
                <w:sz w:val="20"/>
                <w:szCs w:val="20"/>
              </w:rPr>
              <w:t>InvoiceDate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BB8767D" w14:textId="77777777" w:rsidR="00864C59" w:rsidRPr="0083051F" w:rsidRDefault="00864C59" w:rsidP="00913522">
            <w:pPr>
              <w:pStyle w:val="Default"/>
              <w:rPr>
                <w:sz w:val="20"/>
                <w:szCs w:val="20"/>
              </w:rPr>
            </w:pPr>
            <w:r w:rsidRPr="0083051F">
              <w:rPr>
                <w:sz w:val="20"/>
                <w:szCs w:val="20"/>
              </w:rPr>
              <w:t xml:space="preserve">Datum der referenzierten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InvoiceDate</w:t>
            </w:r>
            <w:proofErr w:type="spellEnd"/>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EA686F4"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5942E10"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B7D330" w14:textId="77777777" w:rsidR="00864C59" w:rsidRPr="0083051F" w:rsidRDefault="00864C59" w:rsidP="00913522">
            <w:pPr>
              <w:rPr>
                <w:sz w:val="20"/>
                <w:szCs w:val="20"/>
                <w:lang w:val="de-DE"/>
              </w:rPr>
            </w:pPr>
            <w:proofErr w:type="spellStart"/>
            <w:r w:rsidRPr="0083051F">
              <w:rPr>
                <w:sz w:val="20"/>
                <w:szCs w:val="20"/>
                <w:lang w:val="de-DE"/>
              </w:rPr>
              <w:t>xs:date</w:t>
            </w:r>
            <w:proofErr w:type="spellEnd"/>
          </w:p>
        </w:tc>
      </w:tr>
      <w:tr w:rsidR="00864C59" w:rsidRPr="0083051F" w14:paraId="002B247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AB3724A" w14:textId="77777777" w:rsidR="00864C59" w:rsidRPr="0083051F" w:rsidRDefault="00864C59" w:rsidP="00913522">
            <w:pPr>
              <w:pStyle w:val="Default"/>
              <w:rPr>
                <w:sz w:val="20"/>
                <w:szCs w:val="20"/>
              </w:rPr>
            </w:pPr>
            <w:proofErr w:type="spellStart"/>
            <w:r w:rsidRPr="0083051F">
              <w:rPr>
                <w:sz w:val="20"/>
                <w:szCs w:val="20"/>
              </w:rPr>
              <w:t>DocumentType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1346298" w14:textId="77777777" w:rsidR="00864C59" w:rsidRPr="0083051F" w:rsidRDefault="00864C59" w:rsidP="00913522">
            <w:pPr>
              <w:pStyle w:val="Default"/>
              <w:rPr>
                <w:sz w:val="20"/>
                <w:szCs w:val="20"/>
              </w:rPr>
            </w:pPr>
            <w:r w:rsidRPr="0083051F">
              <w:rPr>
                <w:sz w:val="20"/>
                <w:szCs w:val="20"/>
              </w:rPr>
              <w:t xml:space="preserve">Dokumenttyp der referenzierten Rechnung. Entspricht dem Wert des Attributs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DocumentType</w:t>
            </w:r>
            <w:proofErr w:type="spellEnd"/>
            <w:r w:rsidRPr="0083051F">
              <w:rPr>
                <w:rFonts w:ascii="Courier New" w:hAnsi="Courier New" w:cs="Courier New"/>
                <w:sz w:val="20"/>
                <w:szCs w:val="20"/>
              </w:rPr>
              <w:t>]</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1B70F4D"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6D2CBA7"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FDB6E81" w14:textId="77777777" w:rsidR="00864C59" w:rsidRPr="0083051F" w:rsidRDefault="00864C59" w:rsidP="0091352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864C59" w:rsidRPr="0083051F" w14:paraId="421C4AB7"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12233F74" w14:textId="77777777" w:rsidR="00864C59" w:rsidRPr="0083051F" w:rsidRDefault="00864C59" w:rsidP="00913522">
            <w:pPr>
              <w:pStyle w:val="Default"/>
              <w:rPr>
                <w:sz w:val="20"/>
                <w:szCs w:val="20"/>
              </w:rPr>
            </w:pPr>
            <w:r w:rsidRPr="0083051F">
              <w:rPr>
                <w:sz w:val="20"/>
                <w:szCs w:val="20"/>
              </w:rPr>
              <w:lastRenderedPageBreak/>
              <w:t>Comment</w:t>
            </w:r>
          </w:p>
        </w:tc>
        <w:tc>
          <w:tcPr>
            <w:tcW w:w="3960" w:type="dxa"/>
            <w:tcBorders>
              <w:top w:val="single" w:sz="4" w:space="0" w:color="000000"/>
              <w:left w:val="single" w:sz="4" w:space="0" w:color="000000"/>
              <w:bottom w:val="single" w:sz="4" w:space="0" w:color="000000"/>
              <w:right w:val="single" w:sz="4" w:space="0" w:color="000000"/>
            </w:tcBorders>
          </w:tcPr>
          <w:p w14:paraId="6D460487" w14:textId="77777777" w:rsidR="00864C59" w:rsidRPr="0083051F" w:rsidRDefault="00864C59" w:rsidP="00584358">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228B0E0"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165AC3"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A4DF6E" w14:textId="77777777" w:rsidR="00864C59" w:rsidRPr="0083051F" w:rsidRDefault="00864C59" w:rsidP="00913522">
            <w:pPr>
              <w:rPr>
                <w:sz w:val="20"/>
                <w:szCs w:val="20"/>
                <w:lang w:val="de-DE"/>
              </w:rPr>
            </w:pPr>
            <w:proofErr w:type="spellStart"/>
            <w:r w:rsidRPr="0083051F">
              <w:rPr>
                <w:sz w:val="20"/>
                <w:szCs w:val="20"/>
                <w:lang w:val="de-DE"/>
              </w:rPr>
              <w:t>xs:string</w:t>
            </w:r>
            <w:proofErr w:type="spellEnd"/>
          </w:p>
        </w:tc>
      </w:tr>
      <w:tr w:rsidR="00D05E50" w:rsidRPr="0083051F" w14:paraId="087B97F1"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85ABC45" w14:textId="11FC6DC3" w:rsidR="00D05E50" w:rsidRPr="0083051F" w:rsidRDefault="00D05E50" w:rsidP="00D05E50">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5BF56DB2" w14:textId="1C0B8398" w:rsidR="00D05E50" w:rsidRPr="0083051F" w:rsidRDefault="00D05E50" w:rsidP="00D05E50">
            <w:pPr>
              <w:pStyle w:val="Default"/>
              <w:rPr>
                <w:sz w:val="20"/>
                <w:szCs w:val="20"/>
              </w:rPr>
            </w:pPr>
            <w:r>
              <w:rPr>
                <w:sz w:val="20"/>
                <w:szCs w:val="20"/>
              </w:rPr>
              <w:t xml:space="preserve">Optionales Element zur Angabe von Erweiterungselementen. Die genaue Definition befindet sich in Abschnitt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17E1C34" w14:textId="00C42914" w:rsidR="00D05E50" w:rsidRPr="0083051F" w:rsidRDefault="00D05E50" w:rsidP="00D05E50">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E0CEF3B" w14:textId="006882FE" w:rsidR="00D05E50" w:rsidRPr="0083051F" w:rsidRDefault="00D05E50" w:rsidP="00D05E50">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142531F" w14:textId="4475E985" w:rsidR="00D05E50" w:rsidRPr="0083051F" w:rsidRDefault="00D05E50" w:rsidP="00D05E50">
            <w:pPr>
              <w:rPr>
                <w:sz w:val="20"/>
                <w:szCs w:val="20"/>
                <w:lang w:val="de-DE"/>
              </w:rPr>
            </w:pPr>
            <w:r>
              <w:rPr>
                <w:sz w:val="20"/>
                <w:szCs w:val="20"/>
                <w:lang w:val="de-DE"/>
              </w:rPr>
              <w:t>XML-Komposit</w:t>
            </w:r>
          </w:p>
        </w:tc>
      </w:tr>
    </w:tbl>
    <w:p w14:paraId="526B1A75" w14:textId="77777777" w:rsidR="00864C59" w:rsidRPr="0083051F" w:rsidRDefault="00864C59" w:rsidP="009175C7">
      <w:pPr>
        <w:jc w:val="both"/>
        <w:rPr>
          <w:lang w:val="de-DE"/>
        </w:rPr>
      </w:pPr>
    </w:p>
    <w:p w14:paraId="71E2DB62" w14:textId="77777777" w:rsidR="00864C59" w:rsidRPr="0083051F" w:rsidRDefault="00864C59" w:rsidP="009175C7">
      <w:pPr>
        <w:jc w:val="both"/>
        <w:rPr>
          <w:lang w:val="de-DE"/>
        </w:rPr>
      </w:pPr>
      <w:r w:rsidRPr="0083051F">
        <w:rPr>
          <w:b/>
          <w:i/>
          <w:lang w:val="de-DE"/>
        </w:rPr>
        <w:t>Beispiel:</w:t>
      </w:r>
    </w:p>
    <w:p w14:paraId="2707397C"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Arial"/>
          <w:color w:val="0000FF"/>
          <w:sz w:val="20"/>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5B351FB0" w14:textId="29A0B44F"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7</w:t>
      </w:r>
      <w:r w:rsidRPr="00C04E3A">
        <w:rPr>
          <w:rFonts w:ascii="Consolas" w:hAnsi="Consolas" w:cs="Courier New"/>
          <w:color w:val="000000"/>
          <w:sz w:val="18"/>
          <w:szCs w:val="20"/>
          <w:highlight w:val="white"/>
          <w:lang w:val="de-DE" w:eastAsia="de-AT"/>
        </w:rPr>
        <w:t>/233/3893</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p>
    <w:p w14:paraId="200D9462" w14:textId="75742286"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7</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12</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05</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p>
    <w:p w14:paraId="4402273A"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roofErr w:type="spellStart"/>
      <w:r w:rsidRPr="00C04E3A">
        <w:rPr>
          <w:rFonts w:ascii="Consolas" w:hAnsi="Consolas" w:cs="Courier New"/>
          <w:color w:val="000000"/>
          <w:sz w:val="18"/>
          <w:szCs w:val="20"/>
          <w:highlight w:val="white"/>
          <w:lang w:val="de-DE" w:eastAsia="de-AT"/>
        </w:rPr>
        <w:t>Invoice</w:t>
      </w:r>
      <w:proofErr w:type="spellEnd"/>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
    <w:p w14:paraId="21A7BBAE"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1</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3AD7D35C"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04D43F66"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5D90F0C3" w14:textId="57D57C7F"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8</w:t>
      </w:r>
      <w:r w:rsidRPr="00C04E3A">
        <w:rPr>
          <w:rFonts w:ascii="Consolas" w:hAnsi="Consolas" w:cs="Courier New"/>
          <w:color w:val="000000"/>
          <w:sz w:val="18"/>
          <w:szCs w:val="20"/>
          <w:highlight w:val="white"/>
          <w:lang w:val="de-DE" w:eastAsia="de-AT"/>
        </w:rPr>
        <w:t>/233/3894</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p>
    <w:p w14:paraId="1C715856" w14:textId="6BFB554C"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8</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01</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12</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p>
    <w:p w14:paraId="43569982"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roofErr w:type="spellStart"/>
      <w:r w:rsidRPr="00C04E3A">
        <w:rPr>
          <w:rFonts w:ascii="Consolas" w:hAnsi="Consolas" w:cs="Courier New"/>
          <w:color w:val="000000"/>
          <w:sz w:val="18"/>
          <w:szCs w:val="20"/>
          <w:highlight w:val="white"/>
          <w:lang w:val="de-DE" w:eastAsia="de-AT"/>
        </w:rPr>
        <w:t>Invoice</w:t>
      </w:r>
      <w:proofErr w:type="spellEnd"/>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
    <w:p w14:paraId="6C4BE7E4"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370C0399" w14:textId="77777777" w:rsidR="00864C59" w:rsidRPr="00C04E3A" w:rsidRDefault="00864C59" w:rsidP="009175C7">
      <w:pPr>
        <w:pBdr>
          <w:top w:val="single" w:sz="4" w:space="1" w:color="auto"/>
          <w:left w:val="single" w:sz="4" w:space="4" w:color="auto"/>
          <w:bottom w:val="single" w:sz="4" w:space="1" w:color="auto"/>
          <w:right w:val="single" w:sz="4" w:space="4" w:color="auto"/>
        </w:pBdr>
        <w:jc w:val="both"/>
        <w:rPr>
          <w:rFonts w:ascii="Consolas" w:hAnsi="Consolas"/>
          <w:lang w:val="de-DE"/>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Arial"/>
          <w:color w:val="0000FF"/>
          <w:sz w:val="20"/>
          <w:szCs w:val="20"/>
          <w:highlight w:val="white"/>
          <w:lang w:val="de-DE" w:eastAsia="de-AT"/>
        </w:rPr>
        <w:t>&gt;</w:t>
      </w:r>
    </w:p>
    <w:p w14:paraId="4CA4DFDA" w14:textId="08CBFB54" w:rsidR="00B74CBC" w:rsidRDefault="00B74CBC" w:rsidP="00CA6221">
      <w:pPr>
        <w:pStyle w:val="Heading2"/>
        <w:numPr>
          <w:ilvl w:val="1"/>
          <w:numId w:val="6"/>
        </w:numPr>
        <w:rPr>
          <w:lang w:val="de-DE"/>
        </w:rPr>
      </w:pPr>
      <w:bookmarkStart w:id="71" w:name="_Ref34688351"/>
      <w:bookmarkStart w:id="72" w:name="_Ref372730098"/>
      <w:bookmarkStart w:id="73" w:name="_Toc35282228"/>
      <w:proofErr w:type="spellStart"/>
      <w:r>
        <w:rPr>
          <w:lang w:val="de-DE"/>
        </w:rPr>
        <w:t>CurrencyExchangeInformation</w:t>
      </w:r>
      <w:bookmarkEnd w:id="71"/>
      <w:bookmarkEnd w:id="73"/>
      <w:proofErr w:type="spellEnd"/>
    </w:p>
    <w:p w14:paraId="14756B5B" w14:textId="32C671F4" w:rsidR="00B8582D" w:rsidRDefault="00B8582D" w:rsidP="00B8582D">
      <w:pPr>
        <w:rPr>
          <w:lang w:val="de-DE"/>
        </w:rPr>
      </w:pPr>
      <w:r>
        <w:rPr>
          <w:lang w:val="de-DE"/>
        </w:rPr>
        <w:t>Dient zur Angabe des Umrechnungskurses auf eine andere Währung als die Rechnungswährung.</w:t>
      </w:r>
    </w:p>
    <w:p w14:paraId="75D6CA33" w14:textId="77777777" w:rsidR="00B8582D" w:rsidRPr="00B8582D" w:rsidRDefault="00B8582D" w:rsidP="00B8582D">
      <w:pPr>
        <w:rPr>
          <w:lang w:val="de-DE"/>
        </w:rPr>
      </w:pPr>
    </w:p>
    <w:p w14:paraId="5AD4EF5A" w14:textId="5DCEA5C7" w:rsidR="00B74CBC" w:rsidRDefault="00B74CBC" w:rsidP="00565DFF">
      <w:pPr>
        <w:jc w:val="center"/>
        <w:rPr>
          <w:lang w:val="de-DE"/>
        </w:rPr>
      </w:pPr>
      <w:r w:rsidRPr="00B74CBC">
        <w:rPr>
          <w:noProof/>
          <w:lang w:val="de-DE"/>
        </w:rPr>
        <w:drawing>
          <wp:inline distT="0" distB="0" distL="0" distR="0" wp14:anchorId="646264E8" wp14:editId="3CF15C29">
            <wp:extent cx="3496665" cy="1825089"/>
            <wp:effectExtent l="0" t="0" r="889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7969" cy="1830989"/>
                    </a:xfrm>
                    <a:prstGeom prst="rect">
                      <a:avLst/>
                    </a:prstGeom>
                  </pic:spPr>
                </pic:pic>
              </a:graphicData>
            </a:graphic>
          </wp:inline>
        </w:drawing>
      </w:r>
    </w:p>
    <w:p w14:paraId="5BBAA3A6" w14:textId="3ED0768F" w:rsidR="00B74CBC" w:rsidRDefault="00B74CBC" w:rsidP="00B74CBC">
      <w:pPr>
        <w:rPr>
          <w:lang w:val="de-DE"/>
        </w:rPr>
      </w:pPr>
    </w:p>
    <w:tbl>
      <w:tblPr>
        <w:tblW w:w="9181" w:type="dxa"/>
        <w:tblInd w:w="107" w:type="dxa"/>
        <w:tblLayout w:type="fixed"/>
        <w:tblLook w:val="0000" w:firstRow="0" w:lastRow="0" w:firstColumn="0" w:lastColumn="0" w:noHBand="0" w:noVBand="0"/>
      </w:tblPr>
      <w:tblGrid>
        <w:gridCol w:w="1801"/>
        <w:gridCol w:w="3847"/>
        <w:gridCol w:w="900"/>
        <w:gridCol w:w="810"/>
        <w:gridCol w:w="1823"/>
      </w:tblGrid>
      <w:tr w:rsidR="00B74CBC" w:rsidRPr="0083051F" w14:paraId="7ACD2E0F" w14:textId="77777777" w:rsidTr="001C179B">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AC5AB4B" w14:textId="77777777" w:rsidR="00B74CBC" w:rsidRPr="0083051F" w:rsidRDefault="00B74CBC" w:rsidP="001C179B">
            <w:pPr>
              <w:pStyle w:val="Default"/>
              <w:rPr>
                <w:sz w:val="20"/>
                <w:szCs w:val="20"/>
              </w:rPr>
            </w:pPr>
            <w:r w:rsidRPr="0083051F">
              <w:rPr>
                <w:b/>
                <w:bCs/>
                <w:sz w:val="20"/>
                <w:szCs w:val="20"/>
              </w:rPr>
              <w:t xml:space="preserve">Name </w:t>
            </w:r>
          </w:p>
        </w:tc>
        <w:tc>
          <w:tcPr>
            <w:tcW w:w="3847" w:type="dxa"/>
            <w:tcBorders>
              <w:top w:val="single" w:sz="4" w:space="0" w:color="000000"/>
              <w:left w:val="single" w:sz="4" w:space="0" w:color="000000"/>
              <w:bottom w:val="single" w:sz="4" w:space="0" w:color="000000"/>
              <w:right w:val="single" w:sz="4" w:space="0" w:color="000000"/>
            </w:tcBorders>
            <w:shd w:val="clear" w:color="auto" w:fill="FFFF99"/>
          </w:tcPr>
          <w:p w14:paraId="5C4906E1" w14:textId="77777777" w:rsidR="00B74CBC" w:rsidRPr="0083051F" w:rsidRDefault="00B74CBC" w:rsidP="001C179B">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899CD23" w14:textId="77777777" w:rsidR="00B74CBC" w:rsidRPr="0083051F" w:rsidRDefault="00B74CBC" w:rsidP="001C179B">
            <w:pPr>
              <w:pStyle w:val="Default"/>
              <w:rPr>
                <w:sz w:val="20"/>
                <w:szCs w:val="20"/>
              </w:rPr>
            </w:pPr>
            <w:r w:rsidRPr="0083051F">
              <w:rPr>
                <w:b/>
                <w:bCs/>
                <w:sz w:val="20"/>
                <w:szCs w:val="20"/>
              </w:rPr>
              <w:t xml:space="preserve">Typ </w:t>
            </w:r>
          </w:p>
        </w:tc>
        <w:tc>
          <w:tcPr>
            <w:tcW w:w="810" w:type="dxa"/>
            <w:tcBorders>
              <w:top w:val="single" w:sz="4" w:space="0" w:color="000000"/>
              <w:left w:val="single" w:sz="4" w:space="0" w:color="000000"/>
              <w:bottom w:val="single" w:sz="4" w:space="0" w:color="000000"/>
              <w:right w:val="single" w:sz="4" w:space="0" w:color="000000"/>
            </w:tcBorders>
            <w:shd w:val="clear" w:color="auto" w:fill="FFFF99"/>
          </w:tcPr>
          <w:p w14:paraId="3F5FAB08" w14:textId="77777777" w:rsidR="00B74CBC" w:rsidRPr="0083051F" w:rsidRDefault="00B74CBC" w:rsidP="001C179B">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823" w:type="dxa"/>
            <w:tcBorders>
              <w:top w:val="single" w:sz="4" w:space="0" w:color="000000"/>
              <w:left w:val="single" w:sz="4" w:space="0" w:color="000000"/>
              <w:bottom w:val="single" w:sz="4" w:space="0" w:color="000000"/>
              <w:right w:val="single" w:sz="4" w:space="0" w:color="000000"/>
            </w:tcBorders>
            <w:shd w:val="clear" w:color="auto" w:fill="FFFF99"/>
          </w:tcPr>
          <w:p w14:paraId="54311A5C" w14:textId="77777777" w:rsidR="00B74CBC" w:rsidRPr="0083051F" w:rsidRDefault="00B74CBC" w:rsidP="001C179B">
            <w:pPr>
              <w:pStyle w:val="Default"/>
              <w:rPr>
                <w:sz w:val="20"/>
                <w:szCs w:val="20"/>
              </w:rPr>
            </w:pPr>
            <w:r w:rsidRPr="0083051F">
              <w:rPr>
                <w:b/>
                <w:bCs/>
                <w:sz w:val="20"/>
                <w:szCs w:val="20"/>
              </w:rPr>
              <w:t xml:space="preserve">Format </w:t>
            </w:r>
          </w:p>
        </w:tc>
      </w:tr>
      <w:tr w:rsidR="00B74CBC" w:rsidRPr="0083051F" w14:paraId="6564D66E"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2C6CF235" w14:textId="40AD06CB" w:rsidR="00B74CBC" w:rsidRPr="0083051F" w:rsidRDefault="00B74CBC" w:rsidP="001C179B">
            <w:pPr>
              <w:pStyle w:val="Default"/>
              <w:rPr>
                <w:sz w:val="20"/>
                <w:szCs w:val="20"/>
              </w:rPr>
            </w:pPr>
            <w:r>
              <w:rPr>
                <w:sz w:val="20"/>
                <w:szCs w:val="20"/>
              </w:rPr>
              <w:t>Currency</w:t>
            </w:r>
          </w:p>
        </w:tc>
        <w:tc>
          <w:tcPr>
            <w:tcW w:w="3847" w:type="dxa"/>
            <w:tcBorders>
              <w:top w:val="single" w:sz="4" w:space="0" w:color="000000"/>
              <w:left w:val="single" w:sz="4" w:space="0" w:color="000000"/>
              <w:bottom w:val="single" w:sz="4" w:space="0" w:color="000000"/>
              <w:right w:val="single" w:sz="4" w:space="0" w:color="000000"/>
            </w:tcBorders>
          </w:tcPr>
          <w:p w14:paraId="6A949F5D" w14:textId="6DA15678" w:rsidR="00B74CBC" w:rsidRPr="0083051F" w:rsidRDefault="00B8582D" w:rsidP="001C179B">
            <w:pPr>
              <w:pStyle w:val="Default"/>
              <w:rPr>
                <w:sz w:val="20"/>
                <w:szCs w:val="20"/>
              </w:rPr>
            </w:pPr>
            <w:r>
              <w:rPr>
                <w:sz w:val="20"/>
                <w:szCs w:val="20"/>
              </w:rPr>
              <w:t>Währung</w:t>
            </w:r>
            <w:r w:rsidR="008D0270">
              <w:rPr>
                <w:sz w:val="20"/>
                <w:szCs w:val="20"/>
              </w:rPr>
              <w:t>,</w:t>
            </w:r>
            <w:r>
              <w:rPr>
                <w:sz w:val="20"/>
                <w:szCs w:val="20"/>
              </w:rPr>
              <w:t xml:space="preserve"> auf welche sich der Umrechnungskurs bezieht.</w:t>
            </w:r>
          </w:p>
        </w:tc>
        <w:tc>
          <w:tcPr>
            <w:tcW w:w="900" w:type="dxa"/>
            <w:tcBorders>
              <w:top w:val="single" w:sz="4" w:space="0" w:color="000000"/>
              <w:left w:val="single" w:sz="4" w:space="0" w:color="000000"/>
              <w:bottom w:val="single" w:sz="4" w:space="0" w:color="000000"/>
              <w:right w:val="single" w:sz="4" w:space="0" w:color="000000"/>
            </w:tcBorders>
          </w:tcPr>
          <w:p w14:paraId="62B290E5"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776D806C" w14:textId="77777777" w:rsidR="00B74CBC" w:rsidRPr="0083051F" w:rsidRDefault="00B74CBC" w:rsidP="001C179B">
            <w:pPr>
              <w:autoSpaceDE w:val="0"/>
              <w:autoSpaceDN w:val="0"/>
              <w:adjustRightInd w:val="0"/>
              <w:jc w:val="center"/>
              <w:rPr>
                <w:color w:val="000000"/>
                <w:sz w:val="20"/>
                <w:szCs w:val="20"/>
                <w:lang w:val="de-DE"/>
              </w:rPr>
            </w:pPr>
            <w:r w:rsidRPr="0083051F">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3EE4AA44" w14:textId="6F7526D0" w:rsidR="00B74CBC" w:rsidRPr="0083051F" w:rsidRDefault="00B8582D" w:rsidP="001C179B">
            <w:pPr>
              <w:rPr>
                <w:sz w:val="20"/>
                <w:szCs w:val="20"/>
                <w:lang w:val="de-DE"/>
              </w:rPr>
            </w:pPr>
            <w:proofErr w:type="spellStart"/>
            <w:r>
              <w:rPr>
                <w:sz w:val="20"/>
                <w:szCs w:val="20"/>
                <w:lang w:val="de-DE"/>
              </w:rPr>
              <w:t>Currency</w:t>
            </w:r>
            <w:r w:rsidR="00B74CBC" w:rsidRPr="0083051F">
              <w:rPr>
                <w:sz w:val="20"/>
                <w:szCs w:val="20"/>
                <w:lang w:val="de-DE"/>
              </w:rPr>
              <w:t>Type</w:t>
            </w:r>
            <w:proofErr w:type="spellEnd"/>
          </w:p>
        </w:tc>
      </w:tr>
      <w:tr w:rsidR="00B74CBC" w:rsidRPr="0083051F" w14:paraId="77C60634"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68833118" w14:textId="440B3FC6" w:rsidR="00B74CBC" w:rsidRPr="0083051F" w:rsidRDefault="00B74CBC" w:rsidP="001C179B">
            <w:pPr>
              <w:pStyle w:val="Default"/>
              <w:rPr>
                <w:sz w:val="20"/>
                <w:szCs w:val="20"/>
              </w:rPr>
            </w:pPr>
            <w:proofErr w:type="spellStart"/>
            <w:r>
              <w:rPr>
                <w:sz w:val="20"/>
                <w:szCs w:val="20"/>
              </w:rPr>
              <w:t>ExchangeRate</w:t>
            </w:r>
            <w:proofErr w:type="spellEnd"/>
          </w:p>
        </w:tc>
        <w:tc>
          <w:tcPr>
            <w:tcW w:w="3847" w:type="dxa"/>
            <w:tcBorders>
              <w:top w:val="single" w:sz="4" w:space="0" w:color="000000"/>
              <w:left w:val="single" w:sz="4" w:space="0" w:color="000000"/>
              <w:bottom w:val="single" w:sz="4" w:space="0" w:color="000000"/>
              <w:right w:val="single" w:sz="4" w:space="0" w:color="000000"/>
            </w:tcBorders>
          </w:tcPr>
          <w:p w14:paraId="0BFF5E95" w14:textId="07B79051" w:rsidR="00B74CBC" w:rsidRPr="0083051F" w:rsidRDefault="00B8582D" w:rsidP="001C179B">
            <w:pPr>
              <w:pStyle w:val="Default"/>
              <w:rPr>
                <w:sz w:val="20"/>
                <w:szCs w:val="20"/>
              </w:rPr>
            </w:pPr>
            <w:r>
              <w:rPr>
                <w:sz w:val="20"/>
                <w:szCs w:val="20"/>
              </w:rPr>
              <w:t>Umrechnungskurs</w:t>
            </w:r>
            <w:r w:rsidR="008D0270">
              <w:rPr>
                <w:sz w:val="20"/>
                <w:szCs w:val="20"/>
              </w:rPr>
              <w:t xml:space="preserve"> auf die Währung des Rechnungsdokuments, welche im Attribut </w:t>
            </w:r>
            <w:r w:rsidR="008D0270" w:rsidRPr="008D0270">
              <w:rPr>
                <w:rFonts w:ascii="Courier New" w:hAnsi="Courier New" w:cs="Courier New"/>
                <w:sz w:val="20"/>
                <w:szCs w:val="20"/>
              </w:rPr>
              <w:t>@</w:t>
            </w:r>
            <w:proofErr w:type="spellStart"/>
            <w:r w:rsidR="008D0270" w:rsidRPr="008D0270">
              <w:rPr>
                <w:rFonts w:ascii="Courier New" w:hAnsi="Courier New" w:cs="Courier New"/>
                <w:sz w:val="20"/>
                <w:szCs w:val="20"/>
              </w:rPr>
              <w:t>InvoiceCurrency</w:t>
            </w:r>
            <w:proofErr w:type="spellEnd"/>
            <w:r w:rsidR="008D0270">
              <w:rPr>
                <w:sz w:val="20"/>
                <w:szCs w:val="20"/>
              </w:rPr>
              <w:t xml:space="preserve"> angegeben wird</w:t>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DC2D14"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3FBA45E3" w14:textId="1B25DADB" w:rsidR="00B74CBC" w:rsidRPr="0083051F" w:rsidRDefault="00B8582D" w:rsidP="001C179B">
            <w:pPr>
              <w:autoSpaceDE w:val="0"/>
              <w:autoSpaceDN w:val="0"/>
              <w:adjustRightInd w:val="0"/>
              <w:jc w:val="center"/>
              <w:rPr>
                <w:color w:val="000000"/>
                <w:sz w:val="20"/>
                <w:szCs w:val="20"/>
                <w:lang w:val="de-DE"/>
              </w:rPr>
            </w:pPr>
            <w:r>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6817E556" w14:textId="50D757E1" w:rsidR="00B74CBC" w:rsidRPr="0083051F" w:rsidRDefault="00B8582D" w:rsidP="001C179B">
            <w:pPr>
              <w:rPr>
                <w:sz w:val="20"/>
                <w:szCs w:val="20"/>
                <w:lang w:val="de-DE"/>
              </w:rPr>
            </w:pPr>
            <w:proofErr w:type="spellStart"/>
            <w:r>
              <w:rPr>
                <w:sz w:val="20"/>
                <w:szCs w:val="20"/>
                <w:lang w:val="de-DE"/>
              </w:rPr>
              <w:t>ExchangeRateType</w:t>
            </w:r>
            <w:proofErr w:type="spellEnd"/>
          </w:p>
        </w:tc>
      </w:tr>
      <w:tr w:rsidR="00B8582D" w:rsidRPr="0083051F" w14:paraId="5458A66B"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3BF25005" w14:textId="7E77D89B" w:rsidR="00B8582D" w:rsidRDefault="00B8582D" w:rsidP="001C179B">
            <w:pPr>
              <w:pStyle w:val="Default"/>
              <w:rPr>
                <w:sz w:val="20"/>
                <w:szCs w:val="20"/>
              </w:rPr>
            </w:pPr>
            <w:proofErr w:type="spellStart"/>
            <w:r>
              <w:rPr>
                <w:sz w:val="20"/>
                <w:szCs w:val="20"/>
              </w:rPr>
              <w:t>ExchangeRateDate</w:t>
            </w:r>
            <w:proofErr w:type="spellEnd"/>
          </w:p>
        </w:tc>
        <w:tc>
          <w:tcPr>
            <w:tcW w:w="3847" w:type="dxa"/>
            <w:tcBorders>
              <w:top w:val="single" w:sz="4" w:space="0" w:color="000000"/>
              <w:left w:val="single" w:sz="4" w:space="0" w:color="000000"/>
              <w:bottom w:val="single" w:sz="4" w:space="0" w:color="000000"/>
              <w:right w:val="single" w:sz="4" w:space="0" w:color="000000"/>
            </w:tcBorders>
          </w:tcPr>
          <w:p w14:paraId="59F4B558" w14:textId="0E56309F" w:rsidR="00B8582D" w:rsidRPr="0083051F" w:rsidRDefault="00B8582D" w:rsidP="001C179B">
            <w:pPr>
              <w:pStyle w:val="Default"/>
              <w:rPr>
                <w:sz w:val="20"/>
                <w:szCs w:val="20"/>
              </w:rPr>
            </w:pPr>
            <w:r>
              <w:rPr>
                <w:sz w:val="20"/>
                <w:szCs w:val="20"/>
              </w:rPr>
              <w:t>Datum, wann der Umrechnungskurs erhoben wurde.</w:t>
            </w:r>
          </w:p>
        </w:tc>
        <w:tc>
          <w:tcPr>
            <w:tcW w:w="900" w:type="dxa"/>
            <w:tcBorders>
              <w:top w:val="single" w:sz="4" w:space="0" w:color="000000"/>
              <w:left w:val="single" w:sz="4" w:space="0" w:color="000000"/>
              <w:bottom w:val="single" w:sz="4" w:space="0" w:color="000000"/>
              <w:right w:val="single" w:sz="4" w:space="0" w:color="000000"/>
            </w:tcBorders>
          </w:tcPr>
          <w:p w14:paraId="1BDDCF88" w14:textId="215CF11D" w:rsidR="00B8582D"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76F50BA" w14:textId="6763BDEC" w:rsidR="00B8582D" w:rsidRPr="0083051F" w:rsidRDefault="00B8582D" w:rsidP="001C179B">
            <w:pPr>
              <w:autoSpaceDE w:val="0"/>
              <w:autoSpaceDN w:val="0"/>
              <w:adjustRightInd w:val="0"/>
              <w:jc w:val="center"/>
              <w:rPr>
                <w:color w:val="000000"/>
                <w:sz w:val="20"/>
                <w:szCs w:val="20"/>
                <w:lang w:val="de-DE"/>
              </w:rPr>
            </w:pPr>
            <w:r>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7478AB83" w14:textId="6D5737E7" w:rsidR="00B8582D" w:rsidRPr="0083051F" w:rsidRDefault="00B8582D" w:rsidP="001C179B">
            <w:pPr>
              <w:rPr>
                <w:sz w:val="20"/>
                <w:szCs w:val="20"/>
                <w:lang w:val="de-DE"/>
              </w:rPr>
            </w:pPr>
            <w:proofErr w:type="spellStart"/>
            <w:r>
              <w:rPr>
                <w:sz w:val="20"/>
                <w:szCs w:val="20"/>
                <w:lang w:val="de-DE"/>
              </w:rPr>
              <w:t>xs:date</w:t>
            </w:r>
            <w:proofErr w:type="spellEnd"/>
          </w:p>
        </w:tc>
      </w:tr>
      <w:tr w:rsidR="00B74CBC" w:rsidRPr="0083051F" w14:paraId="2B0C0677"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02E903A9" w14:textId="3D9031C1" w:rsidR="00B74CBC" w:rsidRPr="0083051F" w:rsidRDefault="00B74CBC" w:rsidP="001C179B">
            <w:pPr>
              <w:pStyle w:val="Default"/>
              <w:rPr>
                <w:sz w:val="20"/>
                <w:szCs w:val="20"/>
              </w:rPr>
            </w:pPr>
            <w:r>
              <w:rPr>
                <w:sz w:val="20"/>
                <w:szCs w:val="20"/>
              </w:rPr>
              <w:t>Comment</w:t>
            </w:r>
          </w:p>
        </w:tc>
        <w:tc>
          <w:tcPr>
            <w:tcW w:w="3847" w:type="dxa"/>
            <w:tcBorders>
              <w:top w:val="single" w:sz="4" w:space="0" w:color="000000"/>
              <w:left w:val="single" w:sz="4" w:space="0" w:color="000000"/>
              <w:bottom w:val="single" w:sz="4" w:space="0" w:color="000000"/>
              <w:right w:val="single" w:sz="4" w:space="0" w:color="000000"/>
            </w:tcBorders>
          </w:tcPr>
          <w:p w14:paraId="403E2D28" w14:textId="26A7E383" w:rsidR="00B74CBC" w:rsidRPr="0083051F" w:rsidRDefault="00B8582D" w:rsidP="001C179B">
            <w:pPr>
              <w:pStyle w:val="Default"/>
              <w:rPr>
                <w:sz w:val="20"/>
                <w:szCs w:val="20"/>
              </w:rPr>
            </w:pPr>
            <w:r>
              <w:rPr>
                <w:sz w:val="20"/>
                <w:szCs w:val="20"/>
              </w:rPr>
              <w:t>Optionaler Kommentar zum Umrechnungskurs.</w:t>
            </w:r>
          </w:p>
        </w:tc>
        <w:tc>
          <w:tcPr>
            <w:tcW w:w="900" w:type="dxa"/>
            <w:tcBorders>
              <w:top w:val="single" w:sz="4" w:space="0" w:color="000000"/>
              <w:left w:val="single" w:sz="4" w:space="0" w:color="000000"/>
              <w:bottom w:val="single" w:sz="4" w:space="0" w:color="000000"/>
              <w:right w:val="single" w:sz="4" w:space="0" w:color="000000"/>
            </w:tcBorders>
          </w:tcPr>
          <w:p w14:paraId="2C572B4E" w14:textId="3AF34CE3" w:rsidR="00B74CBC"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7251CAA" w14:textId="77777777" w:rsidR="00B74CBC" w:rsidRPr="0083051F" w:rsidRDefault="00B74CBC" w:rsidP="001C179B">
            <w:pPr>
              <w:autoSpaceDE w:val="0"/>
              <w:autoSpaceDN w:val="0"/>
              <w:adjustRightInd w:val="0"/>
              <w:jc w:val="center"/>
              <w:rPr>
                <w:color w:val="000000"/>
                <w:sz w:val="20"/>
                <w:szCs w:val="20"/>
                <w:lang w:val="de-DE"/>
              </w:rPr>
            </w:pPr>
            <w:r w:rsidRPr="0083051F">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55C96A9E" w14:textId="67080051" w:rsidR="00B74CBC" w:rsidRPr="0083051F" w:rsidRDefault="00B8582D" w:rsidP="001C179B">
            <w:pPr>
              <w:rPr>
                <w:sz w:val="20"/>
                <w:szCs w:val="20"/>
                <w:lang w:val="de-DE"/>
              </w:rPr>
            </w:pPr>
            <w:proofErr w:type="spellStart"/>
            <w:r>
              <w:rPr>
                <w:sz w:val="20"/>
                <w:szCs w:val="20"/>
                <w:lang w:val="de-DE"/>
              </w:rPr>
              <w:t>xs:string</w:t>
            </w:r>
            <w:proofErr w:type="spellEnd"/>
          </w:p>
        </w:tc>
      </w:tr>
      <w:tr w:rsidR="00B74CBC" w:rsidRPr="0083051F" w14:paraId="4632B97D"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0760DF9F" w14:textId="644F20D1" w:rsidR="00B74CBC" w:rsidRPr="0083051F" w:rsidRDefault="00B74CBC" w:rsidP="001C179B">
            <w:pPr>
              <w:pStyle w:val="Default"/>
              <w:rPr>
                <w:sz w:val="20"/>
                <w:szCs w:val="20"/>
              </w:rPr>
            </w:pPr>
            <w:r>
              <w:rPr>
                <w:sz w:val="20"/>
                <w:szCs w:val="20"/>
              </w:rPr>
              <w:t>Extension</w:t>
            </w:r>
          </w:p>
        </w:tc>
        <w:tc>
          <w:tcPr>
            <w:tcW w:w="3847" w:type="dxa"/>
            <w:tcBorders>
              <w:top w:val="single" w:sz="4" w:space="0" w:color="000000"/>
              <w:left w:val="single" w:sz="4" w:space="0" w:color="000000"/>
              <w:bottom w:val="single" w:sz="4" w:space="0" w:color="000000"/>
              <w:right w:val="single" w:sz="4" w:space="0" w:color="000000"/>
            </w:tcBorders>
          </w:tcPr>
          <w:p w14:paraId="2A6F88D1" w14:textId="65E8537B" w:rsidR="00B74CBC" w:rsidRPr="0083051F" w:rsidRDefault="00B74CBC" w:rsidP="001C179B">
            <w:pPr>
              <w:pStyle w:val="Default"/>
              <w:rPr>
                <w:sz w:val="20"/>
                <w:szCs w:val="20"/>
              </w:rPr>
            </w:pPr>
            <w:r>
              <w:rPr>
                <w:sz w:val="20"/>
                <w:szCs w:val="20"/>
              </w:rPr>
              <w:t>Optionales Element zur Angabe von Erweiterungselementen.</w:t>
            </w:r>
            <w:r w:rsidR="00B8582D">
              <w:rPr>
                <w:sz w:val="20"/>
                <w:szCs w:val="20"/>
              </w:rPr>
              <w:t xml:space="preserve"> Die genaue Definition befindet sich in Abschnitt </w:t>
            </w:r>
            <w:r w:rsidR="00B8582D">
              <w:rPr>
                <w:sz w:val="20"/>
                <w:szCs w:val="20"/>
              </w:rPr>
              <w:fldChar w:fldCharType="begin"/>
            </w:r>
            <w:r w:rsidR="00B8582D">
              <w:rPr>
                <w:sz w:val="20"/>
                <w:szCs w:val="20"/>
              </w:rPr>
              <w:instrText xml:space="preserve"> REF _Ref34687954 \r \h </w:instrText>
            </w:r>
            <w:r w:rsidR="00B8582D">
              <w:rPr>
                <w:sz w:val="20"/>
                <w:szCs w:val="20"/>
              </w:rPr>
            </w:r>
            <w:r w:rsidR="00B8582D">
              <w:rPr>
                <w:sz w:val="20"/>
                <w:szCs w:val="20"/>
              </w:rPr>
              <w:fldChar w:fldCharType="separate"/>
            </w:r>
            <w:r w:rsidR="00B8582D">
              <w:rPr>
                <w:sz w:val="20"/>
                <w:szCs w:val="20"/>
              </w:rPr>
              <w:t>5</w:t>
            </w:r>
            <w:r w:rsidR="00B8582D">
              <w:rPr>
                <w:sz w:val="20"/>
                <w:szCs w:val="20"/>
              </w:rPr>
              <w:fldChar w:fldCharType="end"/>
            </w:r>
            <w:r w:rsidR="00B8582D">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3E07A4B"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5C043D9" w14:textId="77777777" w:rsidR="00B74CBC" w:rsidRPr="0083051F" w:rsidRDefault="00B74CBC" w:rsidP="001C179B">
            <w:pPr>
              <w:autoSpaceDE w:val="0"/>
              <w:autoSpaceDN w:val="0"/>
              <w:adjustRightInd w:val="0"/>
              <w:jc w:val="center"/>
              <w:rPr>
                <w:color w:val="000000"/>
                <w:sz w:val="20"/>
                <w:szCs w:val="20"/>
                <w:lang w:val="de-DE"/>
              </w:rPr>
            </w:pPr>
            <w:r w:rsidRPr="0083051F">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5BF7A2F0" w14:textId="67611559" w:rsidR="00B74CBC" w:rsidRPr="0083051F" w:rsidRDefault="00B74CBC" w:rsidP="001C179B">
            <w:pPr>
              <w:rPr>
                <w:sz w:val="20"/>
                <w:szCs w:val="20"/>
                <w:lang w:val="de-DE"/>
              </w:rPr>
            </w:pPr>
            <w:r>
              <w:rPr>
                <w:sz w:val="20"/>
                <w:szCs w:val="20"/>
                <w:lang w:val="de-DE"/>
              </w:rPr>
              <w:t>XML-Komposit</w:t>
            </w:r>
          </w:p>
        </w:tc>
      </w:tr>
    </w:tbl>
    <w:p w14:paraId="5E612DD7" w14:textId="51288A30" w:rsidR="00B74CBC" w:rsidRDefault="00B74CBC" w:rsidP="00B74CBC">
      <w:pPr>
        <w:rPr>
          <w:lang w:val="de-DE"/>
        </w:rPr>
      </w:pPr>
    </w:p>
    <w:p w14:paraId="020E60E5" w14:textId="77777777" w:rsidR="00B8582D" w:rsidRPr="0083051F" w:rsidRDefault="00B8582D" w:rsidP="00B8582D">
      <w:pPr>
        <w:jc w:val="both"/>
        <w:rPr>
          <w:lang w:val="de-DE"/>
        </w:rPr>
      </w:pPr>
      <w:r w:rsidRPr="0083051F">
        <w:rPr>
          <w:b/>
          <w:i/>
          <w:lang w:val="de-DE"/>
        </w:rPr>
        <w:t>Beispiel:</w:t>
      </w:r>
    </w:p>
    <w:p w14:paraId="65EFCF54" w14:textId="4AD0320E"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CurrencyExchangeInformation</w:t>
      </w:r>
      <w:proofErr w:type="spellEnd"/>
      <w:r>
        <w:rPr>
          <w:rFonts w:ascii="Consolas" w:hAnsi="Consolas" w:cs="Consolas"/>
          <w:color w:val="0000FF"/>
          <w:sz w:val="20"/>
          <w:szCs w:val="20"/>
          <w:highlight w:val="white"/>
          <w:lang w:val="en-US" w:eastAsia="de-AT"/>
        </w:rPr>
        <w:t>&gt;</w:t>
      </w:r>
    </w:p>
    <w:p w14:paraId="3BF1C4C6" w14:textId="301D16A2"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HUF</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p>
    <w:p w14:paraId="4516B20D" w14:textId="66FA0CA1"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336.15</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w:t>
      </w:r>
      <w:proofErr w:type="spellEnd"/>
      <w:r>
        <w:rPr>
          <w:rFonts w:ascii="Consolas" w:hAnsi="Consolas" w:cs="Consolas"/>
          <w:color w:val="0000FF"/>
          <w:sz w:val="20"/>
          <w:szCs w:val="20"/>
          <w:highlight w:val="white"/>
          <w:lang w:val="en-US" w:eastAsia="de-AT"/>
        </w:rPr>
        <w:t>&gt;</w:t>
      </w:r>
    </w:p>
    <w:p w14:paraId="12B97990" w14:textId="21C37D24"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ExchangeRateDate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2020-03-09</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ExchangeRateDate</w:t>
      </w:r>
      <w:proofErr w:type="spellEnd"/>
      <w:r>
        <w:rPr>
          <w:rFonts w:ascii="Consolas" w:hAnsi="Consolas" w:cs="Consolas"/>
          <w:color w:val="0000FF"/>
          <w:sz w:val="20"/>
          <w:szCs w:val="20"/>
          <w:highlight w:val="white"/>
          <w:lang w:val="en-US" w:eastAsia="de-AT"/>
        </w:rPr>
        <w:t>&gt;</w:t>
      </w:r>
    </w:p>
    <w:p w14:paraId="70793ECF" w14:textId="63A4A332"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roofErr w:type="spellStart"/>
      <w:r>
        <w:rPr>
          <w:rFonts w:ascii="Consolas" w:hAnsi="Consolas" w:cs="Consolas"/>
          <w:color w:val="000000"/>
          <w:sz w:val="20"/>
          <w:szCs w:val="20"/>
          <w:highlight w:val="white"/>
          <w:lang w:val="en-US" w:eastAsia="de-AT"/>
        </w:rPr>
        <w:t>Angabe</w:t>
      </w:r>
      <w:proofErr w:type="spellEnd"/>
      <w:r>
        <w:rPr>
          <w:rFonts w:ascii="Consolas" w:hAnsi="Consolas" w:cs="Consolas"/>
          <w:color w:val="000000"/>
          <w:sz w:val="20"/>
          <w:szCs w:val="20"/>
          <w:highlight w:val="white"/>
          <w:lang w:val="en-US" w:eastAsia="de-AT"/>
        </w:rPr>
        <w:t xml:space="preserve"> in </w:t>
      </w:r>
      <w:proofErr w:type="spellStart"/>
      <w:r>
        <w:rPr>
          <w:rFonts w:ascii="Consolas" w:hAnsi="Consolas" w:cs="Consolas"/>
          <w:color w:val="000000"/>
          <w:sz w:val="20"/>
          <w:szCs w:val="20"/>
          <w:highlight w:val="white"/>
          <w:lang w:val="en-US" w:eastAsia="de-AT"/>
        </w:rPr>
        <w:t>ungarischen</w:t>
      </w:r>
      <w:proofErr w:type="spellEnd"/>
      <w:r>
        <w:rPr>
          <w:rFonts w:ascii="Consolas" w:hAnsi="Consolas" w:cs="Consolas"/>
          <w:color w:val="000000"/>
          <w:sz w:val="20"/>
          <w:szCs w:val="20"/>
          <w:highlight w:val="white"/>
          <w:lang w:val="en-US" w:eastAsia="de-AT"/>
        </w:rPr>
        <w:t xml:space="preserve"> Forint.</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1B4A41A9" w14:textId="3E159C31" w:rsidR="00B74CBC" w:rsidRPr="00B74CBC" w:rsidRDefault="008D0270" w:rsidP="008D027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CurrencyExchangeInformation</w:t>
      </w:r>
      <w:proofErr w:type="spellEnd"/>
      <w:r>
        <w:rPr>
          <w:rFonts w:ascii="Consolas" w:hAnsi="Consolas" w:cs="Consolas"/>
          <w:color w:val="0000FF"/>
          <w:sz w:val="20"/>
          <w:szCs w:val="20"/>
          <w:highlight w:val="white"/>
          <w:lang w:val="en-US" w:eastAsia="de-AT"/>
        </w:rPr>
        <w:t>&gt;</w:t>
      </w:r>
    </w:p>
    <w:p w14:paraId="62F2E277" w14:textId="4539920D" w:rsidR="00100A82" w:rsidRPr="0083051F" w:rsidRDefault="00100A82" w:rsidP="00CA6221">
      <w:pPr>
        <w:pStyle w:val="Heading2"/>
        <w:numPr>
          <w:ilvl w:val="1"/>
          <w:numId w:val="6"/>
        </w:numPr>
        <w:rPr>
          <w:lang w:val="de-DE"/>
        </w:rPr>
      </w:pPr>
      <w:bookmarkStart w:id="74" w:name="_Toc35282229"/>
      <w:proofErr w:type="spellStart"/>
      <w:r w:rsidRPr="0083051F">
        <w:rPr>
          <w:lang w:val="de-DE"/>
        </w:rPr>
        <w:lastRenderedPageBreak/>
        <w:t>Delivery</w:t>
      </w:r>
      <w:bookmarkEnd w:id="68"/>
      <w:bookmarkEnd w:id="72"/>
      <w:bookmarkEnd w:id="74"/>
      <w:proofErr w:type="spellEnd"/>
    </w:p>
    <w:p w14:paraId="1AE6DFED"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Delivery</w:t>
      </w:r>
      <w:proofErr w:type="spellEnd"/>
      <w:r w:rsidRPr="0083051F">
        <w:rPr>
          <w:lang w:val="de-DE"/>
        </w:rPr>
        <w:t xml:space="preserve"> Element ist OPTIONAL und beinhaltet alle nötigen Details zur Lieferung. Im </w:t>
      </w:r>
      <w:proofErr w:type="spellStart"/>
      <w:r w:rsidRPr="0083051F">
        <w:rPr>
          <w:lang w:val="de-DE"/>
        </w:rPr>
        <w:t>Delivery</w:t>
      </w:r>
      <w:proofErr w:type="spellEnd"/>
      <w:r w:rsidRPr="0083051F">
        <w:rPr>
          <w:lang w:val="de-DE"/>
        </w:rPr>
        <w:t xml:space="preserve"> Element MUSS genau ein Lieferdatum (</w:t>
      </w:r>
      <w:r w:rsidRPr="0083051F">
        <w:rPr>
          <w:i/>
          <w:lang w:val="de-DE"/>
        </w:rPr>
        <w:t>Date</w:t>
      </w:r>
      <w:r w:rsidRPr="0083051F">
        <w:rPr>
          <w:lang w:val="de-DE"/>
        </w:rPr>
        <w:t>) oder eine Lieferperiode (</w:t>
      </w:r>
      <w:proofErr w:type="spellStart"/>
      <w:r w:rsidRPr="0083051F">
        <w:rPr>
          <w:i/>
          <w:lang w:val="de-DE"/>
        </w:rPr>
        <w:t>Period</w:t>
      </w:r>
      <w:proofErr w:type="spellEnd"/>
      <w:r w:rsidRPr="0083051F">
        <w:rPr>
          <w:lang w:val="de-DE"/>
        </w:rPr>
        <w:t xml:space="preserve">) angegeben werden. </w:t>
      </w:r>
      <w:r w:rsidRPr="0083051F">
        <w:rPr>
          <w:szCs w:val="20"/>
          <w:lang w:val="de-DE"/>
        </w:rPr>
        <w:t xml:space="preserve">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Delivery</w:t>
      </w:r>
      <w:proofErr w:type="spellEnd"/>
      <w:r w:rsidRPr="0083051F">
        <w:rPr>
          <w:szCs w:val="20"/>
          <w:lang w:val="de-DE"/>
        </w:rPr>
        <w:t xml:space="preserve"> MUSS verwendet werden, wenn der Rechnung nur </w:t>
      </w:r>
      <w:r w:rsidRPr="0083051F">
        <w:rPr>
          <w:i/>
          <w:szCs w:val="20"/>
          <w:lang w:val="de-DE"/>
        </w:rPr>
        <w:t>eine</w:t>
      </w:r>
      <w:r w:rsidRPr="0083051F">
        <w:rPr>
          <w:szCs w:val="20"/>
          <w:lang w:val="de-DE"/>
        </w:rPr>
        <w:t xml:space="preserve"> Lieferung zugrunde liegt. Falls mehrere Lieferungen verrechnet werden, ist für jede Artikelzeile 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 xml:space="preserve">/ </w:t>
      </w:r>
      <w:proofErr w:type="spellStart"/>
      <w:r w:rsidRPr="0083051F">
        <w:rPr>
          <w:rFonts w:ascii="Courier New" w:hAnsi="Courier New"/>
          <w:sz w:val="20"/>
          <w:szCs w:val="20"/>
          <w:lang w:val="de-DE"/>
        </w:rPr>
        <w:t>Delivery</w:t>
      </w:r>
      <w:proofErr w:type="spellEnd"/>
      <w:r w:rsidRPr="0083051F">
        <w:rPr>
          <w:sz w:val="20"/>
          <w:szCs w:val="20"/>
          <w:lang w:val="de-DE"/>
        </w:rPr>
        <w:t xml:space="preserve"> </w:t>
      </w:r>
      <w:r w:rsidRPr="0083051F">
        <w:rPr>
          <w:szCs w:val="20"/>
          <w:lang w:val="de-DE"/>
        </w:rPr>
        <w:t xml:space="preserve">zu verwenden. Sollte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Delivery</w:t>
      </w:r>
      <w:proofErr w:type="spellEnd"/>
      <w:r w:rsidRPr="0083051F">
        <w:rPr>
          <w:szCs w:val="20"/>
          <w:lang w:val="de-DE"/>
        </w:rPr>
        <w:t xml:space="preserve"> angegeben sein und zusätzlich in einer Artikelzeile 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Delivery</w:t>
      </w:r>
      <w:proofErr w:type="spellEnd"/>
      <w:r w:rsidRPr="0083051F">
        <w:rPr>
          <w:szCs w:val="20"/>
          <w:lang w:val="de-DE"/>
        </w:rPr>
        <w:t>, so überschreibt das letztere das erstere.</w:t>
      </w:r>
    </w:p>
    <w:p w14:paraId="262941C5" w14:textId="77777777" w:rsidR="00100A82" w:rsidRPr="0083051F" w:rsidRDefault="00100A82" w:rsidP="00100A82">
      <w:pPr>
        <w:jc w:val="center"/>
        <w:rPr>
          <w:sz w:val="16"/>
          <w:lang w:val="de-DE"/>
        </w:rPr>
      </w:pPr>
    </w:p>
    <w:p w14:paraId="17CCDEA9" w14:textId="0D9CC2FE" w:rsidR="00100A82" w:rsidRPr="0083051F" w:rsidRDefault="001C179B" w:rsidP="00565DFF">
      <w:pPr>
        <w:jc w:val="center"/>
        <w:rPr>
          <w:lang w:val="de-DE"/>
        </w:rPr>
      </w:pPr>
      <w:r w:rsidRPr="001C179B">
        <w:rPr>
          <w:noProof/>
          <w:lang w:val="de-DE"/>
        </w:rPr>
        <w:drawing>
          <wp:inline distT="0" distB="0" distL="0" distR="0" wp14:anchorId="51F15294" wp14:editId="7D5BC215">
            <wp:extent cx="3752697" cy="275123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3461" cy="2773787"/>
                    </a:xfrm>
                    <a:prstGeom prst="rect">
                      <a:avLst/>
                    </a:prstGeom>
                  </pic:spPr>
                </pic:pic>
              </a:graphicData>
            </a:graphic>
          </wp:inline>
        </w:drawing>
      </w:r>
    </w:p>
    <w:p w14:paraId="2986C6CC" w14:textId="77777777" w:rsidR="00100A82" w:rsidRPr="0083051F" w:rsidRDefault="00100A82" w:rsidP="00100A82">
      <w:pPr>
        <w:jc w:val="center"/>
        <w:rPr>
          <w:sz w:val="16"/>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0455CF78"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2854BF0"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EBF0922"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1CE3A1D"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F983F6E"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EC63115"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6737D65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B04E417" w14:textId="77777777" w:rsidR="00100A82" w:rsidRPr="0083051F" w:rsidRDefault="00100A82" w:rsidP="00100A82">
            <w:pPr>
              <w:pStyle w:val="Default"/>
              <w:rPr>
                <w:sz w:val="20"/>
                <w:szCs w:val="20"/>
              </w:rPr>
            </w:pPr>
            <w:proofErr w:type="spellStart"/>
            <w:r w:rsidRPr="0083051F">
              <w:rPr>
                <w:sz w:val="20"/>
                <w:szCs w:val="20"/>
              </w:rPr>
              <w:t>DeliveryID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5AF3AB8" w14:textId="278EE1A2" w:rsidR="00100A82" w:rsidRPr="0083051F" w:rsidRDefault="00100A82" w:rsidP="00100A82">
            <w:pPr>
              <w:pStyle w:val="Default"/>
              <w:rPr>
                <w:sz w:val="20"/>
                <w:szCs w:val="20"/>
              </w:rPr>
            </w:pPr>
            <w:r w:rsidRPr="0083051F">
              <w:rPr>
                <w:sz w:val="20"/>
                <w:szCs w:val="20"/>
              </w:rPr>
              <w:t>Liefernummer</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E6C8222"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3C90B4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C33E40" w14:textId="77777777" w:rsidR="00100A82" w:rsidRPr="0083051F" w:rsidRDefault="00C6021B" w:rsidP="00100A82">
            <w:pPr>
              <w:rPr>
                <w:sz w:val="20"/>
                <w:szCs w:val="20"/>
                <w:lang w:val="de-DE"/>
              </w:rPr>
            </w:pPr>
            <w:proofErr w:type="spellStart"/>
            <w:r w:rsidRPr="0083051F">
              <w:rPr>
                <w:sz w:val="20"/>
                <w:szCs w:val="20"/>
                <w:lang w:val="de-DE"/>
              </w:rPr>
              <w:t>ID</w:t>
            </w:r>
            <w:r w:rsidR="00100A82" w:rsidRPr="0083051F">
              <w:rPr>
                <w:sz w:val="20"/>
                <w:szCs w:val="20"/>
                <w:lang w:val="de-DE"/>
              </w:rPr>
              <w:t>Typ</w:t>
            </w:r>
            <w:r w:rsidR="00923E9F" w:rsidRPr="0083051F">
              <w:rPr>
                <w:sz w:val="20"/>
                <w:szCs w:val="20"/>
                <w:lang w:val="de-DE"/>
              </w:rPr>
              <w:t>e</w:t>
            </w:r>
            <w:proofErr w:type="spellEnd"/>
          </w:p>
        </w:tc>
      </w:tr>
      <w:tr w:rsidR="00100A82" w:rsidRPr="0083051F" w14:paraId="5193D5F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426D78A" w14:textId="77777777" w:rsidR="00100A82" w:rsidRPr="0083051F" w:rsidRDefault="00100A82" w:rsidP="00100A82">
            <w:pPr>
              <w:pStyle w:val="Default"/>
              <w:rPr>
                <w:sz w:val="20"/>
                <w:szCs w:val="20"/>
              </w:rPr>
            </w:pPr>
            <w:r w:rsidRPr="0083051F">
              <w:rPr>
                <w:sz w:val="20"/>
                <w:szCs w:val="20"/>
              </w:rPr>
              <w:t>Date</w:t>
            </w:r>
          </w:p>
        </w:tc>
        <w:tc>
          <w:tcPr>
            <w:tcW w:w="3960" w:type="dxa"/>
            <w:tcBorders>
              <w:top w:val="single" w:sz="4" w:space="0" w:color="000000"/>
              <w:left w:val="single" w:sz="4" w:space="0" w:color="000000"/>
              <w:bottom w:val="single" w:sz="4" w:space="0" w:color="000000"/>
              <w:right w:val="single" w:sz="4" w:space="0" w:color="000000"/>
            </w:tcBorders>
          </w:tcPr>
          <w:p w14:paraId="4127C6B6" w14:textId="2F72B9BA" w:rsidR="00100A82" w:rsidRPr="0083051F" w:rsidRDefault="00100A82" w:rsidP="00100A82">
            <w:pPr>
              <w:pStyle w:val="Default"/>
              <w:rPr>
                <w:sz w:val="20"/>
                <w:szCs w:val="20"/>
              </w:rPr>
            </w:pPr>
            <w:r w:rsidRPr="0083051F">
              <w:rPr>
                <w:sz w:val="20"/>
                <w:szCs w:val="20"/>
              </w:rPr>
              <w:t>Lieferdatum (wird alternativ zu Lieferperiode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DFF1E71"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F3FA53A"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7B2632F"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xs:date</w:t>
            </w:r>
            <w:proofErr w:type="spellEnd"/>
            <w:r w:rsidRPr="0083051F">
              <w:rPr>
                <w:color w:val="000000"/>
                <w:sz w:val="20"/>
                <w:szCs w:val="20"/>
                <w:lang w:val="de-DE"/>
              </w:rPr>
              <w:t xml:space="preserve"> </w:t>
            </w:r>
          </w:p>
        </w:tc>
      </w:tr>
      <w:tr w:rsidR="00100A82" w:rsidRPr="0083051F" w14:paraId="031C55E6"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F855BE6" w14:textId="77777777" w:rsidR="00100A82" w:rsidRPr="0083051F" w:rsidRDefault="00100A82" w:rsidP="00100A82">
            <w:pPr>
              <w:pStyle w:val="Default"/>
              <w:rPr>
                <w:sz w:val="20"/>
                <w:szCs w:val="20"/>
              </w:rPr>
            </w:pPr>
            <w:proofErr w:type="spellStart"/>
            <w:r w:rsidRPr="0083051F">
              <w:rPr>
                <w:sz w:val="20"/>
                <w:szCs w:val="20"/>
              </w:rPr>
              <w:t>Period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A234C3D" w14:textId="5F4BDF0C" w:rsidR="00100A82" w:rsidRPr="0083051F" w:rsidRDefault="00100A82" w:rsidP="00100A82">
            <w:pPr>
              <w:pStyle w:val="Default"/>
              <w:rPr>
                <w:sz w:val="20"/>
                <w:szCs w:val="20"/>
              </w:rPr>
            </w:pPr>
            <w:r w:rsidRPr="0083051F">
              <w:rPr>
                <w:sz w:val="20"/>
                <w:szCs w:val="20"/>
              </w:rPr>
              <w:t>Lieferperiode (wird alternativ zu Lieferdatum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7309727"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E238897"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43BBF08"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6F79AB22"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11810AC" w14:textId="77777777" w:rsidR="00100A82" w:rsidRPr="0083051F" w:rsidRDefault="00100A82" w:rsidP="00100A82">
            <w:pPr>
              <w:pStyle w:val="Default"/>
              <w:rPr>
                <w:sz w:val="20"/>
                <w:szCs w:val="20"/>
              </w:rPr>
            </w:pPr>
            <w:proofErr w:type="spellStart"/>
            <w:r w:rsidRPr="0083051F">
              <w:rPr>
                <w:sz w:val="20"/>
                <w:szCs w:val="20"/>
              </w:rPr>
              <w:t>Period</w:t>
            </w:r>
            <w:proofErr w:type="spellEnd"/>
            <w:r w:rsidRPr="0083051F">
              <w:rPr>
                <w:sz w:val="20"/>
                <w:szCs w:val="20"/>
              </w:rPr>
              <w:t>/</w:t>
            </w:r>
            <w:proofErr w:type="spellStart"/>
            <w:r w:rsidRPr="0083051F">
              <w:rPr>
                <w:sz w:val="20"/>
                <w:szCs w:val="20"/>
              </w:rPr>
              <w:t>FromDate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3449890" w14:textId="7CB8BE53" w:rsidR="00100A82" w:rsidRPr="0083051F" w:rsidRDefault="00100A82" w:rsidP="00100A82">
            <w:pPr>
              <w:pStyle w:val="Default"/>
              <w:rPr>
                <w:sz w:val="20"/>
                <w:szCs w:val="20"/>
              </w:rPr>
            </w:pPr>
            <w:r w:rsidRPr="0083051F">
              <w:rPr>
                <w:sz w:val="20"/>
                <w:szCs w:val="20"/>
              </w:rPr>
              <w:t>Beginn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99DA374"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F947C7E"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2E78E86F" w14:textId="77777777" w:rsidR="00100A82" w:rsidRPr="0083051F" w:rsidRDefault="00100A82" w:rsidP="00100A82">
            <w:pPr>
              <w:pStyle w:val="Default"/>
              <w:rPr>
                <w:sz w:val="20"/>
                <w:szCs w:val="20"/>
              </w:rPr>
            </w:pPr>
            <w:proofErr w:type="spellStart"/>
            <w:r w:rsidRPr="0083051F">
              <w:rPr>
                <w:sz w:val="20"/>
                <w:szCs w:val="20"/>
              </w:rPr>
              <w:t>xs:date</w:t>
            </w:r>
            <w:proofErr w:type="spellEnd"/>
          </w:p>
        </w:tc>
      </w:tr>
      <w:tr w:rsidR="00100A82" w:rsidRPr="0083051F" w14:paraId="4ADB7CA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9A73C20" w14:textId="77777777" w:rsidR="00100A82" w:rsidRPr="0083051F" w:rsidRDefault="00100A82" w:rsidP="00100A82">
            <w:pPr>
              <w:pStyle w:val="Default"/>
              <w:rPr>
                <w:sz w:val="20"/>
                <w:szCs w:val="20"/>
              </w:rPr>
            </w:pPr>
            <w:proofErr w:type="spellStart"/>
            <w:r w:rsidRPr="0083051F">
              <w:rPr>
                <w:sz w:val="20"/>
                <w:szCs w:val="20"/>
              </w:rPr>
              <w:t>Period</w:t>
            </w:r>
            <w:proofErr w:type="spellEnd"/>
            <w:r w:rsidRPr="0083051F">
              <w:rPr>
                <w:sz w:val="20"/>
                <w:szCs w:val="20"/>
              </w:rPr>
              <w:t>/</w:t>
            </w:r>
            <w:proofErr w:type="spellStart"/>
            <w:r w:rsidRPr="0083051F">
              <w:rPr>
                <w:sz w:val="20"/>
                <w:szCs w:val="20"/>
              </w:rPr>
              <w:t>ToDate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FBA6C5F" w14:textId="566A76BA" w:rsidR="00100A82" w:rsidRPr="0083051F" w:rsidRDefault="00100A82" w:rsidP="00100A82">
            <w:pPr>
              <w:pStyle w:val="Default"/>
              <w:rPr>
                <w:sz w:val="20"/>
                <w:szCs w:val="20"/>
              </w:rPr>
            </w:pPr>
            <w:r w:rsidRPr="0083051F">
              <w:rPr>
                <w:sz w:val="20"/>
                <w:szCs w:val="20"/>
              </w:rPr>
              <w:t>Ende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DDC3CB1"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5115DBF"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6461D37" w14:textId="77777777" w:rsidR="00100A82" w:rsidRPr="0083051F" w:rsidRDefault="00100A82" w:rsidP="00100A82">
            <w:pPr>
              <w:pStyle w:val="Default"/>
              <w:rPr>
                <w:sz w:val="20"/>
                <w:szCs w:val="20"/>
              </w:rPr>
            </w:pPr>
            <w:proofErr w:type="spellStart"/>
            <w:r w:rsidRPr="0083051F">
              <w:rPr>
                <w:sz w:val="20"/>
                <w:szCs w:val="20"/>
              </w:rPr>
              <w:t>xs:date</w:t>
            </w:r>
            <w:proofErr w:type="spellEnd"/>
          </w:p>
        </w:tc>
      </w:tr>
      <w:tr w:rsidR="00100A82" w:rsidRPr="0083051F" w14:paraId="1AE3D22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149086C" w14:textId="77777777" w:rsidR="00100A82" w:rsidRPr="0083051F" w:rsidRDefault="00100A82" w:rsidP="00100A82">
            <w:pPr>
              <w:pStyle w:val="Default"/>
              <w:rPr>
                <w:sz w:val="20"/>
                <w:szCs w:val="20"/>
              </w:rPr>
            </w:pPr>
            <w:proofErr w:type="spellStart"/>
            <w:r w:rsidRPr="0083051F">
              <w:rPr>
                <w:sz w:val="20"/>
                <w:szCs w:val="20"/>
              </w:rPr>
              <w:t>Address</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9D51291" w14:textId="4528953C" w:rsidR="00100A82" w:rsidRPr="0083051F" w:rsidRDefault="00100A82" w:rsidP="009175C7">
            <w:pPr>
              <w:pStyle w:val="Default"/>
              <w:rPr>
                <w:sz w:val="20"/>
                <w:szCs w:val="20"/>
              </w:rPr>
            </w:pPr>
            <w:r w:rsidRPr="0083051F">
              <w:rPr>
                <w:sz w:val="20"/>
                <w:szCs w:val="20"/>
              </w:rPr>
              <w:t>Angaben zur Lieferadresse. Diese wird nur dann verwendet, wenn die Lieferadresse nicht jener des Rechnungsempfängers entspricht.</w:t>
            </w:r>
            <w:r w:rsidR="00A23717" w:rsidRPr="0083051F">
              <w:rPr>
                <w:sz w:val="20"/>
                <w:szCs w:val="20"/>
              </w:rPr>
              <w:t xml:space="preserve"> Die genaue Definition befindet sich in 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_Ref304388820 \r \h </w:instrText>
            </w:r>
            <w:r w:rsidR="00761EE4" w:rsidRPr="0083051F">
              <w:rPr>
                <w:sz w:val="20"/>
                <w:szCs w:val="20"/>
              </w:rPr>
            </w:r>
            <w:r w:rsidR="00761EE4" w:rsidRPr="0083051F">
              <w:rPr>
                <w:sz w:val="20"/>
                <w:szCs w:val="20"/>
              </w:rPr>
              <w:fldChar w:fldCharType="separate"/>
            </w:r>
            <w:r w:rsidR="007C5B61">
              <w:rPr>
                <w:sz w:val="20"/>
                <w:szCs w:val="20"/>
              </w:rPr>
              <w:t>4.4.1</w:t>
            </w:r>
            <w:r w:rsidR="00761EE4" w:rsidRPr="0083051F">
              <w:rPr>
                <w:sz w:val="20"/>
                <w:szCs w:val="20"/>
              </w:rPr>
              <w:fldChar w:fldCharType="end"/>
            </w:r>
            <w:r w:rsidR="00463ECC"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E361DC5"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D20C0EB"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7C95D39B" w14:textId="77777777" w:rsidR="00100A82" w:rsidRPr="0083051F" w:rsidRDefault="00100A82" w:rsidP="00100A82">
            <w:pPr>
              <w:pStyle w:val="Default"/>
              <w:rPr>
                <w:sz w:val="20"/>
                <w:szCs w:val="20"/>
              </w:rPr>
            </w:pPr>
            <w:r w:rsidRPr="0083051F">
              <w:rPr>
                <w:sz w:val="20"/>
                <w:szCs w:val="20"/>
              </w:rPr>
              <w:t>XML-Komposit</w:t>
            </w:r>
          </w:p>
        </w:tc>
      </w:tr>
      <w:tr w:rsidR="006704F8" w:rsidRPr="0083051F" w14:paraId="74EEE760"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93B439A" w14:textId="10AE15BB" w:rsidR="006704F8" w:rsidRPr="0083051F" w:rsidRDefault="006704F8" w:rsidP="00100A82">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119D374D" w14:textId="5A93F50D" w:rsidR="006704F8" w:rsidRPr="0083051F" w:rsidRDefault="006704F8" w:rsidP="00100A82">
            <w:pPr>
              <w:pStyle w:val="Default"/>
              <w:rPr>
                <w:sz w:val="20"/>
                <w:szCs w:val="20"/>
              </w:rPr>
            </w:pPr>
            <w:r>
              <w:rPr>
                <w:sz w:val="20"/>
                <w:szCs w:val="20"/>
              </w:rPr>
              <w:t>Angaben zur Kontaktperson auf Seiten des Liefer-Empfängers.</w:t>
            </w:r>
          </w:p>
        </w:tc>
        <w:tc>
          <w:tcPr>
            <w:tcW w:w="900" w:type="dxa"/>
            <w:tcBorders>
              <w:top w:val="single" w:sz="4" w:space="0" w:color="000000"/>
              <w:left w:val="single" w:sz="4" w:space="0" w:color="000000"/>
              <w:bottom w:val="single" w:sz="4" w:space="0" w:color="000000"/>
              <w:right w:val="single" w:sz="4" w:space="0" w:color="000000"/>
            </w:tcBorders>
          </w:tcPr>
          <w:p w14:paraId="575F3BF8" w14:textId="354F2F36" w:rsidR="006704F8" w:rsidRPr="0083051F" w:rsidRDefault="006704F8" w:rsidP="00100A8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B8C7F5E" w14:textId="3753EC74" w:rsidR="006704F8" w:rsidRPr="0083051F" w:rsidRDefault="006704F8" w:rsidP="00100A82">
            <w:pPr>
              <w:pStyle w:val="Default"/>
              <w:jc w:val="center"/>
              <w:rPr>
                <w:sz w:val="20"/>
                <w:szCs w:val="20"/>
              </w:rPr>
            </w:pPr>
            <w:r>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57FF3707" w14:textId="276ED189" w:rsidR="006704F8" w:rsidRPr="0083051F" w:rsidRDefault="006704F8" w:rsidP="00100A82">
            <w:pPr>
              <w:pStyle w:val="Default"/>
              <w:rPr>
                <w:sz w:val="20"/>
                <w:szCs w:val="20"/>
              </w:rPr>
            </w:pPr>
            <w:r>
              <w:rPr>
                <w:sz w:val="20"/>
                <w:szCs w:val="20"/>
              </w:rPr>
              <w:t>XML-Komposit</w:t>
            </w:r>
          </w:p>
        </w:tc>
      </w:tr>
      <w:tr w:rsidR="00100A82" w:rsidRPr="0083051F" w14:paraId="018C243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01EAED" w14:textId="77777777" w:rsidR="00100A82" w:rsidRPr="0083051F" w:rsidRDefault="00100A82" w:rsidP="00100A82">
            <w:pPr>
              <w:pStyle w:val="Default"/>
              <w:rPr>
                <w:sz w:val="20"/>
                <w:szCs w:val="20"/>
              </w:rPr>
            </w:pPr>
            <w:r w:rsidRPr="0083051F">
              <w:rPr>
                <w:sz w:val="20"/>
                <w:szCs w:val="20"/>
              </w:rPr>
              <w:t>Description</w:t>
            </w:r>
          </w:p>
        </w:tc>
        <w:tc>
          <w:tcPr>
            <w:tcW w:w="3960" w:type="dxa"/>
            <w:tcBorders>
              <w:top w:val="single" w:sz="4" w:space="0" w:color="000000"/>
              <w:left w:val="single" w:sz="4" w:space="0" w:color="000000"/>
              <w:bottom w:val="single" w:sz="4" w:space="0" w:color="000000"/>
              <w:right w:val="single" w:sz="4" w:space="0" w:color="000000"/>
            </w:tcBorders>
          </w:tcPr>
          <w:p w14:paraId="319E47E3" w14:textId="0511BAC8" w:rsidR="00100A82" w:rsidRPr="0083051F" w:rsidRDefault="00100A82" w:rsidP="00100A82">
            <w:pPr>
              <w:pStyle w:val="Default"/>
              <w:rPr>
                <w:sz w:val="20"/>
                <w:szCs w:val="20"/>
              </w:rPr>
            </w:pPr>
            <w:r w:rsidRPr="0083051F">
              <w:rPr>
                <w:sz w:val="20"/>
                <w:szCs w:val="20"/>
              </w:rPr>
              <w:t>Zusätzliche An</w:t>
            </w:r>
            <w:r w:rsidR="00B95A85">
              <w:rPr>
                <w:sz w:val="20"/>
                <w:szCs w:val="20"/>
              </w:rPr>
              <w:t>gaben zur Lieferung in Freitext.</w:t>
            </w:r>
          </w:p>
        </w:tc>
        <w:tc>
          <w:tcPr>
            <w:tcW w:w="900" w:type="dxa"/>
            <w:tcBorders>
              <w:top w:val="single" w:sz="4" w:space="0" w:color="000000"/>
              <w:left w:val="single" w:sz="4" w:space="0" w:color="000000"/>
              <w:bottom w:val="single" w:sz="4" w:space="0" w:color="000000"/>
              <w:right w:val="single" w:sz="4" w:space="0" w:color="000000"/>
            </w:tcBorders>
          </w:tcPr>
          <w:p w14:paraId="2038956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5C74969"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39580A33" w14:textId="77777777" w:rsidR="00100A82" w:rsidRPr="0083051F" w:rsidRDefault="00100A82" w:rsidP="00100A82">
            <w:pPr>
              <w:pStyle w:val="Default"/>
              <w:rPr>
                <w:sz w:val="20"/>
                <w:szCs w:val="20"/>
              </w:rPr>
            </w:pPr>
            <w:proofErr w:type="spellStart"/>
            <w:r w:rsidRPr="0083051F">
              <w:rPr>
                <w:sz w:val="20"/>
                <w:szCs w:val="20"/>
              </w:rPr>
              <w:t>xs:string</w:t>
            </w:r>
            <w:proofErr w:type="spellEnd"/>
          </w:p>
        </w:tc>
      </w:tr>
      <w:tr w:rsidR="001C179B" w:rsidRPr="0083051F" w14:paraId="0CDE0E83"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7C704F3" w14:textId="4768831A" w:rsidR="001C179B" w:rsidRPr="0083051F" w:rsidRDefault="001C179B" w:rsidP="001C179B">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1915B05D" w14:textId="0F7A63C6"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01BA5F4" w14:textId="655268E9" w:rsidR="001C179B" w:rsidRPr="0083051F" w:rsidRDefault="001C179B" w:rsidP="001C179B">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FBA72BE" w14:textId="258FA583" w:rsidR="001C179B" w:rsidRPr="0083051F" w:rsidRDefault="001C179B" w:rsidP="001C179B">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5ED0D73C" w14:textId="12CD5787" w:rsidR="001C179B" w:rsidRPr="0083051F" w:rsidRDefault="001C179B" w:rsidP="001C179B">
            <w:pPr>
              <w:pStyle w:val="Default"/>
              <w:rPr>
                <w:sz w:val="20"/>
                <w:szCs w:val="20"/>
              </w:rPr>
            </w:pPr>
            <w:r>
              <w:rPr>
                <w:sz w:val="20"/>
                <w:szCs w:val="20"/>
              </w:rPr>
              <w:t>XML-Komposit</w:t>
            </w:r>
          </w:p>
        </w:tc>
      </w:tr>
    </w:tbl>
    <w:p w14:paraId="69992939" w14:textId="77777777" w:rsidR="00100A82" w:rsidRPr="0083051F" w:rsidRDefault="00100A82" w:rsidP="00100A82">
      <w:pPr>
        <w:rPr>
          <w:sz w:val="20"/>
          <w:lang w:val="de-DE"/>
        </w:rPr>
      </w:pPr>
    </w:p>
    <w:p w14:paraId="33CF4E31" w14:textId="1B7E828F" w:rsidR="00691B8E" w:rsidRPr="00B0608C" w:rsidRDefault="00691B8E" w:rsidP="00BF0585"/>
    <w:p w14:paraId="32F78984" w14:textId="0B879DB8" w:rsidR="00100A82" w:rsidRPr="0083051F" w:rsidRDefault="00C04E3A" w:rsidP="00100A82">
      <w:pPr>
        <w:rPr>
          <w:b/>
          <w:i/>
          <w:lang w:val="de-DE"/>
        </w:rPr>
      </w:pPr>
      <w:r>
        <w:rPr>
          <w:b/>
          <w:i/>
          <w:lang w:val="de-DE"/>
        </w:rPr>
        <w:t>Beispiel:</w:t>
      </w:r>
    </w:p>
    <w:p w14:paraId="35794845" w14:textId="45BCA693"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bookmarkStart w:id="75" w:name="_Ref127587588"/>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w:t>
      </w:r>
      <w:r w:rsidRPr="00B0608C">
        <w:rPr>
          <w:rFonts w:ascii="Consolas" w:hAnsi="Consolas" w:cs="Consolas"/>
          <w:color w:val="0000FF"/>
          <w:sz w:val="20"/>
          <w:szCs w:val="20"/>
          <w:highlight w:val="white"/>
          <w:lang w:eastAsia="de-AT"/>
        </w:rPr>
        <w:t>&gt;</w:t>
      </w:r>
    </w:p>
    <w:p w14:paraId="08D6529D" w14:textId="0B4D7910"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DeliveryID</w:t>
      </w:r>
      <w:proofErr w:type="spellEnd"/>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Lieferung</w:t>
      </w:r>
      <w:proofErr w:type="spellEnd"/>
      <w:r w:rsidRPr="00B0608C">
        <w:rPr>
          <w:rFonts w:ascii="Consolas" w:hAnsi="Consolas" w:cs="Consolas"/>
          <w:color w:val="000000"/>
          <w:sz w:val="20"/>
          <w:szCs w:val="20"/>
          <w:highlight w:val="white"/>
          <w:lang w:eastAsia="de-AT"/>
        </w:rPr>
        <w:t xml:space="preserve"> 2017/1</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DeliveryID</w:t>
      </w:r>
      <w:proofErr w:type="spellEnd"/>
      <w:r w:rsidRPr="00B0608C">
        <w:rPr>
          <w:rFonts w:ascii="Consolas" w:hAnsi="Consolas" w:cs="Consolas"/>
          <w:color w:val="0000FF"/>
          <w:sz w:val="20"/>
          <w:szCs w:val="20"/>
          <w:highlight w:val="white"/>
          <w:lang w:eastAsia="de-AT"/>
        </w:rPr>
        <w:t>&gt;</w:t>
      </w:r>
    </w:p>
    <w:p w14:paraId="212C18D2" w14:textId="28A53AC8"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2017-12-28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p>
    <w:p w14:paraId="33C0E437" w14:textId="1631CD81"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62704D2E" w14:textId="77777777" w:rsidR="00526F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AddressIdentifier</w:t>
      </w:r>
      <w:proofErr w:type="spellEnd"/>
    </w:p>
    <w:p w14:paraId="09FFE71A" w14:textId="3A11F2AE" w:rsidR="00C04E3A" w:rsidRPr="00B0608C" w:rsidRDefault="00526F8C"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070EF0">
        <w:rPr>
          <w:rFonts w:ascii="Consolas" w:hAnsi="Consolas" w:cs="Consolas"/>
          <w:color w:val="000000"/>
          <w:sz w:val="20"/>
          <w:szCs w:val="20"/>
          <w:highlight w:val="white"/>
          <w:lang w:eastAsia="de-AT"/>
        </w:rPr>
        <w:lastRenderedPageBreak/>
        <w:tab/>
      </w:r>
      <w:r w:rsidRPr="00070EF0">
        <w:rPr>
          <w:rFonts w:ascii="Consolas" w:hAnsi="Consolas" w:cs="Consolas"/>
          <w:color w:val="000000"/>
          <w:sz w:val="20"/>
          <w:szCs w:val="20"/>
          <w:highlight w:val="white"/>
          <w:lang w:eastAsia="de-AT"/>
        </w:rPr>
        <w:tab/>
      </w:r>
      <w:r w:rsidRPr="00070EF0">
        <w:rPr>
          <w:rFonts w:ascii="Consolas" w:hAnsi="Consolas" w:cs="Consolas"/>
          <w:color w:val="000000"/>
          <w:sz w:val="20"/>
          <w:szCs w:val="20"/>
          <w:highlight w:val="white"/>
          <w:lang w:eastAsia="de-AT"/>
        </w:rPr>
        <w:tab/>
      </w:r>
      <w:proofErr w:type="spellStart"/>
      <w:r w:rsidR="00C04E3A" w:rsidRPr="00B0608C">
        <w:rPr>
          <w:rFonts w:ascii="Consolas" w:hAnsi="Consolas" w:cs="Consolas"/>
          <w:color w:val="FF0000"/>
          <w:sz w:val="20"/>
          <w:szCs w:val="20"/>
          <w:highlight w:val="white"/>
          <w:lang w:eastAsia="de-AT"/>
        </w:rPr>
        <w:t>AddressIdentifierType</w:t>
      </w:r>
      <w:proofErr w:type="spellEnd"/>
      <w:r w:rsidR="00C04E3A" w:rsidRPr="00B0608C">
        <w:rPr>
          <w:rFonts w:ascii="Consolas" w:hAnsi="Consolas" w:cs="Consolas"/>
          <w:color w:val="0000FF"/>
          <w:sz w:val="20"/>
          <w:szCs w:val="20"/>
          <w:highlight w:val="white"/>
          <w:lang w:eastAsia="de-AT"/>
        </w:rPr>
        <w:t>="</w:t>
      </w:r>
      <w:r w:rsidR="00C04E3A" w:rsidRPr="00B0608C">
        <w:rPr>
          <w:rFonts w:ascii="Consolas" w:hAnsi="Consolas" w:cs="Consolas"/>
          <w:color w:val="000000"/>
          <w:sz w:val="20"/>
          <w:szCs w:val="20"/>
          <w:highlight w:val="white"/>
          <w:lang w:eastAsia="de-AT"/>
        </w:rPr>
        <w:t>GLN</w:t>
      </w:r>
      <w:r w:rsidR="00C04E3A" w:rsidRPr="00B0608C">
        <w:rPr>
          <w:rFonts w:ascii="Consolas" w:hAnsi="Consolas" w:cs="Consolas"/>
          <w:color w:val="0000FF"/>
          <w:sz w:val="20"/>
          <w:szCs w:val="20"/>
          <w:highlight w:val="white"/>
          <w:lang w:eastAsia="de-AT"/>
        </w:rPr>
        <w:t>"&gt;</w:t>
      </w:r>
      <w:r w:rsidR="00C04E3A" w:rsidRPr="00B0608C">
        <w:rPr>
          <w:rFonts w:ascii="Consolas" w:hAnsi="Consolas" w:cs="Consolas"/>
          <w:color w:val="000000"/>
          <w:sz w:val="20"/>
          <w:szCs w:val="20"/>
          <w:highlight w:val="white"/>
          <w:lang w:eastAsia="de-AT"/>
        </w:rPr>
        <w:t>9123456789013</w:t>
      </w:r>
      <w:r w:rsidR="00C04E3A" w:rsidRPr="00B0608C">
        <w:rPr>
          <w:rFonts w:ascii="Consolas" w:hAnsi="Consolas" w:cs="Consolas"/>
          <w:color w:val="0000FF"/>
          <w:sz w:val="20"/>
          <w:szCs w:val="20"/>
          <w:highlight w:val="white"/>
          <w:lang w:eastAsia="de-AT"/>
        </w:rPr>
        <w:t>&lt;/</w:t>
      </w:r>
      <w:proofErr w:type="spellStart"/>
      <w:r w:rsidR="00C04E3A" w:rsidRPr="00B0608C">
        <w:rPr>
          <w:rFonts w:ascii="Consolas" w:hAnsi="Consolas" w:cs="Consolas"/>
          <w:color w:val="800000"/>
          <w:sz w:val="20"/>
          <w:szCs w:val="20"/>
          <w:highlight w:val="white"/>
          <w:lang w:eastAsia="de-AT"/>
        </w:rPr>
        <w:t>AddressIdentifier</w:t>
      </w:r>
      <w:proofErr w:type="spellEnd"/>
      <w:r w:rsidR="00C04E3A" w:rsidRPr="00B0608C">
        <w:rPr>
          <w:rFonts w:ascii="Consolas" w:hAnsi="Consolas" w:cs="Consolas"/>
          <w:color w:val="0000FF"/>
          <w:sz w:val="20"/>
          <w:szCs w:val="20"/>
          <w:highlight w:val="white"/>
          <w:lang w:eastAsia="de-AT"/>
        </w:rPr>
        <w:t>&gt;</w:t>
      </w:r>
    </w:p>
    <w:p w14:paraId="3951911C" w14:textId="6E35B615"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00"/>
          <w:sz w:val="20"/>
          <w:szCs w:val="20"/>
          <w:highlight w:val="white"/>
          <w:lang w:eastAsia="de-AT"/>
        </w:rPr>
        <w:t xml:space="preserve">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938AFA6" w14:textId="5B91ED2C"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Hauptstraße</w:t>
      </w:r>
      <w:proofErr w:type="spellEnd"/>
      <w:r w:rsidRPr="00B0608C">
        <w:rPr>
          <w:rFonts w:ascii="Consolas" w:hAnsi="Consolas" w:cs="Consolas"/>
          <w:color w:val="000000"/>
          <w:sz w:val="20"/>
          <w:szCs w:val="20"/>
          <w:highlight w:val="white"/>
          <w:lang w:eastAsia="de-AT"/>
        </w:rPr>
        <w:t xml:space="preserv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5EB729ED" w14:textId="1267750E"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33D052E6" w14:textId="4C9A89EC"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5A090750" w14:textId="529C1F0A"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276A6606" w14:textId="0BC5FF76"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37D8C57A" w14:textId="06148D3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121CB63C" w14:textId="66AFFFFF"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Hr. Max </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7287D843" w14:textId="3B54F51D"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60807295" w14:textId="6AA38DB6"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Lieferung wie Anfang September vereinbart.</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502D6EC1" w14:textId="244C06F6"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79FEBDE6" w14:textId="13B3DE51"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DeliveryExtensionAutomotive</w:t>
      </w:r>
      <w:proofErr w:type="spellEnd"/>
      <w:r>
        <w:rPr>
          <w:rFonts w:ascii="Consolas" w:hAnsi="Consolas" w:cs="Consolas"/>
          <w:color w:val="0000FF"/>
          <w:sz w:val="20"/>
          <w:szCs w:val="20"/>
          <w:highlight w:val="white"/>
          <w:lang w:val="en-US" w:eastAsia="de-AT"/>
        </w:rPr>
        <w:t>"&gt;</w:t>
      </w:r>
    </w:p>
    <w:p w14:paraId="3CC80DF3" w14:textId="76647FD2"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n1:DeliveryExtension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n1:DeliveryExtension</w:t>
      </w:r>
      <w:r>
        <w:rPr>
          <w:rFonts w:ascii="Consolas" w:hAnsi="Consolas" w:cs="Consolas"/>
          <w:color w:val="0000FF"/>
          <w:sz w:val="20"/>
          <w:szCs w:val="20"/>
          <w:highlight w:val="white"/>
          <w:lang w:val="en-US" w:eastAsia="de-AT"/>
        </w:rPr>
        <w:t>&gt;</w:t>
      </w:r>
    </w:p>
    <w:p w14:paraId="61CC049C" w14:textId="0888968D"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1F807DC0" w14:textId="7B044B0D"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6A9BB826" w14:textId="0A3FABA4" w:rsidR="00C04E3A" w:rsidRPr="0083051F" w:rsidRDefault="00C04E3A" w:rsidP="001C179B">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Delivery</w:t>
      </w:r>
      <w:proofErr w:type="spellEnd"/>
      <w:r>
        <w:rPr>
          <w:rFonts w:ascii="Consolas" w:hAnsi="Consolas" w:cs="Consolas"/>
          <w:color w:val="0000FF"/>
          <w:sz w:val="20"/>
          <w:szCs w:val="20"/>
          <w:highlight w:val="white"/>
          <w:lang w:val="de-DE" w:eastAsia="de-AT"/>
        </w:rPr>
        <w:t>&gt;</w:t>
      </w:r>
    </w:p>
    <w:p w14:paraId="3F2FCBAF" w14:textId="77777777" w:rsidR="00100A82" w:rsidRPr="0083051F" w:rsidRDefault="00100A82" w:rsidP="00100A82">
      <w:pPr>
        <w:rPr>
          <w:lang w:val="de-DE"/>
        </w:rPr>
      </w:pPr>
    </w:p>
    <w:p w14:paraId="27A5BF9C" w14:textId="77777777" w:rsidR="00100A82" w:rsidRPr="0083051F" w:rsidRDefault="00100A82" w:rsidP="003C69AD">
      <w:pPr>
        <w:pStyle w:val="Heading3"/>
        <w:rPr>
          <w:lang w:val="de-DE"/>
        </w:rPr>
      </w:pPr>
      <w:r w:rsidRPr="0083051F">
        <w:rPr>
          <w:lang w:val="de-DE"/>
        </w:rPr>
        <w:br w:type="page"/>
      </w:r>
      <w:bookmarkStart w:id="76" w:name="_Ref304388820"/>
      <w:bookmarkStart w:id="77" w:name="_Ref304390004"/>
      <w:bookmarkStart w:id="78" w:name="_Ref304392089"/>
      <w:bookmarkStart w:id="79" w:name="_Toc35282230"/>
      <w:proofErr w:type="spellStart"/>
      <w:r w:rsidRPr="0083051F">
        <w:rPr>
          <w:lang w:val="de-DE"/>
        </w:rPr>
        <w:lastRenderedPageBreak/>
        <w:t>Address</w:t>
      </w:r>
      <w:bookmarkEnd w:id="75"/>
      <w:bookmarkEnd w:id="76"/>
      <w:bookmarkEnd w:id="77"/>
      <w:bookmarkEnd w:id="78"/>
      <w:bookmarkEnd w:id="79"/>
      <w:proofErr w:type="spellEnd"/>
    </w:p>
    <w:p w14:paraId="1CB47EA5" w14:textId="77777777" w:rsidR="00691B8E" w:rsidRPr="0083051F" w:rsidRDefault="00100A82" w:rsidP="00B17E6B">
      <w:pPr>
        <w:jc w:val="both"/>
        <w:rPr>
          <w:lang w:val="de-DE"/>
        </w:rPr>
      </w:pPr>
      <w:r w:rsidRPr="0083051F">
        <w:rPr>
          <w:lang w:val="de-DE"/>
        </w:rPr>
        <w:t xml:space="preserve">Das </w:t>
      </w:r>
      <w:proofErr w:type="spellStart"/>
      <w:r w:rsidRPr="0083051F">
        <w:rPr>
          <w:i/>
          <w:lang w:val="de-DE"/>
        </w:rPr>
        <w:t>Address</w:t>
      </w:r>
      <w:proofErr w:type="spellEnd"/>
      <w:r w:rsidRPr="0083051F">
        <w:rPr>
          <w:lang w:val="de-DE"/>
        </w:rPr>
        <w:t xml:space="preserve"> Element dient zur Angabe von Adressen verschied</w:t>
      </w:r>
      <w:r w:rsidR="000511DE" w:rsidRPr="0083051F">
        <w:rPr>
          <w:lang w:val="de-DE"/>
        </w:rPr>
        <w:t>enster</w:t>
      </w:r>
      <w:r w:rsidRPr="0083051F">
        <w:rPr>
          <w:lang w:val="de-DE"/>
        </w:rPr>
        <w:t xml:space="preserve"> Art. Wird das </w:t>
      </w:r>
      <w:proofErr w:type="spellStart"/>
      <w:r w:rsidRPr="0083051F">
        <w:rPr>
          <w:i/>
          <w:lang w:val="de-DE"/>
        </w:rPr>
        <w:t>Address</w:t>
      </w:r>
      <w:proofErr w:type="spellEnd"/>
      <w:r w:rsidRPr="0083051F">
        <w:rPr>
          <w:lang w:val="de-DE"/>
        </w:rPr>
        <w:t xml:space="preserve"> Element angegeben, so MUSS mindestens der </w:t>
      </w:r>
      <w:r w:rsidRPr="0083051F">
        <w:rPr>
          <w:i/>
          <w:lang w:val="de-DE"/>
        </w:rPr>
        <w:t>Name</w:t>
      </w:r>
      <w:r w:rsidRPr="0083051F">
        <w:rPr>
          <w:lang w:val="de-DE"/>
        </w:rPr>
        <w:t xml:space="preserve">, die </w:t>
      </w:r>
      <w:r w:rsidRPr="0083051F">
        <w:rPr>
          <w:i/>
          <w:lang w:val="de-DE"/>
        </w:rPr>
        <w:t>Stra</w:t>
      </w:r>
      <w:r w:rsidR="00984064" w:rsidRPr="0083051F">
        <w:rPr>
          <w:i/>
          <w:lang w:val="de-DE"/>
        </w:rPr>
        <w:t>ß</w:t>
      </w:r>
      <w:r w:rsidRPr="0083051F">
        <w:rPr>
          <w:i/>
          <w:lang w:val="de-DE"/>
        </w:rPr>
        <w:t>e</w:t>
      </w:r>
      <w:r w:rsidRPr="0083051F">
        <w:rPr>
          <w:lang w:val="de-DE"/>
        </w:rPr>
        <w:t xml:space="preserve">, die </w:t>
      </w:r>
      <w:r w:rsidRPr="0083051F">
        <w:rPr>
          <w:i/>
          <w:lang w:val="de-DE"/>
        </w:rPr>
        <w:t>Stadt</w:t>
      </w:r>
      <w:r w:rsidRPr="0083051F">
        <w:rPr>
          <w:lang w:val="de-DE"/>
        </w:rPr>
        <w:t xml:space="preserve">, die </w:t>
      </w:r>
      <w:r w:rsidRPr="0083051F">
        <w:rPr>
          <w:i/>
          <w:lang w:val="de-DE"/>
        </w:rPr>
        <w:t>PLZ</w:t>
      </w:r>
      <w:r w:rsidRPr="0083051F">
        <w:rPr>
          <w:lang w:val="de-DE"/>
        </w:rPr>
        <w:t xml:space="preserve"> und das </w:t>
      </w:r>
      <w:r w:rsidRPr="0083051F">
        <w:rPr>
          <w:i/>
          <w:lang w:val="de-DE"/>
        </w:rPr>
        <w:t>Land</w:t>
      </w:r>
      <w:r w:rsidRPr="0083051F">
        <w:rPr>
          <w:lang w:val="de-DE"/>
        </w:rPr>
        <w:t xml:space="preserve"> der adressierten Firma bzw. der adressierten Person angegeben werden. Das </w:t>
      </w:r>
      <w:proofErr w:type="spellStart"/>
      <w:r w:rsidRPr="0083051F">
        <w:rPr>
          <w:i/>
          <w:lang w:val="de-DE"/>
        </w:rPr>
        <w:t>AddressExtension</w:t>
      </w:r>
      <w:proofErr w:type="spellEnd"/>
      <w:r w:rsidRPr="0083051F">
        <w:rPr>
          <w:lang w:val="de-DE"/>
        </w:rPr>
        <w:t xml:space="preserve"> Element SOLL für zusätzliche Angaben und Informationen, die sich in der restlichen Struktur nicht abbilden lassen, verwendet werden.</w:t>
      </w:r>
      <w:r w:rsidR="00691B8E" w:rsidRPr="0083051F">
        <w:rPr>
          <w:lang w:val="de-DE"/>
        </w:rPr>
        <w:t xml:space="preserve"> </w:t>
      </w:r>
    </w:p>
    <w:p w14:paraId="536B318B" w14:textId="77777777" w:rsidR="00100A82" w:rsidRPr="0083051F" w:rsidRDefault="00100A82" w:rsidP="00100A82">
      <w:pPr>
        <w:rPr>
          <w:lang w:val="de-DE"/>
        </w:rPr>
      </w:pPr>
    </w:p>
    <w:p w14:paraId="525884C6" w14:textId="414DA2B0" w:rsidR="00100A82" w:rsidRPr="0083051F" w:rsidRDefault="00796A22" w:rsidP="001A67E6">
      <w:pPr>
        <w:jc w:val="center"/>
        <w:rPr>
          <w:lang w:val="de-DE"/>
        </w:rPr>
      </w:pPr>
      <w:r w:rsidRPr="00796A22">
        <w:rPr>
          <w:noProof/>
          <w:lang w:val="de-DE" w:eastAsia="de-DE"/>
        </w:rPr>
        <w:drawing>
          <wp:inline distT="0" distB="0" distL="0" distR="0" wp14:anchorId="5A66FE92" wp14:editId="51A25948">
            <wp:extent cx="2932687" cy="4684427"/>
            <wp:effectExtent l="0" t="0" r="127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5283" cy="4688574"/>
                    </a:xfrm>
                    <a:prstGeom prst="rect">
                      <a:avLst/>
                    </a:prstGeom>
                  </pic:spPr>
                </pic:pic>
              </a:graphicData>
            </a:graphic>
          </wp:inline>
        </w:drawing>
      </w:r>
    </w:p>
    <w:p w14:paraId="28EA939F" w14:textId="77777777" w:rsidR="00100A82" w:rsidRPr="0083051F" w:rsidRDefault="00100A82" w:rsidP="00100A82">
      <w:pPr>
        <w:jc w:val="center"/>
        <w:rPr>
          <w:lang w:val="de-DE"/>
        </w:rPr>
      </w:pPr>
    </w:p>
    <w:p w14:paraId="4A2DFF9F"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100A82" w:rsidRPr="0083051F" w14:paraId="2860000A"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1B44DD4" w14:textId="77777777" w:rsidR="00100A82" w:rsidRPr="0083051F" w:rsidRDefault="00100A82" w:rsidP="00100A82">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5D1A9A67"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60A239D5" w14:textId="77777777" w:rsidR="00100A82" w:rsidRPr="0083051F" w:rsidRDefault="00100A82" w:rsidP="00100A82">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4A91871B"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4BF8F1C5" w14:textId="77777777" w:rsidR="00100A82" w:rsidRPr="0083051F" w:rsidRDefault="00100A82" w:rsidP="00100A82">
            <w:pPr>
              <w:pStyle w:val="Default"/>
              <w:rPr>
                <w:sz w:val="20"/>
                <w:szCs w:val="20"/>
              </w:rPr>
            </w:pPr>
            <w:r w:rsidRPr="0083051F">
              <w:rPr>
                <w:b/>
                <w:bCs/>
                <w:sz w:val="20"/>
                <w:szCs w:val="20"/>
              </w:rPr>
              <w:t xml:space="preserve">Format </w:t>
            </w:r>
          </w:p>
        </w:tc>
      </w:tr>
      <w:tr w:rsidR="00A471A1" w:rsidRPr="0083051F" w14:paraId="368A46D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5EE4193" w14:textId="77777777" w:rsidR="00A471A1" w:rsidRPr="0083051F" w:rsidRDefault="00A471A1" w:rsidP="00100A82">
            <w:pPr>
              <w:rPr>
                <w:sz w:val="20"/>
                <w:szCs w:val="20"/>
                <w:lang w:val="de-DE"/>
              </w:rPr>
            </w:pPr>
            <w:proofErr w:type="spellStart"/>
            <w:r w:rsidRPr="0083051F">
              <w:rPr>
                <w:sz w:val="20"/>
                <w:szCs w:val="20"/>
                <w:lang w:val="de-DE"/>
              </w:rPr>
              <w:t>AddressIdentifier</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205651E3" w14:textId="14373465" w:rsidR="00A471A1" w:rsidRPr="0083051F" w:rsidRDefault="00A471A1" w:rsidP="00100A82">
            <w:pPr>
              <w:rPr>
                <w:sz w:val="20"/>
                <w:szCs w:val="20"/>
                <w:lang w:val="de-DE"/>
              </w:rPr>
            </w:pPr>
            <w:r w:rsidRPr="0083051F">
              <w:rPr>
                <w:sz w:val="20"/>
                <w:szCs w:val="20"/>
                <w:lang w:val="de-DE"/>
              </w:rPr>
              <w:t>Identifier für eine bestimmte Adresse</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2A902EC2" w14:textId="77777777" w:rsidR="00A471A1" w:rsidRPr="0083051F" w:rsidRDefault="00A471A1"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85E9247" w14:textId="77777777" w:rsidR="00A471A1" w:rsidRPr="0083051F" w:rsidRDefault="00A471A1" w:rsidP="00100A82">
            <w:pPr>
              <w:jc w:val="center"/>
              <w:rPr>
                <w:sz w:val="20"/>
                <w:szCs w:val="20"/>
                <w:lang w:val="de-DE"/>
              </w:rPr>
            </w:pPr>
            <w:r w:rsidRPr="0083051F">
              <w:rPr>
                <w:sz w:val="20"/>
                <w:szCs w:val="20"/>
                <w:lang w:val="de-DE"/>
              </w:rPr>
              <w:t>0..</w:t>
            </w:r>
            <w:r w:rsidR="00765E86" w:rsidRPr="0083051F">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5F1EAAC6" w14:textId="77777777" w:rsidR="00A471A1" w:rsidRPr="0083051F" w:rsidRDefault="002E03A7" w:rsidP="00100A82">
            <w:pPr>
              <w:rPr>
                <w:sz w:val="20"/>
                <w:szCs w:val="20"/>
                <w:lang w:val="de-DE"/>
              </w:rPr>
            </w:pPr>
            <w:proofErr w:type="spellStart"/>
            <w:r w:rsidRPr="0083051F">
              <w:rPr>
                <w:sz w:val="20"/>
                <w:szCs w:val="20"/>
                <w:lang w:val="de-DE"/>
              </w:rPr>
              <w:t>xs:string</w:t>
            </w:r>
            <w:proofErr w:type="spellEnd"/>
          </w:p>
        </w:tc>
      </w:tr>
      <w:tr w:rsidR="00A471A1" w:rsidRPr="0083051F" w14:paraId="4B96D2B9"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1CDA3CA" w14:textId="77777777" w:rsidR="00A471A1" w:rsidRPr="0083051F" w:rsidRDefault="00A471A1" w:rsidP="00100A82">
            <w:pPr>
              <w:rPr>
                <w:sz w:val="20"/>
                <w:szCs w:val="20"/>
                <w:lang w:val="de-DE"/>
              </w:rPr>
            </w:pPr>
            <w:proofErr w:type="spellStart"/>
            <w:r w:rsidRPr="0083051F">
              <w:rPr>
                <w:sz w:val="20"/>
                <w:szCs w:val="20"/>
                <w:lang w:val="de-DE"/>
              </w:rPr>
              <w:t>AddressIdentifier</w:t>
            </w:r>
            <w:proofErr w:type="spellEnd"/>
            <w:r w:rsidRPr="0083051F">
              <w:rPr>
                <w:sz w:val="20"/>
                <w:szCs w:val="20"/>
                <w:lang w:val="de-DE"/>
              </w:rPr>
              <w:t>/@</w:t>
            </w:r>
            <w:proofErr w:type="spellStart"/>
            <w:r w:rsidRPr="0083051F">
              <w:rPr>
                <w:sz w:val="20"/>
                <w:szCs w:val="20"/>
                <w:lang w:val="de-DE"/>
              </w:rPr>
              <w:t>AddressIdentifierType</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791160DC" w14:textId="7D5D63B4" w:rsidR="00A471A1" w:rsidRPr="00B45DB1" w:rsidRDefault="00A471A1" w:rsidP="00A471A1">
            <w:pPr>
              <w:rPr>
                <w:sz w:val="20"/>
                <w:szCs w:val="20"/>
                <w:lang w:val="de-AT"/>
              </w:rPr>
            </w:pPr>
            <w:r w:rsidRPr="0083051F">
              <w:rPr>
                <w:sz w:val="20"/>
                <w:szCs w:val="20"/>
                <w:lang w:val="de-DE"/>
              </w:rPr>
              <w:t>Definiert den Typ des Elemen</w:t>
            </w:r>
            <w:r w:rsidR="00DA7340" w:rsidRPr="0083051F">
              <w:rPr>
                <w:sz w:val="20"/>
                <w:szCs w:val="20"/>
                <w:lang w:val="de-DE"/>
              </w:rPr>
              <w:t>t</w:t>
            </w:r>
            <w:r w:rsidRPr="0083051F">
              <w:rPr>
                <w:sz w:val="20"/>
                <w:szCs w:val="20"/>
                <w:lang w:val="de-DE"/>
              </w:rPr>
              <w:t xml:space="preserve">s </w:t>
            </w:r>
            <w:proofErr w:type="spellStart"/>
            <w:r w:rsidRPr="0083051F">
              <w:rPr>
                <w:sz w:val="20"/>
                <w:szCs w:val="20"/>
                <w:lang w:val="de-DE"/>
              </w:rPr>
              <w:t>AddressIdentifier</w:t>
            </w:r>
            <w:proofErr w:type="spellEnd"/>
            <w:r w:rsidR="00B95A85">
              <w:rPr>
                <w:sz w:val="20"/>
                <w:szCs w:val="20"/>
                <w:lang w:val="de-DE"/>
              </w:rPr>
              <w:t>.</w:t>
            </w:r>
            <w:r w:rsidR="00B45DB1">
              <w:rPr>
                <w:sz w:val="20"/>
                <w:szCs w:val="20"/>
                <w:lang w:val="de-DE"/>
              </w:rPr>
              <w:t xml:space="preserve"> Es wird empfohlen, dass für </w:t>
            </w:r>
            <w:proofErr w:type="spellStart"/>
            <w:r w:rsidR="00B45DB1">
              <w:rPr>
                <w:sz w:val="20"/>
                <w:szCs w:val="20"/>
                <w:lang w:val="de-DE"/>
              </w:rPr>
              <w:t>AddressIdentifier</w:t>
            </w:r>
            <w:proofErr w:type="spellEnd"/>
            <w:r w:rsidR="00B45DB1">
              <w:rPr>
                <w:sz w:val="20"/>
                <w:szCs w:val="20"/>
                <w:lang w:val="de-DE"/>
              </w:rPr>
              <w:t xml:space="preserve"> Code-Werte </w:t>
            </w:r>
            <w:r w:rsidR="00796A22">
              <w:rPr>
                <w:sz w:val="20"/>
                <w:szCs w:val="20"/>
                <w:lang w:val="de-DE"/>
              </w:rPr>
              <w:t>gemäß</w:t>
            </w:r>
            <w:r w:rsidR="00B45DB1">
              <w:rPr>
                <w:sz w:val="20"/>
                <w:szCs w:val="20"/>
                <w:lang w:val="de-DE"/>
              </w:rPr>
              <w:t xml:space="preserve"> </w:t>
            </w:r>
            <w:r w:rsidR="00B45DB1" w:rsidRPr="00B45DB1">
              <w:rPr>
                <w:sz w:val="20"/>
                <w:szCs w:val="20"/>
                <w:lang w:val="de-AT"/>
              </w:rPr>
              <w:t>ISO 6523</w:t>
            </w:r>
            <w:r w:rsidR="00B45DB1">
              <w:rPr>
                <w:sz w:val="20"/>
                <w:szCs w:val="20"/>
                <w:lang w:val="de-AT"/>
              </w:rPr>
              <w:t xml:space="preserve"> verwendet werden.</w:t>
            </w:r>
          </w:p>
        </w:tc>
        <w:tc>
          <w:tcPr>
            <w:tcW w:w="992" w:type="dxa"/>
            <w:tcBorders>
              <w:top w:val="single" w:sz="4" w:space="0" w:color="000000"/>
              <w:left w:val="single" w:sz="4" w:space="0" w:color="000000"/>
              <w:bottom w:val="single" w:sz="4" w:space="0" w:color="000000"/>
              <w:right w:val="single" w:sz="4" w:space="0" w:color="000000"/>
            </w:tcBorders>
          </w:tcPr>
          <w:p w14:paraId="2ABDC817" w14:textId="77777777" w:rsidR="00A471A1" w:rsidRPr="0083051F" w:rsidRDefault="00A471A1"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4DB1F10C" w14:textId="77777777" w:rsidR="00A471A1" w:rsidRPr="0083051F" w:rsidRDefault="00A471A1"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3E793945" w14:textId="77777777" w:rsidR="00A471A1" w:rsidRPr="0083051F" w:rsidRDefault="00A471A1" w:rsidP="00100A82">
            <w:pPr>
              <w:rPr>
                <w:sz w:val="20"/>
                <w:szCs w:val="20"/>
                <w:lang w:val="de-DE"/>
              </w:rPr>
            </w:pPr>
            <w:proofErr w:type="spellStart"/>
            <w:r w:rsidRPr="0083051F">
              <w:rPr>
                <w:sz w:val="20"/>
                <w:szCs w:val="20"/>
                <w:lang w:val="de-DE"/>
              </w:rPr>
              <w:t>AddressIdentifierTypeType</w:t>
            </w:r>
            <w:proofErr w:type="spellEnd"/>
          </w:p>
        </w:tc>
      </w:tr>
      <w:tr w:rsidR="00100A82" w:rsidRPr="0083051F" w14:paraId="15F62834"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378C7E" w14:textId="77777777" w:rsidR="00100A82" w:rsidRPr="0083051F" w:rsidRDefault="00100A82" w:rsidP="00100A82">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3B1591FE" w14:textId="3CE87222" w:rsidR="00100A82" w:rsidRPr="0083051F" w:rsidRDefault="006704F8" w:rsidP="006704F8">
            <w:pPr>
              <w:rPr>
                <w:sz w:val="20"/>
                <w:szCs w:val="20"/>
                <w:lang w:val="de-DE"/>
              </w:rPr>
            </w:pPr>
            <w:r>
              <w:rPr>
                <w:sz w:val="20"/>
                <w:szCs w:val="20"/>
                <w:lang w:val="de-DE"/>
              </w:rPr>
              <w:t>Firmen</w:t>
            </w:r>
            <w:r w:rsidR="00100A82" w:rsidRPr="0083051F">
              <w:rPr>
                <w:sz w:val="20"/>
                <w:szCs w:val="20"/>
                <w:lang w:val="de-DE"/>
              </w:rPr>
              <w:t>name</w:t>
            </w:r>
          </w:p>
        </w:tc>
        <w:tc>
          <w:tcPr>
            <w:tcW w:w="992" w:type="dxa"/>
            <w:tcBorders>
              <w:top w:val="single" w:sz="4" w:space="0" w:color="000000"/>
              <w:left w:val="single" w:sz="4" w:space="0" w:color="000000"/>
              <w:bottom w:val="single" w:sz="4" w:space="0" w:color="000000"/>
              <w:right w:val="single" w:sz="4" w:space="0" w:color="000000"/>
            </w:tcBorders>
          </w:tcPr>
          <w:p w14:paraId="458E9D6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B397A59"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7175A76"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6704F8" w:rsidRPr="0083051F" w14:paraId="2FF6EA0B"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FE7334" w14:textId="12594454" w:rsidR="006704F8" w:rsidRPr="0083051F" w:rsidRDefault="006704F8" w:rsidP="00100A82">
            <w:pPr>
              <w:rPr>
                <w:sz w:val="20"/>
                <w:szCs w:val="20"/>
                <w:lang w:val="de-DE"/>
              </w:rPr>
            </w:pPr>
            <w:proofErr w:type="spellStart"/>
            <w:r>
              <w:rPr>
                <w:sz w:val="20"/>
                <w:szCs w:val="20"/>
                <w:lang w:val="de-DE"/>
              </w:rPr>
              <w:t>TradingName</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4A967F5C" w14:textId="4AE3409C" w:rsidR="006704F8" w:rsidRPr="0083051F" w:rsidRDefault="006704F8" w:rsidP="00984064">
            <w:pPr>
              <w:rPr>
                <w:sz w:val="20"/>
                <w:szCs w:val="20"/>
                <w:lang w:val="de-DE"/>
              </w:rPr>
            </w:pPr>
            <w:r>
              <w:rPr>
                <w:sz w:val="20"/>
                <w:szCs w:val="20"/>
                <w:lang w:val="de-DE"/>
              </w:rPr>
              <w:t xml:space="preserve">Der Name, unter welchem die Firma im Firmenbuch eingetragen ist. Beispielsweise: Name = „Gasthof zur Post“, </w:t>
            </w:r>
            <w:proofErr w:type="spellStart"/>
            <w:r>
              <w:rPr>
                <w:sz w:val="20"/>
                <w:szCs w:val="20"/>
                <w:lang w:val="de-DE"/>
              </w:rPr>
              <w:t>TradingName</w:t>
            </w:r>
            <w:proofErr w:type="spellEnd"/>
            <w:r>
              <w:rPr>
                <w:sz w:val="20"/>
                <w:szCs w:val="20"/>
                <w:lang w:val="de-DE"/>
              </w:rPr>
              <w:t xml:space="preserve"> = „</w:t>
            </w:r>
            <w:proofErr w:type="spellStart"/>
            <w:r>
              <w:rPr>
                <w:sz w:val="20"/>
                <w:szCs w:val="20"/>
                <w:lang w:val="de-DE"/>
              </w:rPr>
              <w:t>Penkner</w:t>
            </w:r>
            <w:proofErr w:type="spellEnd"/>
            <w:r>
              <w:rPr>
                <w:sz w:val="20"/>
                <w:szCs w:val="20"/>
                <w:lang w:val="de-DE"/>
              </w:rPr>
              <w:t xml:space="preserve"> GmbH“</w:t>
            </w:r>
          </w:p>
        </w:tc>
        <w:tc>
          <w:tcPr>
            <w:tcW w:w="992" w:type="dxa"/>
            <w:tcBorders>
              <w:top w:val="single" w:sz="4" w:space="0" w:color="000000"/>
              <w:left w:val="single" w:sz="4" w:space="0" w:color="000000"/>
              <w:bottom w:val="single" w:sz="4" w:space="0" w:color="000000"/>
              <w:right w:val="single" w:sz="4" w:space="0" w:color="000000"/>
            </w:tcBorders>
          </w:tcPr>
          <w:p w14:paraId="0AA0D4BA" w14:textId="3446465C" w:rsidR="006704F8" w:rsidRPr="0083051F" w:rsidRDefault="006704F8" w:rsidP="00100A82">
            <w:pPr>
              <w:rPr>
                <w:sz w:val="20"/>
                <w:szCs w:val="20"/>
                <w:lang w:val="de-DE"/>
              </w:rPr>
            </w:pPr>
            <w:r>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70D910D" w14:textId="0FDFFCAB" w:rsidR="006704F8" w:rsidRPr="0083051F" w:rsidRDefault="006704F8" w:rsidP="00100A82">
            <w:pPr>
              <w:jc w:val="center"/>
              <w:rPr>
                <w:sz w:val="20"/>
                <w:szCs w:val="20"/>
                <w:lang w:val="de-DE"/>
              </w:rPr>
            </w:pPr>
            <w:r>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3E828361" w14:textId="5F62A055" w:rsidR="006704F8" w:rsidRPr="0083051F" w:rsidRDefault="006704F8" w:rsidP="00100A82">
            <w:pPr>
              <w:rPr>
                <w:sz w:val="20"/>
                <w:szCs w:val="20"/>
                <w:lang w:val="de-DE"/>
              </w:rPr>
            </w:pPr>
            <w:proofErr w:type="spellStart"/>
            <w:r>
              <w:rPr>
                <w:sz w:val="20"/>
                <w:szCs w:val="20"/>
                <w:lang w:val="de-DE"/>
              </w:rPr>
              <w:t>xs:string</w:t>
            </w:r>
            <w:proofErr w:type="spellEnd"/>
          </w:p>
        </w:tc>
      </w:tr>
      <w:tr w:rsidR="00100A82" w:rsidRPr="0083051F" w14:paraId="5B956DC5"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F71035F" w14:textId="77777777" w:rsidR="00100A82" w:rsidRPr="0083051F" w:rsidRDefault="00100A82" w:rsidP="00100A82">
            <w:pPr>
              <w:rPr>
                <w:sz w:val="20"/>
                <w:szCs w:val="20"/>
                <w:lang w:val="de-DE"/>
              </w:rPr>
            </w:pPr>
            <w:r w:rsidRPr="0083051F">
              <w:rPr>
                <w:sz w:val="20"/>
                <w:szCs w:val="20"/>
                <w:lang w:val="de-DE"/>
              </w:rPr>
              <w:t>Street</w:t>
            </w:r>
          </w:p>
        </w:tc>
        <w:tc>
          <w:tcPr>
            <w:tcW w:w="4296" w:type="dxa"/>
            <w:tcBorders>
              <w:top w:val="single" w:sz="4" w:space="0" w:color="000000"/>
              <w:left w:val="single" w:sz="4" w:space="0" w:color="000000"/>
              <w:bottom w:val="single" w:sz="4" w:space="0" w:color="000000"/>
              <w:right w:val="single" w:sz="4" w:space="0" w:color="000000"/>
            </w:tcBorders>
          </w:tcPr>
          <w:p w14:paraId="4D9B1AFE" w14:textId="1E4EFF31" w:rsidR="00100A82" w:rsidRPr="0083051F" w:rsidRDefault="00100A82" w:rsidP="00984064">
            <w:pPr>
              <w:rPr>
                <w:sz w:val="20"/>
                <w:szCs w:val="20"/>
                <w:lang w:val="de-DE"/>
              </w:rPr>
            </w:pPr>
            <w:r w:rsidRPr="0083051F">
              <w:rPr>
                <w:sz w:val="20"/>
                <w:szCs w:val="20"/>
                <w:lang w:val="de-DE"/>
              </w:rPr>
              <w:t>Stra</w:t>
            </w:r>
            <w:r w:rsidR="00984064" w:rsidRPr="0083051F">
              <w:rPr>
                <w:sz w:val="20"/>
                <w:szCs w:val="20"/>
                <w:lang w:val="de-DE"/>
              </w:rPr>
              <w:t>ß</w:t>
            </w:r>
            <w:r w:rsidRPr="0083051F">
              <w:rPr>
                <w:sz w:val="20"/>
                <w:szCs w:val="20"/>
                <w:lang w:val="de-DE"/>
              </w:rPr>
              <w:t>e inkl. Hausnummer</w:t>
            </w:r>
          </w:p>
        </w:tc>
        <w:tc>
          <w:tcPr>
            <w:tcW w:w="992" w:type="dxa"/>
            <w:tcBorders>
              <w:top w:val="single" w:sz="4" w:space="0" w:color="000000"/>
              <w:left w:val="single" w:sz="4" w:space="0" w:color="000000"/>
              <w:bottom w:val="single" w:sz="4" w:space="0" w:color="000000"/>
              <w:right w:val="single" w:sz="4" w:space="0" w:color="000000"/>
            </w:tcBorders>
          </w:tcPr>
          <w:p w14:paraId="5267670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3E94353" w14:textId="51A0AF5E" w:rsidR="00100A82" w:rsidRPr="0083051F" w:rsidRDefault="00796A22" w:rsidP="00100A82">
            <w:pPr>
              <w:jc w:val="center"/>
              <w:rPr>
                <w:sz w:val="20"/>
                <w:szCs w:val="20"/>
                <w:lang w:val="de-DE"/>
              </w:rPr>
            </w:pPr>
            <w:r>
              <w:rPr>
                <w:sz w:val="20"/>
                <w:szCs w:val="20"/>
                <w:lang w:val="de-DE"/>
              </w:rPr>
              <w:t>0</w:t>
            </w:r>
            <w:r w:rsidR="00100A82" w:rsidRPr="0083051F">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06C8ACAF"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3CA1243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EA10140" w14:textId="77777777" w:rsidR="00100A82" w:rsidRPr="0083051F" w:rsidRDefault="00100A82" w:rsidP="00100A82">
            <w:pPr>
              <w:rPr>
                <w:sz w:val="20"/>
                <w:szCs w:val="20"/>
                <w:lang w:val="de-DE"/>
              </w:rPr>
            </w:pPr>
            <w:proofErr w:type="spellStart"/>
            <w:r w:rsidRPr="0083051F">
              <w:rPr>
                <w:sz w:val="20"/>
                <w:szCs w:val="20"/>
                <w:lang w:val="de-DE"/>
              </w:rPr>
              <w:t>POBox</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51B9B031" w14:textId="25DCAFBF" w:rsidR="00100A82" w:rsidRPr="0083051F" w:rsidRDefault="00100A82" w:rsidP="00100A82">
            <w:pPr>
              <w:rPr>
                <w:sz w:val="20"/>
                <w:szCs w:val="20"/>
                <w:lang w:val="de-DE"/>
              </w:rPr>
            </w:pPr>
            <w:r w:rsidRPr="0083051F">
              <w:rPr>
                <w:sz w:val="20"/>
                <w:szCs w:val="20"/>
                <w:lang w:val="de-DE"/>
              </w:rPr>
              <w:t>Postfach</w:t>
            </w:r>
          </w:p>
        </w:tc>
        <w:tc>
          <w:tcPr>
            <w:tcW w:w="992" w:type="dxa"/>
            <w:tcBorders>
              <w:top w:val="single" w:sz="4" w:space="0" w:color="000000"/>
              <w:left w:val="single" w:sz="4" w:space="0" w:color="000000"/>
              <w:bottom w:val="single" w:sz="4" w:space="0" w:color="000000"/>
              <w:right w:val="single" w:sz="4" w:space="0" w:color="000000"/>
            </w:tcBorders>
          </w:tcPr>
          <w:p w14:paraId="5BA92DA1"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4484D90"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64D43925"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7618EDD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CF85CA2" w14:textId="77777777" w:rsidR="00100A82" w:rsidRPr="0083051F" w:rsidRDefault="00100A82" w:rsidP="00100A82">
            <w:pPr>
              <w:rPr>
                <w:sz w:val="20"/>
                <w:szCs w:val="20"/>
                <w:lang w:val="de-DE"/>
              </w:rPr>
            </w:pPr>
            <w:r w:rsidRPr="0083051F">
              <w:rPr>
                <w:sz w:val="20"/>
                <w:szCs w:val="20"/>
                <w:lang w:val="de-DE"/>
              </w:rPr>
              <w:t>Town</w:t>
            </w:r>
          </w:p>
        </w:tc>
        <w:tc>
          <w:tcPr>
            <w:tcW w:w="4296" w:type="dxa"/>
            <w:tcBorders>
              <w:top w:val="single" w:sz="4" w:space="0" w:color="000000"/>
              <w:left w:val="single" w:sz="4" w:space="0" w:color="000000"/>
              <w:bottom w:val="single" w:sz="4" w:space="0" w:color="000000"/>
              <w:right w:val="single" w:sz="4" w:space="0" w:color="000000"/>
            </w:tcBorders>
          </w:tcPr>
          <w:p w14:paraId="2F065ADD" w14:textId="0FD2D25B" w:rsidR="00100A82" w:rsidRPr="0083051F" w:rsidRDefault="00100A82" w:rsidP="00100A82">
            <w:pPr>
              <w:rPr>
                <w:sz w:val="20"/>
                <w:szCs w:val="20"/>
                <w:lang w:val="de-DE"/>
              </w:rPr>
            </w:pPr>
            <w:r w:rsidRPr="0083051F">
              <w:rPr>
                <w:sz w:val="20"/>
                <w:szCs w:val="20"/>
                <w:lang w:val="de-DE"/>
              </w:rPr>
              <w:t>Stadt</w:t>
            </w:r>
          </w:p>
        </w:tc>
        <w:tc>
          <w:tcPr>
            <w:tcW w:w="992" w:type="dxa"/>
            <w:tcBorders>
              <w:top w:val="single" w:sz="4" w:space="0" w:color="000000"/>
              <w:left w:val="single" w:sz="4" w:space="0" w:color="000000"/>
              <w:bottom w:val="single" w:sz="4" w:space="0" w:color="000000"/>
              <w:right w:val="single" w:sz="4" w:space="0" w:color="000000"/>
            </w:tcBorders>
          </w:tcPr>
          <w:p w14:paraId="21D8A9FA"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FFD9F8F"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0FDEEC39"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21F330A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5686416" w14:textId="77777777" w:rsidR="00100A82" w:rsidRPr="0083051F" w:rsidRDefault="00100A82" w:rsidP="00100A82">
            <w:pPr>
              <w:rPr>
                <w:sz w:val="20"/>
                <w:szCs w:val="20"/>
                <w:lang w:val="de-DE"/>
              </w:rPr>
            </w:pPr>
            <w:r w:rsidRPr="0083051F">
              <w:rPr>
                <w:sz w:val="20"/>
                <w:szCs w:val="20"/>
                <w:lang w:val="de-DE"/>
              </w:rPr>
              <w:t>ZIP</w:t>
            </w:r>
          </w:p>
        </w:tc>
        <w:tc>
          <w:tcPr>
            <w:tcW w:w="4296" w:type="dxa"/>
            <w:tcBorders>
              <w:top w:val="single" w:sz="4" w:space="0" w:color="000000"/>
              <w:left w:val="single" w:sz="4" w:space="0" w:color="000000"/>
              <w:bottom w:val="single" w:sz="4" w:space="0" w:color="000000"/>
              <w:right w:val="single" w:sz="4" w:space="0" w:color="000000"/>
            </w:tcBorders>
          </w:tcPr>
          <w:p w14:paraId="00D46EE5" w14:textId="68408FA0" w:rsidR="00100A82" w:rsidRPr="0083051F" w:rsidRDefault="00100A82" w:rsidP="00100A82">
            <w:pPr>
              <w:rPr>
                <w:sz w:val="20"/>
                <w:szCs w:val="20"/>
                <w:lang w:val="de-DE"/>
              </w:rPr>
            </w:pPr>
            <w:r w:rsidRPr="0083051F">
              <w:rPr>
                <w:sz w:val="20"/>
                <w:szCs w:val="20"/>
                <w:lang w:val="de-DE"/>
              </w:rPr>
              <w:t>Postleitzahl</w:t>
            </w:r>
          </w:p>
        </w:tc>
        <w:tc>
          <w:tcPr>
            <w:tcW w:w="992" w:type="dxa"/>
            <w:tcBorders>
              <w:top w:val="single" w:sz="4" w:space="0" w:color="000000"/>
              <w:left w:val="single" w:sz="4" w:space="0" w:color="000000"/>
              <w:bottom w:val="single" w:sz="4" w:space="0" w:color="000000"/>
              <w:right w:val="single" w:sz="4" w:space="0" w:color="000000"/>
            </w:tcBorders>
          </w:tcPr>
          <w:p w14:paraId="70AF04EE"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55D1215"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E8B52C5"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141B6263"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99F1FEA" w14:textId="77777777" w:rsidR="00100A82" w:rsidRPr="0083051F" w:rsidRDefault="00100A82" w:rsidP="00100A82">
            <w:pPr>
              <w:rPr>
                <w:sz w:val="20"/>
                <w:szCs w:val="20"/>
                <w:lang w:val="de-DE"/>
              </w:rPr>
            </w:pPr>
            <w:r w:rsidRPr="0083051F">
              <w:rPr>
                <w:sz w:val="20"/>
                <w:szCs w:val="20"/>
                <w:lang w:val="de-DE"/>
              </w:rPr>
              <w:t>Country</w:t>
            </w:r>
          </w:p>
        </w:tc>
        <w:tc>
          <w:tcPr>
            <w:tcW w:w="4296" w:type="dxa"/>
            <w:tcBorders>
              <w:top w:val="single" w:sz="4" w:space="0" w:color="000000"/>
              <w:left w:val="single" w:sz="4" w:space="0" w:color="000000"/>
              <w:bottom w:val="single" w:sz="4" w:space="0" w:color="000000"/>
              <w:right w:val="single" w:sz="4" w:space="0" w:color="000000"/>
            </w:tcBorders>
          </w:tcPr>
          <w:p w14:paraId="3897F6ED" w14:textId="50D72202" w:rsidR="00100A82" w:rsidRPr="0083051F" w:rsidRDefault="00100A82" w:rsidP="00100A82">
            <w:pPr>
              <w:rPr>
                <w:sz w:val="20"/>
                <w:szCs w:val="20"/>
                <w:lang w:val="de-DE"/>
              </w:rPr>
            </w:pPr>
            <w:r w:rsidRPr="0083051F">
              <w:rPr>
                <w:sz w:val="20"/>
                <w:szCs w:val="20"/>
                <w:lang w:val="de-DE"/>
              </w:rPr>
              <w:t>Land</w:t>
            </w:r>
            <w:r w:rsidR="001557B2" w:rsidRPr="0083051F">
              <w:rPr>
                <w:sz w:val="20"/>
                <w:szCs w:val="20"/>
                <w:lang w:val="de-DE"/>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14:paraId="38E8AE4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1738F65"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9510436" w14:textId="77777777" w:rsidR="00100A82" w:rsidRPr="0083051F" w:rsidRDefault="00463ECC" w:rsidP="00100A82">
            <w:pPr>
              <w:rPr>
                <w:sz w:val="20"/>
                <w:szCs w:val="20"/>
                <w:lang w:val="de-DE"/>
              </w:rPr>
            </w:pPr>
            <w:proofErr w:type="spellStart"/>
            <w:r w:rsidRPr="0083051F">
              <w:rPr>
                <w:sz w:val="20"/>
                <w:szCs w:val="20"/>
                <w:lang w:val="de-DE"/>
              </w:rPr>
              <w:t>xs:string</w:t>
            </w:r>
            <w:proofErr w:type="spellEnd"/>
          </w:p>
        </w:tc>
      </w:tr>
      <w:tr w:rsidR="007546DB" w:rsidRPr="0083051F" w14:paraId="667BE92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99A307A" w14:textId="77777777" w:rsidR="007546DB" w:rsidRPr="0083051F" w:rsidRDefault="007546DB" w:rsidP="00100A82">
            <w:pPr>
              <w:rPr>
                <w:sz w:val="20"/>
                <w:szCs w:val="20"/>
                <w:lang w:val="de-DE"/>
              </w:rPr>
            </w:pPr>
            <w:r w:rsidRPr="0083051F">
              <w:rPr>
                <w:sz w:val="20"/>
                <w:szCs w:val="20"/>
                <w:lang w:val="de-DE"/>
              </w:rPr>
              <w:t>Country/</w:t>
            </w:r>
          </w:p>
          <w:p w14:paraId="2B42A139" w14:textId="77777777" w:rsidR="007546DB" w:rsidRPr="0083051F" w:rsidRDefault="007546DB" w:rsidP="00100A82">
            <w:pPr>
              <w:rPr>
                <w:sz w:val="20"/>
                <w:szCs w:val="20"/>
                <w:lang w:val="de-DE"/>
              </w:rPr>
            </w:pPr>
            <w:r w:rsidRPr="0083051F">
              <w:rPr>
                <w:sz w:val="20"/>
                <w:szCs w:val="20"/>
                <w:lang w:val="de-DE"/>
              </w:rPr>
              <w:t>@</w:t>
            </w:r>
            <w:proofErr w:type="spellStart"/>
            <w:r w:rsidRPr="0083051F">
              <w:rPr>
                <w:sz w:val="20"/>
                <w:szCs w:val="20"/>
                <w:lang w:val="de-DE"/>
              </w:rPr>
              <w:t>CountryCode</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362FC693" w14:textId="77777777" w:rsidR="007546DB" w:rsidRPr="0083051F" w:rsidRDefault="007546DB" w:rsidP="001557B2">
            <w:pPr>
              <w:rPr>
                <w:sz w:val="20"/>
                <w:szCs w:val="20"/>
                <w:lang w:val="de-DE"/>
              </w:rPr>
            </w:pPr>
            <w:r w:rsidRPr="0083051F">
              <w:rPr>
                <w:sz w:val="20"/>
                <w:szCs w:val="20"/>
                <w:lang w:val="de-DE"/>
              </w:rPr>
              <w:t xml:space="preserve">ISO 3166-1 Code der zur eindeutigen </w:t>
            </w:r>
            <w:r w:rsidR="001557B2" w:rsidRPr="0083051F">
              <w:rPr>
                <w:sz w:val="20"/>
                <w:szCs w:val="20"/>
                <w:lang w:val="de-DE"/>
              </w:rPr>
              <w:t>Identifikation</w:t>
            </w:r>
            <w:r w:rsidRPr="0083051F">
              <w:rPr>
                <w:sz w:val="20"/>
                <w:szCs w:val="20"/>
                <w:lang w:val="de-DE"/>
              </w:rPr>
              <w:t xml:space="preserve"> des Elements Country dient.</w:t>
            </w:r>
          </w:p>
        </w:tc>
        <w:tc>
          <w:tcPr>
            <w:tcW w:w="992" w:type="dxa"/>
            <w:tcBorders>
              <w:top w:val="single" w:sz="4" w:space="0" w:color="000000"/>
              <w:left w:val="single" w:sz="4" w:space="0" w:color="000000"/>
              <w:bottom w:val="single" w:sz="4" w:space="0" w:color="000000"/>
              <w:right w:val="single" w:sz="4" w:space="0" w:color="000000"/>
            </w:tcBorders>
          </w:tcPr>
          <w:p w14:paraId="61E1B816" w14:textId="77777777" w:rsidR="007546DB" w:rsidRPr="0083051F" w:rsidRDefault="001557B2"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2B601729" w14:textId="77777777" w:rsidR="007546DB" w:rsidRPr="0083051F" w:rsidRDefault="001557B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0653A57" w14:textId="77777777" w:rsidR="007546DB" w:rsidRPr="0083051F" w:rsidRDefault="001557B2" w:rsidP="00100A82">
            <w:pPr>
              <w:rPr>
                <w:sz w:val="20"/>
                <w:szCs w:val="20"/>
                <w:lang w:val="de-DE"/>
              </w:rPr>
            </w:pPr>
            <w:proofErr w:type="spellStart"/>
            <w:r w:rsidRPr="0083051F">
              <w:rPr>
                <w:sz w:val="20"/>
                <w:szCs w:val="20"/>
                <w:lang w:val="de-DE"/>
              </w:rPr>
              <w:t>CountryCodeType</w:t>
            </w:r>
            <w:proofErr w:type="spellEnd"/>
          </w:p>
        </w:tc>
      </w:tr>
      <w:tr w:rsidR="00100A82" w:rsidRPr="0083051F" w14:paraId="6849870C"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AAC7D4C" w14:textId="77777777" w:rsidR="00100A82" w:rsidRPr="0083051F" w:rsidRDefault="00100A82" w:rsidP="00100A82">
            <w:pPr>
              <w:rPr>
                <w:sz w:val="20"/>
                <w:szCs w:val="20"/>
                <w:lang w:val="de-DE"/>
              </w:rPr>
            </w:pPr>
            <w:r w:rsidRPr="0083051F">
              <w:rPr>
                <w:sz w:val="20"/>
                <w:szCs w:val="20"/>
                <w:lang w:val="de-DE"/>
              </w:rPr>
              <w:lastRenderedPageBreak/>
              <w:t>Phone</w:t>
            </w:r>
          </w:p>
        </w:tc>
        <w:tc>
          <w:tcPr>
            <w:tcW w:w="4296" w:type="dxa"/>
            <w:tcBorders>
              <w:top w:val="single" w:sz="4" w:space="0" w:color="000000"/>
              <w:left w:val="single" w:sz="4" w:space="0" w:color="000000"/>
              <w:bottom w:val="single" w:sz="4" w:space="0" w:color="000000"/>
              <w:right w:val="single" w:sz="4" w:space="0" w:color="000000"/>
            </w:tcBorders>
          </w:tcPr>
          <w:p w14:paraId="064F9751" w14:textId="4B0A6DFB" w:rsidR="00100A82" w:rsidRPr="0083051F" w:rsidRDefault="00100A82" w:rsidP="00100A82">
            <w:pPr>
              <w:rPr>
                <w:sz w:val="20"/>
                <w:szCs w:val="20"/>
                <w:lang w:val="de-DE"/>
              </w:rPr>
            </w:pPr>
            <w:r w:rsidRPr="0083051F">
              <w:rPr>
                <w:sz w:val="20"/>
                <w:szCs w:val="20"/>
                <w:lang w:val="de-DE"/>
              </w:rPr>
              <w:t>Telefonnummer</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366CB593"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37E9642" w14:textId="752AA668" w:rsidR="00100A82" w:rsidRPr="0083051F" w:rsidRDefault="00100A82" w:rsidP="00100A82">
            <w:pPr>
              <w:jc w:val="center"/>
              <w:rPr>
                <w:sz w:val="20"/>
                <w:szCs w:val="20"/>
                <w:lang w:val="de-DE"/>
              </w:rPr>
            </w:pPr>
            <w:r w:rsidRPr="0083051F">
              <w:rPr>
                <w:sz w:val="20"/>
                <w:szCs w:val="20"/>
                <w:lang w:val="de-DE"/>
              </w:rPr>
              <w:t>0..</w:t>
            </w:r>
            <w:r w:rsidR="001A67E6">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2A570AE4"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2B3964E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7CEB65E" w14:textId="77777777" w:rsidR="00100A82" w:rsidRPr="0083051F" w:rsidRDefault="00100A82" w:rsidP="00100A82">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00371A48" w14:textId="3292DB5F" w:rsidR="00100A82" w:rsidRPr="0083051F" w:rsidRDefault="00100A82" w:rsidP="00100A82">
            <w:pPr>
              <w:rPr>
                <w:sz w:val="20"/>
                <w:szCs w:val="20"/>
                <w:lang w:val="de-DE"/>
              </w:rPr>
            </w:pPr>
            <w:r w:rsidRPr="0083051F">
              <w:rPr>
                <w:sz w:val="20"/>
                <w:szCs w:val="20"/>
                <w:lang w:val="de-DE"/>
              </w:rPr>
              <w:t>Emailadresse</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5CF7DF5F"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C412797" w14:textId="09F4DE65" w:rsidR="00100A82" w:rsidRPr="0083051F" w:rsidRDefault="002B787E" w:rsidP="00100A82">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5A98992E"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6D7317B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6A8AE4" w14:textId="77777777" w:rsidR="00100A82" w:rsidRPr="0083051F" w:rsidRDefault="00100A82" w:rsidP="00100A82">
            <w:pPr>
              <w:rPr>
                <w:sz w:val="20"/>
                <w:szCs w:val="20"/>
                <w:lang w:val="de-DE"/>
              </w:rPr>
            </w:pPr>
            <w:proofErr w:type="spellStart"/>
            <w:r w:rsidRPr="0083051F">
              <w:rPr>
                <w:sz w:val="20"/>
                <w:szCs w:val="20"/>
                <w:lang w:val="de-DE"/>
              </w:rPr>
              <w:t>AddressExtension</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205F434B" w14:textId="77777777" w:rsidR="00100A82" w:rsidRPr="0083051F" w:rsidRDefault="00100A82" w:rsidP="00100A82">
            <w:pPr>
              <w:rPr>
                <w:sz w:val="20"/>
                <w:szCs w:val="20"/>
                <w:lang w:val="de-DE"/>
              </w:rPr>
            </w:pPr>
            <w:r w:rsidRPr="0083051F">
              <w:rPr>
                <w:sz w:val="20"/>
                <w:szCs w:val="20"/>
                <w:lang w:val="de-DE"/>
              </w:rPr>
              <w:t>Zusätzlicher Name oder Zusatz zur Adresse als Freitext</w:t>
            </w:r>
          </w:p>
        </w:tc>
        <w:tc>
          <w:tcPr>
            <w:tcW w:w="992" w:type="dxa"/>
            <w:tcBorders>
              <w:top w:val="single" w:sz="4" w:space="0" w:color="000000"/>
              <w:left w:val="single" w:sz="4" w:space="0" w:color="000000"/>
              <w:bottom w:val="single" w:sz="4" w:space="0" w:color="000000"/>
              <w:right w:val="single" w:sz="4" w:space="0" w:color="000000"/>
            </w:tcBorders>
          </w:tcPr>
          <w:p w14:paraId="01A54E65"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DBD2A5F" w14:textId="77777777" w:rsidR="00100A82" w:rsidRPr="0083051F" w:rsidRDefault="00100A82" w:rsidP="00100A82">
            <w:pPr>
              <w:jc w:val="center"/>
              <w:rPr>
                <w:sz w:val="20"/>
                <w:szCs w:val="20"/>
                <w:lang w:val="de-DE"/>
              </w:rPr>
            </w:pPr>
            <w:r w:rsidRPr="0083051F">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1D0F4266"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bl>
    <w:p w14:paraId="7361F7C9" w14:textId="70371129" w:rsidR="00100A82" w:rsidRDefault="00100A82" w:rsidP="00100A82">
      <w:pPr>
        <w:jc w:val="center"/>
        <w:rPr>
          <w:lang w:val="de-DE"/>
        </w:rPr>
      </w:pPr>
    </w:p>
    <w:p w14:paraId="7D4F9794" w14:textId="46232A4F" w:rsidR="00ED57C7" w:rsidRPr="0083051F" w:rsidRDefault="00ED57C7" w:rsidP="00ED57C7">
      <w:pPr>
        <w:pStyle w:val="Heading3"/>
        <w:rPr>
          <w:lang w:val="de-DE"/>
        </w:rPr>
      </w:pPr>
      <w:bookmarkStart w:id="80" w:name="_Ref503696038"/>
      <w:bookmarkStart w:id="81" w:name="_Toc35282231"/>
      <w:r>
        <w:rPr>
          <w:lang w:val="de-DE"/>
        </w:rPr>
        <w:t>Contact</w:t>
      </w:r>
      <w:bookmarkEnd w:id="80"/>
      <w:bookmarkEnd w:id="81"/>
    </w:p>
    <w:p w14:paraId="0B9A5300" w14:textId="394BD55F" w:rsidR="00ED57C7" w:rsidRDefault="00ED57C7" w:rsidP="00ED57C7">
      <w:pPr>
        <w:rPr>
          <w:lang w:val="de-DE"/>
        </w:rPr>
      </w:pPr>
      <w:r w:rsidRPr="0083051F">
        <w:rPr>
          <w:lang w:val="de-DE"/>
        </w:rPr>
        <w:t xml:space="preserve">Das </w:t>
      </w:r>
      <w:r>
        <w:rPr>
          <w:i/>
          <w:lang w:val="de-DE"/>
        </w:rPr>
        <w:t>Contact</w:t>
      </w:r>
      <w:r w:rsidRPr="0083051F">
        <w:rPr>
          <w:lang w:val="de-DE"/>
        </w:rPr>
        <w:t xml:space="preserve"> Element dient zur Angabe </w:t>
      </w:r>
      <w:r>
        <w:rPr>
          <w:lang w:val="de-DE"/>
        </w:rPr>
        <w:t>von Details zum Ansprechpartner, welcher zusätzlich zur Adresse angegeben werden kann.</w:t>
      </w:r>
    </w:p>
    <w:p w14:paraId="2D4575EE" w14:textId="77777777" w:rsidR="00330FD6" w:rsidRDefault="00330FD6" w:rsidP="00ED57C7">
      <w:pPr>
        <w:rPr>
          <w:lang w:val="de-DE"/>
        </w:rPr>
      </w:pPr>
    </w:p>
    <w:p w14:paraId="5DD46C1E" w14:textId="5EF84AFB" w:rsidR="002B787E" w:rsidRDefault="002B787E" w:rsidP="002B787E">
      <w:pPr>
        <w:jc w:val="center"/>
        <w:rPr>
          <w:lang w:val="de-DE"/>
        </w:rPr>
      </w:pPr>
      <w:r>
        <w:rPr>
          <w:noProof/>
          <w:lang w:val="de-DE" w:eastAsia="de-DE"/>
        </w:rPr>
        <w:drawing>
          <wp:inline distT="0" distB="0" distL="0" distR="0" wp14:anchorId="6BB28339" wp14:editId="3A612129">
            <wp:extent cx="2419350" cy="2057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9350" cy="2057400"/>
                    </a:xfrm>
                    <a:prstGeom prst="rect">
                      <a:avLst/>
                    </a:prstGeom>
                  </pic:spPr>
                </pic:pic>
              </a:graphicData>
            </a:graphic>
          </wp:inline>
        </w:drawing>
      </w:r>
    </w:p>
    <w:p w14:paraId="76616FCC" w14:textId="77777777" w:rsidR="00330FD6" w:rsidRPr="0083051F" w:rsidRDefault="00330FD6" w:rsidP="002B787E">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2B787E" w:rsidRPr="0083051F" w14:paraId="2007A29D" w14:textId="77777777" w:rsidTr="00E002F9">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4BF0FD1" w14:textId="77777777" w:rsidR="002B787E" w:rsidRPr="0083051F" w:rsidRDefault="002B787E" w:rsidP="00E002F9">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60CEC0B5" w14:textId="77777777" w:rsidR="002B787E" w:rsidRPr="0083051F" w:rsidRDefault="002B787E" w:rsidP="00E002F9">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6C3BC4A" w14:textId="77777777" w:rsidR="002B787E" w:rsidRPr="0083051F" w:rsidRDefault="002B787E" w:rsidP="00E002F9">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4E1B493C" w14:textId="77777777" w:rsidR="002B787E" w:rsidRPr="0083051F" w:rsidRDefault="002B787E" w:rsidP="00E002F9">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07D5616F" w14:textId="77777777" w:rsidR="002B787E" w:rsidRPr="0083051F" w:rsidRDefault="002B787E" w:rsidP="00E002F9">
            <w:pPr>
              <w:pStyle w:val="Default"/>
              <w:rPr>
                <w:sz w:val="20"/>
                <w:szCs w:val="20"/>
              </w:rPr>
            </w:pPr>
            <w:r w:rsidRPr="0083051F">
              <w:rPr>
                <w:b/>
                <w:bCs/>
                <w:sz w:val="20"/>
                <w:szCs w:val="20"/>
              </w:rPr>
              <w:t xml:space="preserve">Format </w:t>
            </w:r>
          </w:p>
        </w:tc>
      </w:tr>
      <w:tr w:rsidR="002B787E" w:rsidRPr="0083051F" w14:paraId="74B8B8BE" w14:textId="77777777" w:rsidTr="00E002F9">
        <w:trPr>
          <w:trHeight w:val="154"/>
        </w:trPr>
        <w:tc>
          <w:tcPr>
            <w:tcW w:w="1801" w:type="dxa"/>
            <w:tcBorders>
              <w:top w:val="single" w:sz="4" w:space="0" w:color="000000"/>
              <w:left w:val="single" w:sz="4" w:space="0" w:color="000000"/>
              <w:bottom w:val="single" w:sz="4" w:space="0" w:color="000000"/>
              <w:right w:val="single" w:sz="4" w:space="0" w:color="000000"/>
            </w:tcBorders>
          </w:tcPr>
          <w:p w14:paraId="5FF618DB" w14:textId="5EEC539D" w:rsidR="002B787E" w:rsidRPr="0083051F" w:rsidRDefault="002B787E" w:rsidP="00E002F9">
            <w:pPr>
              <w:rPr>
                <w:sz w:val="20"/>
                <w:szCs w:val="20"/>
                <w:lang w:val="de-DE"/>
              </w:rPr>
            </w:pPr>
            <w:r>
              <w:rPr>
                <w:sz w:val="20"/>
                <w:szCs w:val="20"/>
                <w:lang w:val="de-DE"/>
              </w:rPr>
              <w:t>Salutation</w:t>
            </w:r>
          </w:p>
        </w:tc>
        <w:tc>
          <w:tcPr>
            <w:tcW w:w="4296" w:type="dxa"/>
            <w:tcBorders>
              <w:top w:val="single" w:sz="4" w:space="0" w:color="000000"/>
              <w:left w:val="single" w:sz="4" w:space="0" w:color="000000"/>
              <w:bottom w:val="single" w:sz="4" w:space="0" w:color="000000"/>
              <w:right w:val="single" w:sz="4" w:space="0" w:color="000000"/>
            </w:tcBorders>
          </w:tcPr>
          <w:p w14:paraId="7F246FC2" w14:textId="6469B366" w:rsidR="002B787E" w:rsidRPr="0083051F" w:rsidRDefault="002B787E" w:rsidP="00E002F9">
            <w:pPr>
              <w:rPr>
                <w:sz w:val="20"/>
                <w:szCs w:val="20"/>
                <w:lang w:val="de-DE"/>
              </w:rPr>
            </w:pPr>
            <w:r>
              <w:rPr>
                <w:sz w:val="20"/>
                <w:szCs w:val="20"/>
                <w:lang w:val="de-DE"/>
              </w:rPr>
              <w:t>Anrede des Ansprechpartners</w:t>
            </w:r>
          </w:p>
        </w:tc>
        <w:tc>
          <w:tcPr>
            <w:tcW w:w="992" w:type="dxa"/>
            <w:tcBorders>
              <w:top w:val="single" w:sz="4" w:space="0" w:color="000000"/>
              <w:left w:val="single" w:sz="4" w:space="0" w:color="000000"/>
              <w:bottom w:val="single" w:sz="4" w:space="0" w:color="000000"/>
              <w:right w:val="single" w:sz="4" w:space="0" w:color="000000"/>
            </w:tcBorders>
          </w:tcPr>
          <w:p w14:paraId="33E05C64"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414525FF" w14:textId="6931D932" w:rsidR="002B787E" w:rsidRPr="0083051F" w:rsidRDefault="002B787E" w:rsidP="002B787E">
            <w:pPr>
              <w:jc w:val="center"/>
              <w:rPr>
                <w:sz w:val="20"/>
                <w:szCs w:val="20"/>
                <w:lang w:val="de-DE"/>
              </w:rPr>
            </w:pPr>
            <w:r w:rsidRPr="0083051F">
              <w:rPr>
                <w:sz w:val="20"/>
                <w:szCs w:val="20"/>
                <w:lang w:val="de-DE"/>
              </w:rPr>
              <w:t>0..</w:t>
            </w:r>
            <w:r>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14CF6DEC"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r w:rsidR="002B787E" w:rsidRPr="0083051F" w14:paraId="1CAB5222"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166B007E" w14:textId="77777777" w:rsidR="002B787E" w:rsidRPr="0083051F" w:rsidRDefault="002B787E" w:rsidP="00E002F9">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21FE9F71" w14:textId="67C9F2EC" w:rsidR="002B787E" w:rsidRPr="0083051F" w:rsidRDefault="002B787E" w:rsidP="00E002F9">
            <w:pPr>
              <w:rPr>
                <w:sz w:val="20"/>
                <w:szCs w:val="20"/>
                <w:lang w:val="de-DE"/>
              </w:rPr>
            </w:pPr>
            <w:r>
              <w:rPr>
                <w:sz w:val="20"/>
                <w:szCs w:val="20"/>
                <w:lang w:val="de-DE"/>
              </w:rPr>
              <w:t>Name des Ansprechpartners</w:t>
            </w:r>
          </w:p>
        </w:tc>
        <w:tc>
          <w:tcPr>
            <w:tcW w:w="992" w:type="dxa"/>
            <w:tcBorders>
              <w:top w:val="single" w:sz="4" w:space="0" w:color="000000"/>
              <w:left w:val="single" w:sz="4" w:space="0" w:color="000000"/>
              <w:bottom w:val="single" w:sz="4" w:space="0" w:color="000000"/>
              <w:right w:val="single" w:sz="4" w:space="0" w:color="000000"/>
            </w:tcBorders>
          </w:tcPr>
          <w:p w14:paraId="40377855"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B103D41" w14:textId="77777777" w:rsidR="002B787E" w:rsidRPr="0083051F" w:rsidRDefault="002B787E" w:rsidP="00E002F9">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290AC16E"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r w:rsidR="002B787E" w:rsidRPr="0083051F" w14:paraId="3CD1FF4B"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30C9CBB" w14:textId="77777777" w:rsidR="002B787E" w:rsidRPr="0083051F" w:rsidRDefault="002B787E" w:rsidP="00E002F9">
            <w:pPr>
              <w:rPr>
                <w:sz w:val="20"/>
                <w:szCs w:val="20"/>
                <w:lang w:val="de-DE"/>
              </w:rPr>
            </w:pPr>
            <w:r w:rsidRPr="0083051F">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75E5AF23" w14:textId="08E22533" w:rsidR="002B787E" w:rsidRPr="0083051F" w:rsidRDefault="002B787E" w:rsidP="002B787E">
            <w:pPr>
              <w:rPr>
                <w:sz w:val="20"/>
                <w:szCs w:val="20"/>
                <w:lang w:val="de-DE"/>
              </w:rPr>
            </w:pPr>
            <w:r w:rsidRPr="0083051F">
              <w:rPr>
                <w:sz w:val="20"/>
                <w:szCs w:val="20"/>
                <w:lang w:val="de-DE"/>
              </w:rPr>
              <w:t>Telefonnummer</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077CBF90"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7CDB5E0" w14:textId="64EE8E41"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9C745EB"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r w:rsidR="002B787E" w:rsidRPr="0083051F" w14:paraId="1A6C778B"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5F3BBF8E" w14:textId="77777777" w:rsidR="002B787E" w:rsidRPr="0083051F" w:rsidRDefault="002B787E" w:rsidP="00E002F9">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1230863A" w14:textId="05FB9972" w:rsidR="002B787E" w:rsidRPr="0083051F" w:rsidRDefault="002B787E" w:rsidP="00E002F9">
            <w:pPr>
              <w:rPr>
                <w:sz w:val="20"/>
                <w:szCs w:val="20"/>
                <w:lang w:val="de-DE"/>
              </w:rPr>
            </w:pPr>
            <w:r w:rsidRPr="0083051F">
              <w:rPr>
                <w:sz w:val="20"/>
                <w:szCs w:val="20"/>
                <w:lang w:val="de-DE"/>
              </w:rPr>
              <w:t>Emailadresse</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6A9A182A"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49DECD5"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29937E99"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bl>
    <w:p w14:paraId="2CF8CBF4" w14:textId="77777777" w:rsidR="002B787E" w:rsidRDefault="002B787E" w:rsidP="002B787E">
      <w:pPr>
        <w:rPr>
          <w:lang w:val="de-DE"/>
        </w:rPr>
      </w:pPr>
    </w:p>
    <w:p w14:paraId="106BC34C" w14:textId="0B072A92" w:rsidR="00100A82" w:rsidRPr="0083051F" w:rsidRDefault="00100A82" w:rsidP="003C69AD">
      <w:pPr>
        <w:pStyle w:val="Heading2"/>
        <w:rPr>
          <w:lang w:val="de-DE"/>
        </w:rPr>
      </w:pPr>
      <w:r w:rsidRPr="0083051F">
        <w:rPr>
          <w:lang w:val="de-DE"/>
        </w:rPr>
        <w:br w:type="page"/>
      </w:r>
      <w:bookmarkStart w:id="82" w:name="_Toc35282232"/>
      <w:r w:rsidRPr="0083051F">
        <w:rPr>
          <w:lang w:val="de-DE"/>
        </w:rPr>
        <w:lastRenderedPageBreak/>
        <w:t>Biller</w:t>
      </w:r>
      <w:bookmarkEnd w:id="82"/>
    </w:p>
    <w:p w14:paraId="112FF608" w14:textId="77777777" w:rsidR="00100A82" w:rsidRPr="0083051F" w:rsidRDefault="00100A82" w:rsidP="00B17E6B">
      <w:pPr>
        <w:jc w:val="both"/>
        <w:rPr>
          <w:lang w:val="de-DE"/>
        </w:rPr>
      </w:pPr>
      <w:r w:rsidRPr="0083051F">
        <w:rPr>
          <w:lang w:val="de-DE"/>
        </w:rPr>
        <w:t xml:space="preserve">Das </w:t>
      </w:r>
      <w:r w:rsidRPr="0083051F">
        <w:rPr>
          <w:i/>
          <w:lang w:val="de-DE"/>
        </w:rPr>
        <w:t>Biller</w:t>
      </w:r>
      <w:r w:rsidRPr="0083051F">
        <w:rPr>
          <w:lang w:val="de-DE"/>
        </w:rPr>
        <w:t xml:space="preserve"> Element ist ERFORDERLICH. Es beinhaltet Angaben</w:t>
      </w:r>
      <w:r w:rsidR="001B2022" w:rsidRPr="0083051F">
        <w:rPr>
          <w:lang w:val="de-DE"/>
        </w:rPr>
        <w:t xml:space="preserve"> zum</w:t>
      </w:r>
      <w:r w:rsidRPr="0083051F">
        <w:rPr>
          <w:lang w:val="de-DE"/>
        </w:rPr>
        <w:t xml:space="preserve"> Rechnungssteller </w:t>
      </w:r>
      <w:r w:rsidRPr="0083051F">
        <w:rPr>
          <w:lang w:val="de-DE"/>
        </w:rPr>
        <w:br/>
        <w:t>(= lieferndes oder leistendes Unternehmen).</w:t>
      </w:r>
    </w:p>
    <w:p w14:paraId="77FE45F4" w14:textId="77777777" w:rsidR="00100A82" w:rsidRPr="0083051F" w:rsidRDefault="00100A82" w:rsidP="00100A82">
      <w:pPr>
        <w:rPr>
          <w:sz w:val="16"/>
          <w:lang w:val="de-DE"/>
        </w:rPr>
      </w:pPr>
    </w:p>
    <w:p w14:paraId="70CE928E" w14:textId="5A5A972C" w:rsidR="00100A82" w:rsidRPr="0083051F" w:rsidRDefault="001C179B" w:rsidP="00565DFF">
      <w:pPr>
        <w:jc w:val="center"/>
        <w:rPr>
          <w:lang w:val="de-DE"/>
        </w:rPr>
      </w:pPr>
      <w:r w:rsidRPr="001C179B">
        <w:rPr>
          <w:noProof/>
          <w:lang w:val="de-DE"/>
        </w:rPr>
        <w:drawing>
          <wp:inline distT="0" distB="0" distL="0" distR="0" wp14:anchorId="60664986" wp14:editId="093A6434">
            <wp:extent cx="3803904" cy="369656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7022" cy="3719028"/>
                    </a:xfrm>
                    <a:prstGeom prst="rect">
                      <a:avLst/>
                    </a:prstGeom>
                  </pic:spPr>
                </pic:pic>
              </a:graphicData>
            </a:graphic>
          </wp:inline>
        </w:drawing>
      </w:r>
    </w:p>
    <w:p w14:paraId="3FD94799" w14:textId="77777777" w:rsidR="00DC41AC" w:rsidRPr="0083051F" w:rsidRDefault="00DC41AC" w:rsidP="00100A82">
      <w:pPr>
        <w:jc w:val="center"/>
        <w:rPr>
          <w:lang w:val="de-DE"/>
        </w:rPr>
      </w:pPr>
    </w:p>
    <w:p w14:paraId="0D9C95B9"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83051F" w14:paraId="00C21B98"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B288537" w14:textId="77777777" w:rsidR="00100A82" w:rsidRPr="0083051F" w:rsidRDefault="00100A82" w:rsidP="00100A82">
            <w:pPr>
              <w:pStyle w:val="Default"/>
              <w:rPr>
                <w:sz w:val="20"/>
                <w:szCs w:val="20"/>
              </w:rPr>
            </w:pPr>
            <w:r w:rsidRPr="0083051F">
              <w:rPr>
                <w:b/>
                <w:bCs/>
                <w:sz w:val="20"/>
                <w:szCs w:val="20"/>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6C8B72DC"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3CC240A2"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0336511C"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55D252DF"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9E8BE23"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1A953E3" w14:textId="77777777" w:rsidR="00100A82" w:rsidRPr="0083051F" w:rsidRDefault="00100A82" w:rsidP="00100A82">
            <w:pPr>
              <w:pStyle w:val="Default"/>
              <w:rPr>
                <w:sz w:val="20"/>
                <w:szCs w:val="20"/>
                <w:highlight w:val="red"/>
              </w:rPr>
            </w:pPr>
            <w:proofErr w:type="spellStart"/>
            <w:r w:rsidRPr="0083051F">
              <w:rPr>
                <w:sz w:val="20"/>
                <w:szCs w:val="20"/>
              </w:rPr>
              <w:t>VATIdentification</w:t>
            </w:r>
            <w:proofErr w:type="spellEnd"/>
            <w:r w:rsidRPr="0083051F">
              <w:rPr>
                <w:sz w:val="20"/>
                <w:szCs w:val="20"/>
              </w:rPr>
              <w:br/>
            </w:r>
            <w:proofErr w:type="spellStart"/>
            <w:r w:rsidRPr="0083051F">
              <w:rPr>
                <w:sz w:val="20"/>
                <w:szCs w:val="20"/>
              </w:rPr>
              <w:t>Number</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4803F1C0"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Rechnungsstellers. Falls der Rechnungssteller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 </w:t>
            </w:r>
          </w:p>
        </w:tc>
        <w:tc>
          <w:tcPr>
            <w:tcW w:w="992" w:type="dxa"/>
            <w:tcBorders>
              <w:top w:val="single" w:sz="4" w:space="0" w:color="000000"/>
              <w:left w:val="single" w:sz="4" w:space="0" w:color="000000"/>
              <w:bottom w:val="single" w:sz="4" w:space="0" w:color="000000"/>
              <w:right w:val="single" w:sz="4" w:space="0" w:color="000000"/>
            </w:tcBorders>
          </w:tcPr>
          <w:p w14:paraId="5A5E2043"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680893D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2C1C6F5B"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100A82" w:rsidRPr="0083051F" w14:paraId="74C2511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0D33AE0" w14:textId="77777777" w:rsidR="00100A82" w:rsidRPr="0083051F" w:rsidRDefault="00100A82" w:rsidP="00100A82">
            <w:pPr>
              <w:pStyle w:val="Default"/>
              <w:rPr>
                <w:sz w:val="20"/>
                <w:szCs w:val="20"/>
              </w:rPr>
            </w:pPr>
            <w:proofErr w:type="spellStart"/>
            <w:r w:rsidRPr="0083051F">
              <w:rPr>
                <w:sz w:val="20"/>
                <w:szCs w:val="20"/>
              </w:rPr>
              <w:t>FurtherIdentification</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52868E5F" w14:textId="77777777" w:rsidR="00100A82" w:rsidRPr="0083051F" w:rsidRDefault="00100A82" w:rsidP="00100A82">
            <w:pPr>
              <w:pStyle w:val="Default"/>
              <w:rPr>
                <w:sz w:val="20"/>
                <w:szCs w:val="20"/>
              </w:rPr>
            </w:pPr>
            <w:r w:rsidRPr="0083051F">
              <w:rPr>
                <w:sz w:val="20"/>
                <w:szCs w:val="20"/>
              </w:rPr>
              <w:t>Zur Angabe alle anderen dem Rechnungssteller zugeordneten IDs.</w:t>
            </w:r>
          </w:p>
        </w:tc>
        <w:tc>
          <w:tcPr>
            <w:tcW w:w="992" w:type="dxa"/>
            <w:tcBorders>
              <w:top w:val="single" w:sz="4" w:space="0" w:color="000000"/>
              <w:left w:val="single" w:sz="4" w:space="0" w:color="000000"/>
              <w:bottom w:val="single" w:sz="4" w:space="0" w:color="000000"/>
              <w:right w:val="single" w:sz="4" w:space="0" w:color="000000"/>
            </w:tcBorders>
          </w:tcPr>
          <w:p w14:paraId="0F10BB0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0FE4310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039641C" w14:textId="77777777" w:rsidR="002E03A7" w:rsidRPr="0083051F" w:rsidRDefault="00D220F9" w:rsidP="00100A82">
            <w:pPr>
              <w:autoSpaceDE w:val="0"/>
              <w:autoSpaceDN w:val="0"/>
              <w:adjustRightInd w:val="0"/>
              <w:rPr>
                <w:color w:val="000000"/>
                <w:sz w:val="20"/>
                <w:szCs w:val="20"/>
                <w:lang w:val="de-DE"/>
              </w:rPr>
            </w:pPr>
            <w:proofErr w:type="spellStart"/>
            <w:r w:rsidRPr="0083051F">
              <w:rPr>
                <w:color w:val="000000"/>
                <w:sz w:val="20"/>
                <w:szCs w:val="20"/>
                <w:lang w:val="de-DE"/>
              </w:rPr>
              <w:t>I</w:t>
            </w:r>
            <w:r w:rsidR="002E03A7" w:rsidRPr="0083051F">
              <w:rPr>
                <w:color w:val="000000"/>
                <w:sz w:val="20"/>
                <w:szCs w:val="20"/>
                <w:lang w:val="de-DE"/>
              </w:rPr>
              <w:t>DType</w:t>
            </w:r>
            <w:proofErr w:type="spellEnd"/>
          </w:p>
        </w:tc>
      </w:tr>
      <w:tr w:rsidR="00100A82" w:rsidRPr="0083051F" w14:paraId="5BD27257"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DAE1E7F" w14:textId="77777777" w:rsidR="00100A82" w:rsidRPr="0083051F" w:rsidRDefault="00100A82" w:rsidP="00100A82">
            <w:pPr>
              <w:pStyle w:val="Default"/>
              <w:rPr>
                <w:sz w:val="20"/>
                <w:szCs w:val="20"/>
              </w:rPr>
            </w:pPr>
            <w:proofErr w:type="spellStart"/>
            <w:r w:rsidRPr="0083051F">
              <w:rPr>
                <w:sz w:val="20"/>
                <w:szCs w:val="20"/>
              </w:rPr>
              <w:t>FurtherIdentification</w:t>
            </w:r>
            <w:proofErr w:type="spellEnd"/>
            <w:r w:rsidRPr="0083051F">
              <w:rPr>
                <w:sz w:val="20"/>
                <w:szCs w:val="20"/>
              </w:rPr>
              <w:t>/@</w:t>
            </w:r>
            <w:proofErr w:type="spellStart"/>
            <w:r w:rsidRPr="0083051F">
              <w:rPr>
                <w:sz w:val="20"/>
                <w:szCs w:val="20"/>
              </w:rPr>
              <w:t>Identification</w:t>
            </w:r>
            <w:proofErr w:type="spellEnd"/>
            <w:r w:rsidRPr="0083051F">
              <w:rPr>
                <w:sz w:val="20"/>
                <w:szCs w:val="20"/>
              </w:rPr>
              <w:t>-Type</w:t>
            </w:r>
          </w:p>
        </w:tc>
        <w:tc>
          <w:tcPr>
            <w:tcW w:w="4111" w:type="dxa"/>
            <w:tcBorders>
              <w:top w:val="single" w:sz="4" w:space="0" w:color="000000"/>
              <w:left w:val="single" w:sz="4" w:space="0" w:color="000000"/>
              <w:bottom w:val="single" w:sz="4" w:space="0" w:color="000000"/>
              <w:right w:val="single" w:sz="4" w:space="0" w:color="000000"/>
            </w:tcBorders>
          </w:tcPr>
          <w:p w14:paraId="7BD4D60F" w14:textId="01CFE9DE" w:rsidR="00100A82" w:rsidRPr="0083051F" w:rsidRDefault="00100A82" w:rsidP="003C0A84">
            <w:pPr>
              <w:pStyle w:val="Default"/>
              <w:rPr>
                <w:sz w:val="20"/>
                <w:szCs w:val="20"/>
              </w:rPr>
            </w:pPr>
            <w:r w:rsidRPr="0083051F">
              <w:rPr>
                <w:sz w:val="20"/>
                <w:szCs w:val="20"/>
              </w:rPr>
              <w:t>Gibt an um welche Art von ID es sich handelt wie Firmen</w:t>
            </w:r>
            <w:r w:rsidR="008F2788">
              <w:rPr>
                <w:sz w:val="20"/>
                <w:szCs w:val="20"/>
              </w:rPr>
              <w:t xml:space="preserve">buchnummer, Firmengericht, </w:t>
            </w:r>
            <w:r w:rsidR="002E5F2C">
              <w:rPr>
                <w:sz w:val="20"/>
                <w:szCs w:val="20"/>
              </w:rPr>
              <w:t>ARA-Nummer, DVR-</w:t>
            </w:r>
            <w:r w:rsidRPr="0083051F">
              <w:rPr>
                <w:sz w:val="20"/>
                <w:szCs w:val="20"/>
              </w:rPr>
              <w:t xml:space="preserve">Nummer, </w:t>
            </w:r>
            <w:proofErr w:type="spellStart"/>
            <w:r w:rsidR="004A3EF9" w:rsidRPr="0083051F">
              <w:rPr>
                <w:sz w:val="20"/>
                <w:szCs w:val="20"/>
              </w:rPr>
              <w:t>ConsolidatorID</w:t>
            </w:r>
            <w:proofErr w:type="spellEnd"/>
            <w:r w:rsidR="004A3EF9" w:rsidRPr="0083051F">
              <w:rPr>
                <w:sz w:val="20"/>
                <w:szCs w:val="20"/>
              </w:rPr>
              <w:t xml:space="preserve"> </w:t>
            </w:r>
            <w:r w:rsidRPr="0083051F">
              <w:rPr>
                <w:sz w:val="20"/>
                <w:szCs w:val="20"/>
              </w:rPr>
              <w:t>etc.</w:t>
            </w:r>
          </w:p>
          <w:p w14:paraId="2F24FB2E" w14:textId="77777777" w:rsidR="00463ECC" w:rsidRPr="0083051F" w:rsidRDefault="00463ECC" w:rsidP="003C0A84">
            <w:pPr>
              <w:pStyle w:val="Default"/>
              <w:rPr>
                <w:sz w:val="20"/>
                <w:szCs w:val="20"/>
              </w:rPr>
            </w:pPr>
            <w:r w:rsidRPr="0083051F">
              <w:rPr>
                <w:sz w:val="20"/>
                <w:szCs w:val="20"/>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8C4E5C2"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74AF195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C6C24F3"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100A82" w:rsidRPr="0083051F" w14:paraId="1F72A8E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3795B62" w14:textId="77777777" w:rsidR="00100A82" w:rsidRPr="0083051F" w:rsidRDefault="00100A82" w:rsidP="00100A82">
            <w:pPr>
              <w:pStyle w:val="Default"/>
              <w:rPr>
                <w:sz w:val="20"/>
                <w:szCs w:val="20"/>
              </w:rPr>
            </w:pPr>
            <w:proofErr w:type="spellStart"/>
            <w:r w:rsidRPr="0083051F">
              <w:rPr>
                <w:sz w:val="20"/>
                <w:szCs w:val="20"/>
              </w:rPr>
              <w:t>OrderReference</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51B38808" w14:textId="3F004635" w:rsidR="00100A82" w:rsidRPr="0083051F" w:rsidRDefault="00100A82" w:rsidP="00100A82">
            <w:pPr>
              <w:pStyle w:val="Default"/>
              <w:rPr>
                <w:sz w:val="20"/>
                <w:szCs w:val="20"/>
              </w:rPr>
            </w:pPr>
            <w:r w:rsidRPr="0083051F">
              <w:rPr>
                <w:sz w:val="20"/>
                <w:szCs w:val="20"/>
              </w:rPr>
              <w:t xml:space="preserve">Vom Rechnungssteller vergebene Referenz auf die zugrundeliegende Bestellung. Dieses Element wird </w:t>
            </w:r>
            <w:r w:rsidR="002E5F2C" w:rsidRPr="0083051F">
              <w:rPr>
                <w:sz w:val="20"/>
                <w:szCs w:val="20"/>
              </w:rPr>
              <w:t>verwendet,</w:t>
            </w:r>
            <w:r w:rsidRPr="0083051F">
              <w:rPr>
                <w:sz w:val="20"/>
                <w:szCs w:val="20"/>
              </w:rPr>
              <w:t xml:space="preserve"> wenn der Rechnung nur eine Bestellung zugrunde liegt. Falls mehrere Referenzen auf Bestellungen verwendet werden, ist für jede Artikelzeile das Element </w:t>
            </w:r>
            <w:proofErr w:type="spellStart"/>
            <w:r w:rsidRPr="0083051F">
              <w:rPr>
                <w:rFonts w:ascii="Courier New" w:hAnsi="Courier New"/>
                <w:sz w:val="18"/>
                <w:szCs w:val="20"/>
              </w:rPr>
              <w:t>Invoice</w:t>
            </w:r>
            <w:proofErr w:type="spellEnd"/>
            <w:r w:rsidRPr="0083051F">
              <w:rPr>
                <w:rFonts w:ascii="Courier New" w:hAnsi="Courier New"/>
                <w:sz w:val="18"/>
                <w:szCs w:val="20"/>
              </w:rPr>
              <w:t>/Details/Item</w:t>
            </w:r>
            <w:r w:rsidRPr="0083051F">
              <w:rPr>
                <w:rFonts w:ascii="Courier New" w:hAnsi="Courier New"/>
                <w:sz w:val="18"/>
                <w:szCs w:val="20"/>
              </w:rPr>
              <w:br/>
              <w:t>List/</w:t>
            </w:r>
            <w:proofErr w:type="spellStart"/>
            <w:r w:rsidRPr="0083051F">
              <w:rPr>
                <w:rFonts w:ascii="Courier New" w:hAnsi="Courier New"/>
                <w:sz w:val="18"/>
                <w:szCs w:val="20"/>
              </w:rPr>
              <w:t>ListLineItem</w:t>
            </w:r>
            <w:proofErr w:type="spellEnd"/>
            <w:r w:rsidRPr="0083051F">
              <w:rPr>
                <w:rFonts w:ascii="Courier New" w:hAnsi="Courier New"/>
                <w:sz w:val="18"/>
                <w:szCs w:val="20"/>
              </w:rPr>
              <w:t>/Biller</w:t>
            </w:r>
            <w:r w:rsidRPr="0083051F">
              <w:rPr>
                <w:rFonts w:ascii="Courier New" w:hAnsi="Courier New"/>
                <w:sz w:val="18"/>
                <w:szCs w:val="20"/>
              </w:rPr>
              <w:br/>
            </w:r>
            <w:proofErr w:type="spellStart"/>
            <w:r w:rsidRPr="0083051F">
              <w:rPr>
                <w:rFonts w:ascii="Courier New" w:hAnsi="Courier New"/>
                <w:sz w:val="18"/>
                <w:szCs w:val="20"/>
              </w:rPr>
              <w:t>OrderReference</w:t>
            </w:r>
            <w:proofErr w:type="spellEnd"/>
            <w:r w:rsidRPr="0083051F">
              <w:rPr>
                <w:sz w:val="20"/>
                <w:szCs w:val="20"/>
              </w:rPr>
              <w:t xml:space="preserve"> zu verwenden. Eine Rechnung KANN auch keine Referenzen auf Bestellungen erhalten.</w:t>
            </w:r>
          </w:p>
          <w:p w14:paraId="6F76750B" w14:textId="1E916EBE" w:rsidR="00463ECC" w:rsidRPr="0083051F" w:rsidRDefault="00463ECC" w:rsidP="009175C7">
            <w:pPr>
              <w:pStyle w:val="Default"/>
              <w:rPr>
                <w:sz w:val="20"/>
                <w:szCs w:val="20"/>
              </w:rPr>
            </w:pPr>
            <w:r w:rsidRPr="0083051F">
              <w:rPr>
                <w:sz w:val="20"/>
                <w:szCs w:val="20"/>
              </w:rPr>
              <w:t xml:space="preserve">Die genaue Beschreibung befindet sich in </w:t>
            </w:r>
            <w:r w:rsidRPr="0083051F">
              <w:rPr>
                <w:sz w:val="20"/>
                <w:szCs w:val="20"/>
              </w:rPr>
              <w:lastRenderedPageBreak/>
              <w:t>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_Ref88046393 \r \h </w:instrText>
            </w:r>
            <w:r w:rsidR="00761EE4" w:rsidRPr="0083051F">
              <w:rPr>
                <w:sz w:val="20"/>
                <w:szCs w:val="20"/>
              </w:rPr>
            </w:r>
            <w:r w:rsidR="00761EE4" w:rsidRPr="0083051F">
              <w:rPr>
                <w:sz w:val="20"/>
                <w:szCs w:val="20"/>
              </w:rPr>
              <w:fldChar w:fldCharType="separate"/>
            </w:r>
            <w:r w:rsidR="007C5B61">
              <w:rPr>
                <w:sz w:val="20"/>
                <w:szCs w:val="20"/>
              </w:rPr>
              <w:t>4.5.1</w:t>
            </w:r>
            <w:r w:rsidR="00761EE4" w:rsidRPr="0083051F">
              <w:rPr>
                <w:sz w:val="20"/>
                <w:szCs w:val="20"/>
              </w:rPr>
              <w:fldChar w:fldCharType="end"/>
            </w:r>
            <w:r w:rsidRPr="0083051F">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2E75148B" w14:textId="77777777" w:rsidR="00100A82" w:rsidRPr="0083051F" w:rsidRDefault="00100A82" w:rsidP="00100A82">
            <w:pPr>
              <w:pStyle w:val="Default"/>
              <w:rPr>
                <w:sz w:val="20"/>
                <w:szCs w:val="20"/>
              </w:rPr>
            </w:pPr>
            <w:r w:rsidRPr="0083051F">
              <w:rPr>
                <w:sz w:val="20"/>
                <w:szCs w:val="20"/>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CA1E18D" w14:textId="77777777" w:rsidR="00100A82" w:rsidRPr="0083051F" w:rsidRDefault="00100A82" w:rsidP="00100A82">
            <w:pPr>
              <w:pStyle w:val="Default"/>
              <w:jc w:val="center"/>
              <w:rPr>
                <w:sz w:val="20"/>
                <w:szCs w:val="20"/>
              </w:rPr>
            </w:pPr>
            <w:r w:rsidRPr="0083051F">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14:paraId="4956BBE2"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00F3CE2E"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0CC5F9DD" w14:textId="77777777" w:rsidR="00100A82" w:rsidRPr="0083051F" w:rsidRDefault="00100A82" w:rsidP="00100A82">
            <w:pPr>
              <w:pStyle w:val="Default"/>
              <w:rPr>
                <w:sz w:val="20"/>
                <w:szCs w:val="20"/>
              </w:rPr>
            </w:pPr>
            <w:proofErr w:type="spellStart"/>
            <w:r w:rsidRPr="0083051F">
              <w:rPr>
                <w:sz w:val="20"/>
                <w:szCs w:val="20"/>
              </w:rPr>
              <w:t>Address</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4039EB94" w14:textId="695DA0B2" w:rsidR="00100A82" w:rsidRPr="0083051F" w:rsidRDefault="00100A82" w:rsidP="009175C7">
            <w:pPr>
              <w:pStyle w:val="Default"/>
              <w:rPr>
                <w:sz w:val="20"/>
                <w:szCs w:val="20"/>
              </w:rPr>
            </w:pPr>
            <w:r w:rsidRPr="0083051F">
              <w:rPr>
                <w:sz w:val="20"/>
                <w:szCs w:val="20"/>
              </w:rPr>
              <w:t xml:space="preserve">Adresse des Rechnungsstellers </w:t>
            </w:r>
          </w:p>
        </w:tc>
        <w:tc>
          <w:tcPr>
            <w:tcW w:w="992" w:type="dxa"/>
            <w:tcBorders>
              <w:top w:val="single" w:sz="4" w:space="0" w:color="000000"/>
              <w:left w:val="single" w:sz="4" w:space="0" w:color="000000"/>
              <w:bottom w:val="single" w:sz="4" w:space="0" w:color="000000"/>
              <w:right w:val="single" w:sz="4" w:space="0" w:color="000000"/>
            </w:tcBorders>
          </w:tcPr>
          <w:p w14:paraId="090F700D"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04A49B0" w14:textId="002472B6" w:rsidR="00100A82" w:rsidRPr="0083051F" w:rsidRDefault="004B7E86" w:rsidP="00100A82">
            <w:pPr>
              <w:autoSpaceDE w:val="0"/>
              <w:autoSpaceDN w:val="0"/>
              <w:adjustRightInd w:val="0"/>
              <w:jc w:val="center"/>
              <w:rPr>
                <w:color w:val="000000"/>
                <w:sz w:val="20"/>
                <w:szCs w:val="20"/>
                <w:lang w:val="de-DE"/>
              </w:rPr>
            </w:pPr>
            <w:r>
              <w:rPr>
                <w:color w:val="000000"/>
                <w:sz w:val="20"/>
                <w:szCs w:val="20"/>
                <w:lang w:val="de-DE"/>
              </w:rPr>
              <w:t>0</w:t>
            </w:r>
            <w:r w:rsidR="00100A82" w:rsidRPr="0083051F">
              <w:rPr>
                <w:color w:val="000000"/>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2CF9A9CC"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0F7476" w:rsidRPr="0083051F" w14:paraId="3EBFA0F2"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0C737072" w14:textId="4FA80F30" w:rsidR="000F7476" w:rsidRPr="0083051F" w:rsidRDefault="000F7476" w:rsidP="00D220F9">
            <w:pPr>
              <w:pStyle w:val="Default"/>
              <w:rPr>
                <w:sz w:val="20"/>
                <w:szCs w:val="20"/>
              </w:rPr>
            </w:pPr>
            <w:r>
              <w:rPr>
                <w:sz w:val="20"/>
                <w:szCs w:val="20"/>
              </w:rPr>
              <w:t>Contact</w:t>
            </w:r>
          </w:p>
        </w:tc>
        <w:tc>
          <w:tcPr>
            <w:tcW w:w="4111" w:type="dxa"/>
            <w:tcBorders>
              <w:top w:val="single" w:sz="4" w:space="0" w:color="000000"/>
              <w:left w:val="single" w:sz="4" w:space="0" w:color="000000"/>
              <w:bottom w:val="single" w:sz="4" w:space="0" w:color="000000"/>
              <w:right w:val="single" w:sz="4" w:space="0" w:color="000000"/>
            </w:tcBorders>
          </w:tcPr>
          <w:p w14:paraId="43AD7C30" w14:textId="0E8F29CA" w:rsidR="000F7476" w:rsidRPr="0083051F" w:rsidRDefault="000F7476" w:rsidP="00D220F9">
            <w:pPr>
              <w:pStyle w:val="Default"/>
              <w:rPr>
                <w:sz w:val="20"/>
                <w:szCs w:val="20"/>
              </w:rPr>
            </w:pPr>
            <w:r>
              <w:rPr>
                <w:sz w:val="20"/>
                <w:szCs w:val="20"/>
              </w:rPr>
              <w:t>Angaben zur Kontaktperson auf Seiten des Rechnungsstellers</w:t>
            </w:r>
          </w:p>
        </w:tc>
        <w:tc>
          <w:tcPr>
            <w:tcW w:w="992" w:type="dxa"/>
            <w:tcBorders>
              <w:top w:val="single" w:sz="4" w:space="0" w:color="000000"/>
              <w:left w:val="single" w:sz="4" w:space="0" w:color="000000"/>
              <w:bottom w:val="single" w:sz="4" w:space="0" w:color="000000"/>
              <w:right w:val="single" w:sz="4" w:space="0" w:color="000000"/>
            </w:tcBorders>
          </w:tcPr>
          <w:p w14:paraId="71820ECF" w14:textId="11D9B619" w:rsidR="000F7476" w:rsidRPr="0083051F" w:rsidRDefault="004B7E86" w:rsidP="00D220F9">
            <w:pPr>
              <w:pStyle w:val="Default"/>
              <w:rPr>
                <w:sz w:val="20"/>
                <w:szCs w:val="20"/>
              </w:rPr>
            </w:pPr>
            <w:r>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57EFF15" w14:textId="7A105344" w:rsidR="000F7476" w:rsidRPr="0083051F" w:rsidRDefault="004B7E86" w:rsidP="00D220F9">
            <w:pPr>
              <w:autoSpaceDE w:val="0"/>
              <w:autoSpaceDN w:val="0"/>
              <w:adjustRightInd w:val="0"/>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140C810E" w14:textId="7809EA34" w:rsidR="000F7476" w:rsidRPr="0083051F" w:rsidRDefault="004B7E86" w:rsidP="00D220F9">
            <w:pPr>
              <w:autoSpaceDE w:val="0"/>
              <w:autoSpaceDN w:val="0"/>
              <w:adjustRightInd w:val="0"/>
              <w:rPr>
                <w:sz w:val="20"/>
                <w:szCs w:val="20"/>
                <w:lang w:val="de-DE"/>
              </w:rPr>
            </w:pPr>
            <w:r>
              <w:rPr>
                <w:sz w:val="20"/>
                <w:szCs w:val="20"/>
                <w:lang w:val="de-DE"/>
              </w:rPr>
              <w:t>XML-Komposit</w:t>
            </w:r>
          </w:p>
        </w:tc>
      </w:tr>
      <w:tr w:rsidR="00D220F9" w:rsidRPr="0083051F" w14:paraId="4E4E4F1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43970BC" w14:textId="77777777" w:rsidR="00D220F9" w:rsidRPr="0083051F" w:rsidRDefault="00D220F9" w:rsidP="00D220F9">
            <w:pPr>
              <w:pStyle w:val="Default"/>
              <w:rPr>
                <w:sz w:val="20"/>
                <w:szCs w:val="20"/>
              </w:rPr>
            </w:pPr>
            <w:proofErr w:type="spellStart"/>
            <w:r w:rsidRPr="0083051F">
              <w:rPr>
                <w:sz w:val="20"/>
                <w:szCs w:val="20"/>
              </w:rPr>
              <w:t>InvoiceRecipients</w:t>
            </w:r>
            <w:proofErr w:type="spellEnd"/>
          </w:p>
          <w:p w14:paraId="4AA6B4B7" w14:textId="77777777" w:rsidR="00D220F9" w:rsidRPr="0083051F" w:rsidRDefault="00D220F9" w:rsidP="00D220F9">
            <w:pPr>
              <w:pStyle w:val="Default"/>
              <w:rPr>
                <w:sz w:val="20"/>
                <w:szCs w:val="20"/>
              </w:rPr>
            </w:pPr>
            <w:proofErr w:type="spellStart"/>
            <w:r w:rsidRPr="0083051F">
              <w:rPr>
                <w:sz w:val="20"/>
                <w:szCs w:val="20"/>
              </w:rPr>
              <w:t>BillerID</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786F9C58" w14:textId="77777777" w:rsidR="00D220F9" w:rsidRPr="0083051F" w:rsidRDefault="00D220F9" w:rsidP="00D220F9">
            <w:pPr>
              <w:pStyle w:val="Default"/>
              <w:rPr>
                <w:sz w:val="20"/>
                <w:szCs w:val="20"/>
              </w:rPr>
            </w:pPr>
            <w:r w:rsidRPr="0083051F">
              <w:rPr>
                <w:sz w:val="20"/>
                <w:szCs w:val="20"/>
              </w:rPr>
              <w:t>Identifikation des Rechnungsstellers beim Rechnungsempfänger.</w:t>
            </w:r>
          </w:p>
        </w:tc>
        <w:tc>
          <w:tcPr>
            <w:tcW w:w="992" w:type="dxa"/>
            <w:tcBorders>
              <w:top w:val="single" w:sz="4" w:space="0" w:color="000000"/>
              <w:left w:val="single" w:sz="4" w:space="0" w:color="000000"/>
              <w:bottom w:val="single" w:sz="4" w:space="0" w:color="000000"/>
              <w:right w:val="single" w:sz="4" w:space="0" w:color="000000"/>
            </w:tcBorders>
          </w:tcPr>
          <w:p w14:paraId="6CCDC59E" w14:textId="77777777" w:rsidR="00D220F9" w:rsidRPr="0083051F" w:rsidRDefault="00D220F9" w:rsidP="00D220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D231CBC" w14:textId="77777777" w:rsidR="00D220F9" w:rsidRPr="0083051F" w:rsidRDefault="00D220F9" w:rsidP="00D220F9">
            <w:pPr>
              <w:autoSpaceDE w:val="0"/>
              <w:autoSpaceDN w:val="0"/>
              <w:adjustRightInd w:val="0"/>
              <w:jc w:val="center"/>
              <w:rPr>
                <w:color w:val="000000"/>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7122626" w14:textId="77777777" w:rsidR="00D220F9" w:rsidRPr="0083051F" w:rsidRDefault="00D220F9" w:rsidP="00D220F9">
            <w:pPr>
              <w:autoSpaceDE w:val="0"/>
              <w:autoSpaceDN w:val="0"/>
              <w:adjustRightInd w:val="0"/>
              <w:rPr>
                <w:color w:val="000000"/>
                <w:sz w:val="20"/>
                <w:szCs w:val="20"/>
                <w:lang w:val="de-DE"/>
              </w:rPr>
            </w:pPr>
            <w:proofErr w:type="spellStart"/>
            <w:r w:rsidRPr="0083051F">
              <w:rPr>
                <w:sz w:val="20"/>
                <w:szCs w:val="20"/>
                <w:lang w:val="de-DE"/>
              </w:rPr>
              <w:t>ID</w:t>
            </w:r>
            <w:r w:rsidR="004A3EF9" w:rsidRPr="0083051F">
              <w:rPr>
                <w:sz w:val="20"/>
                <w:szCs w:val="20"/>
                <w:lang w:val="de-DE"/>
              </w:rPr>
              <w:t>Type</w:t>
            </w:r>
            <w:proofErr w:type="spellEnd"/>
          </w:p>
        </w:tc>
      </w:tr>
      <w:tr w:rsidR="001C179B" w:rsidRPr="0083051F" w14:paraId="0F378288"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50290FF" w14:textId="0156351D" w:rsidR="001C179B" w:rsidRPr="0083051F" w:rsidRDefault="001C179B" w:rsidP="001C179B">
            <w:pPr>
              <w:pStyle w:val="Default"/>
              <w:rPr>
                <w:sz w:val="20"/>
                <w:szCs w:val="20"/>
              </w:rPr>
            </w:pPr>
            <w:r>
              <w:rPr>
                <w:sz w:val="20"/>
                <w:szCs w:val="20"/>
              </w:rPr>
              <w:t>Extension</w:t>
            </w:r>
          </w:p>
        </w:tc>
        <w:tc>
          <w:tcPr>
            <w:tcW w:w="4111" w:type="dxa"/>
            <w:tcBorders>
              <w:top w:val="single" w:sz="4" w:space="0" w:color="000000"/>
              <w:left w:val="single" w:sz="4" w:space="0" w:color="000000"/>
              <w:bottom w:val="single" w:sz="4" w:space="0" w:color="000000"/>
              <w:right w:val="single" w:sz="4" w:space="0" w:color="000000"/>
            </w:tcBorders>
          </w:tcPr>
          <w:p w14:paraId="5E81705C" w14:textId="6340400C"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26C05E94" w14:textId="32E5F423" w:rsidR="001C179B" w:rsidRPr="0083051F" w:rsidRDefault="001C179B" w:rsidP="001C179B">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CF90F7C" w14:textId="3AD3B79C" w:rsidR="001C179B" w:rsidRPr="0083051F" w:rsidRDefault="001C179B" w:rsidP="001C179B">
            <w:pPr>
              <w:autoSpaceDE w:val="0"/>
              <w:autoSpaceDN w:val="0"/>
              <w:adjustRightInd w:val="0"/>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9D3D8F8" w14:textId="6737ADCB" w:rsidR="001C179B" w:rsidRPr="0083051F" w:rsidRDefault="001C179B" w:rsidP="001C179B">
            <w:pPr>
              <w:autoSpaceDE w:val="0"/>
              <w:autoSpaceDN w:val="0"/>
              <w:adjustRightInd w:val="0"/>
              <w:rPr>
                <w:sz w:val="20"/>
                <w:szCs w:val="20"/>
                <w:lang w:val="de-DE"/>
              </w:rPr>
            </w:pPr>
            <w:r>
              <w:rPr>
                <w:sz w:val="20"/>
                <w:szCs w:val="20"/>
                <w:lang w:val="de-DE"/>
              </w:rPr>
              <w:t>XML-Komposit</w:t>
            </w:r>
          </w:p>
        </w:tc>
      </w:tr>
    </w:tbl>
    <w:p w14:paraId="5BE814A7" w14:textId="77777777" w:rsidR="00DC41AC" w:rsidRPr="0083051F" w:rsidRDefault="00DC41AC" w:rsidP="00100A82">
      <w:pPr>
        <w:rPr>
          <w:b/>
          <w:i/>
          <w:lang w:val="de-DE"/>
        </w:rPr>
      </w:pPr>
    </w:p>
    <w:p w14:paraId="716D3597" w14:textId="23FE4A47" w:rsidR="00100A82" w:rsidRPr="008B3DDB" w:rsidRDefault="00100A82" w:rsidP="00100A82">
      <w:pPr>
        <w:rPr>
          <w:b/>
          <w:i/>
          <w:lang w:val="en-US"/>
        </w:rPr>
      </w:pPr>
      <w:proofErr w:type="spellStart"/>
      <w:r w:rsidRPr="008B3DDB">
        <w:rPr>
          <w:b/>
          <w:i/>
          <w:lang w:val="en-US"/>
        </w:rPr>
        <w:t>Beispiel</w:t>
      </w:r>
      <w:proofErr w:type="spellEnd"/>
      <w:r w:rsidRPr="008B3DDB">
        <w:rPr>
          <w:b/>
          <w:i/>
          <w:lang w:val="en-US"/>
        </w:rPr>
        <w:t>:</w:t>
      </w:r>
    </w:p>
    <w:p w14:paraId="5C973326" w14:textId="096F1442"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bookmarkStart w:id="83" w:name="_Ref127593101"/>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w:t>
      </w:r>
      <w:r>
        <w:rPr>
          <w:rFonts w:ascii="Consolas" w:hAnsi="Consolas" w:cs="Consolas"/>
          <w:color w:val="0000FF"/>
          <w:sz w:val="20"/>
          <w:szCs w:val="20"/>
          <w:highlight w:val="white"/>
          <w:lang w:val="de-DE" w:eastAsia="de-AT"/>
        </w:rPr>
        <w:t>&gt;</w:t>
      </w:r>
    </w:p>
    <w:p w14:paraId="2F92180A" w14:textId="166654A4"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ATU51507409</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7B84CCB0" w14:textId="77777777" w:rsidR="0019308D"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FurtherIdentification</w:t>
      </w:r>
      <w:proofErr w:type="spellEnd"/>
    </w:p>
    <w:p w14:paraId="12B10C4E" w14:textId="03B32FDD" w:rsidR="003416EE"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proofErr w:type="spellStart"/>
      <w:r w:rsidR="003416EE" w:rsidRPr="00B0608C">
        <w:rPr>
          <w:rFonts w:ascii="Consolas" w:hAnsi="Consolas" w:cs="Consolas"/>
          <w:color w:val="FF0000"/>
          <w:sz w:val="20"/>
          <w:szCs w:val="20"/>
          <w:highlight w:val="white"/>
          <w:lang w:eastAsia="de-AT"/>
        </w:rPr>
        <w:t>IdentificationType</w:t>
      </w:r>
      <w:proofErr w:type="spellEnd"/>
      <w:r w:rsidR="003416EE" w:rsidRPr="00B0608C">
        <w:rPr>
          <w:rFonts w:ascii="Consolas" w:hAnsi="Consolas" w:cs="Consolas"/>
          <w:color w:val="0000FF"/>
          <w:sz w:val="20"/>
          <w:szCs w:val="20"/>
          <w:highlight w:val="white"/>
          <w:lang w:eastAsia="de-AT"/>
        </w:rPr>
        <w:t>="</w:t>
      </w:r>
      <w:r w:rsidR="003416EE" w:rsidRPr="00B0608C">
        <w:rPr>
          <w:rFonts w:ascii="Consolas" w:hAnsi="Consolas" w:cs="Consolas"/>
          <w:color w:val="000000"/>
          <w:sz w:val="20"/>
          <w:szCs w:val="20"/>
          <w:highlight w:val="white"/>
          <w:lang w:eastAsia="de-AT"/>
        </w:rPr>
        <w:t>DVR</w:t>
      </w:r>
      <w:r w:rsidR="003416EE" w:rsidRPr="00B0608C">
        <w:rPr>
          <w:rFonts w:ascii="Consolas" w:hAnsi="Consolas" w:cs="Consolas"/>
          <w:color w:val="0000FF"/>
          <w:sz w:val="20"/>
          <w:szCs w:val="20"/>
          <w:highlight w:val="white"/>
          <w:lang w:eastAsia="de-AT"/>
        </w:rPr>
        <w:t>"&gt;</w:t>
      </w:r>
      <w:r w:rsidR="003416EE" w:rsidRPr="00B0608C">
        <w:rPr>
          <w:rFonts w:ascii="Consolas" w:hAnsi="Consolas" w:cs="Consolas"/>
          <w:color w:val="000000"/>
          <w:sz w:val="20"/>
          <w:szCs w:val="20"/>
          <w:highlight w:val="white"/>
          <w:lang w:eastAsia="de-AT"/>
        </w:rPr>
        <w:t>0012345</w:t>
      </w:r>
      <w:r w:rsidR="003416EE" w:rsidRPr="00B0608C">
        <w:rPr>
          <w:rFonts w:ascii="Consolas" w:hAnsi="Consolas" w:cs="Consolas"/>
          <w:color w:val="0000FF"/>
          <w:sz w:val="20"/>
          <w:szCs w:val="20"/>
          <w:highlight w:val="white"/>
          <w:lang w:eastAsia="de-AT"/>
        </w:rPr>
        <w:t>&lt;/</w:t>
      </w:r>
      <w:proofErr w:type="spellStart"/>
      <w:r w:rsidR="003416EE" w:rsidRPr="00B0608C">
        <w:rPr>
          <w:rFonts w:ascii="Consolas" w:hAnsi="Consolas" w:cs="Consolas"/>
          <w:color w:val="800000"/>
          <w:sz w:val="20"/>
          <w:szCs w:val="20"/>
          <w:highlight w:val="white"/>
          <w:lang w:eastAsia="de-AT"/>
        </w:rPr>
        <w:t>FurtherIdentification</w:t>
      </w:r>
      <w:proofErr w:type="spellEnd"/>
      <w:r w:rsidR="003416EE" w:rsidRPr="00B0608C">
        <w:rPr>
          <w:rFonts w:ascii="Consolas" w:hAnsi="Consolas" w:cs="Consolas"/>
          <w:color w:val="0000FF"/>
          <w:sz w:val="20"/>
          <w:szCs w:val="20"/>
          <w:highlight w:val="white"/>
          <w:lang w:eastAsia="de-AT"/>
        </w:rPr>
        <w:t>&gt;</w:t>
      </w:r>
    </w:p>
    <w:p w14:paraId="2D31C98E" w14:textId="122DCB15"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6A0E0F6B" w14:textId="34E8D62B"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OR3456</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p>
    <w:p w14:paraId="38727CF9" w14:textId="377D9C44"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2017-09-20</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p>
    <w:p w14:paraId="1B313506" w14:textId="5C0C7AAD"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Eingegangen</w:t>
      </w:r>
      <w:proofErr w:type="spellEnd"/>
      <w:r w:rsidRPr="00B0608C">
        <w:rPr>
          <w:rFonts w:ascii="Consolas" w:hAnsi="Consolas" w:cs="Consolas"/>
          <w:color w:val="000000"/>
          <w:sz w:val="20"/>
          <w:szCs w:val="20"/>
          <w:highlight w:val="white"/>
          <w:lang w:eastAsia="de-AT"/>
        </w:rPr>
        <w:t xml:space="preserve"> per Fax.</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49CBF57B" w14:textId="5A681E2C"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30954268" w14:textId="19E05BBD"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692157A3" w14:textId="33572B28"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AddressIdentifier</w:t>
      </w:r>
      <w:proofErr w:type="spellEnd"/>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AddressIdentifierType</w:t>
      </w:r>
      <w:proofErr w:type="spellEnd"/>
      <w:r w:rsidRPr="00B0608C">
        <w:rPr>
          <w:rFonts w:ascii="Consolas" w:hAnsi="Consolas" w:cs="Consolas"/>
          <w:color w:val="0000FF"/>
          <w:sz w:val="20"/>
          <w:szCs w:val="20"/>
          <w:highlight w:val="white"/>
          <w:lang w:eastAsia="de-AT"/>
        </w:rPr>
        <w:t>="</w:t>
      </w:r>
      <w:proofErr w:type="spellStart"/>
      <w:r w:rsidRPr="00B0608C">
        <w:rPr>
          <w:rFonts w:ascii="Consolas" w:hAnsi="Consolas" w:cs="Consolas"/>
          <w:color w:val="000000"/>
          <w:sz w:val="20"/>
          <w:szCs w:val="20"/>
          <w:highlight w:val="white"/>
          <w:lang w:eastAsia="de-AT"/>
        </w:rPr>
        <w:t>ProprietaryAddressID</w:t>
      </w:r>
      <w:proofErr w:type="spellEnd"/>
      <w:r w:rsidRPr="00B0608C">
        <w:rPr>
          <w:rFonts w:ascii="Consolas" w:hAnsi="Consolas" w:cs="Consolas"/>
          <w:color w:val="0000FF"/>
          <w:sz w:val="20"/>
          <w:szCs w:val="20"/>
          <w:highlight w:val="white"/>
          <w:lang w:eastAsia="de-AT"/>
        </w:rPr>
        <w:t>"&gt;</w:t>
      </w:r>
    </w:p>
    <w:p w14:paraId="3F2BE979" w14:textId="42595F0A" w:rsidR="003416EE"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proofErr w:type="spellStart"/>
      <w:r w:rsidR="003416EE">
        <w:rPr>
          <w:rFonts w:ascii="Consolas" w:hAnsi="Consolas" w:cs="Consolas"/>
          <w:color w:val="000000"/>
          <w:sz w:val="20"/>
          <w:szCs w:val="20"/>
          <w:highlight w:val="white"/>
          <w:lang w:val="de-DE" w:eastAsia="de-AT"/>
        </w:rPr>
        <w:t>AnyOtherProprietaryID</w:t>
      </w:r>
      <w:proofErr w:type="spellEnd"/>
    </w:p>
    <w:p w14:paraId="12A897F5" w14:textId="1DA12BFA" w:rsidR="003416EE"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003416EE">
        <w:rPr>
          <w:rFonts w:ascii="Consolas" w:hAnsi="Consolas" w:cs="Consolas"/>
          <w:color w:val="0000FF"/>
          <w:sz w:val="20"/>
          <w:szCs w:val="20"/>
          <w:highlight w:val="white"/>
          <w:lang w:val="de-DE" w:eastAsia="de-AT"/>
        </w:rPr>
        <w:t>&lt;/</w:t>
      </w:r>
      <w:proofErr w:type="spellStart"/>
      <w:r w:rsidR="003416EE">
        <w:rPr>
          <w:rFonts w:ascii="Consolas" w:hAnsi="Consolas" w:cs="Consolas"/>
          <w:color w:val="800000"/>
          <w:sz w:val="20"/>
          <w:szCs w:val="20"/>
          <w:highlight w:val="white"/>
          <w:lang w:val="de-DE" w:eastAsia="de-AT"/>
        </w:rPr>
        <w:t>AddressIdentifier</w:t>
      </w:r>
      <w:proofErr w:type="spellEnd"/>
      <w:r w:rsidR="003416EE">
        <w:rPr>
          <w:rFonts w:ascii="Consolas" w:hAnsi="Consolas" w:cs="Consolas"/>
          <w:color w:val="0000FF"/>
          <w:sz w:val="20"/>
          <w:szCs w:val="20"/>
          <w:highlight w:val="white"/>
          <w:lang w:val="de-DE" w:eastAsia="de-AT"/>
        </w:rPr>
        <w:t>&gt;</w:t>
      </w:r>
    </w:p>
    <w:p w14:paraId="68DA530A" w14:textId="21551A6A" w:rsidR="003416EE" w:rsidRDefault="00F85AA8"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sidR="003416EE">
        <w:rPr>
          <w:rFonts w:ascii="Consolas" w:hAnsi="Consolas" w:cs="Consolas"/>
          <w:color w:val="000000"/>
          <w:sz w:val="20"/>
          <w:szCs w:val="20"/>
          <w:highlight w:val="white"/>
          <w:lang w:val="de-DE" w:eastAsia="de-AT"/>
        </w:rPr>
        <w:tab/>
      </w:r>
      <w:r w:rsidR="003416EE">
        <w:rPr>
          <w:rFonts w:ascii="Consolas" w:hAnsi="Consolas" w:cs="Consolas"/>
          <w:color w:val="0000FF"/>
          <w:sz w:val="20"/>
          <w:szCs w:val="20"/>
          <w:highlight w:val="white"/>
          <w:lang w:val="de-DE" w:eastAsia="de-AT"/>
        </w:rPr>
        <w:t>&lt;</w:t>
      </w:r>
      <w:r w:rsidR="003416EE">
        <w:rPr>
          <w:rFonts w:ascii="Consolas" w:hAnsi="Consolas" w:cs="Consolas"/>
          <w:color w:val="800000"/>
          <w:sz w:val="20"/>
          <w:szCs w:val="20"/>
          <w:highlight w:val="white"/>
          <w:lang w:val="de-DE" w:eastAsia="de-AT"/>
        </w:rPr>
        <w:t>Name</w:t>
      </w:r>
      <w:r w:rsidR="003416EE">
        <w:rPr>
          <w:rFonts w:ascii="Consolas" w:hAnsi="Consolas" w:cs="Consolas"/>
          <w:color w:val="0000FF"/>
          <w:sz w:val="20"/>
          <w:szCs w:val="20"/>
          <w:highlight w:val="white"/>
          <w:lang w:val="de-DE" w:eastAsia="de-AT"/>
        </w:rPr>
        <w:t>&gt;</w:t>
      </w:r>
      <w:r w:rsidR="003416EE">
        <w:rPr>
          <w:rFonts w:ascii="Consolas" w:hAnsi="Consolas" w:cs="Consolas"/>
          <w:color w:val="000000"/>
          <w:sz w:val="20"/>
          <w:szCs w:val="20"/>
          <w:highlight w:val="white"/>
          <w:lang w:val="de-DE" w:eastAsia="de-AT"/>
        </w:rPr>
        <w:t>Schrauben Willi</w:t>
      </w:r>
      <w:r w:rsidR="003416EE">
        <w:rPr>
          <w:rFonts w:ascii="Consolas" w:hAnsi="Consolas" w:cs="Consolas"/>
          <w:color w:val="0000FF"/>
          <w:sz w:val="20"/>
          <w:szCs w:val="20"/>
          <w:highlight w:val="white"/>
          <w:lang w:val="de-DE" w:eastAsia="de-AT"/>
        </w:rPr>
        <w:t>&lt;/</w:t>
      </w:r>
      <w:r w:rsidR="003416EE">
        <w:rPr>
          <w:rFonts w:ascii="Consolas" w:hAnsi="Consolas" w:cs="Consolas"/>
          <w:color w:val="800000"/>
          <w:sz w:val="20"/>
          <w:szCs w:val="20"/>
          <w:highlight w:val="white"/>
          <w:lang w:val="de-DE" w:eastAsia="de-AT"/>
        </w:rPr>
        <w:t>Name</w:t>
      </w:r>
      <w:r w:rsidR="003416EE">
        <w:rPr>
          <w:rFonts w:ascii="Consolas" w:hAnsi="Consolas" w:cs="Consolas"/>
          <w:color w:val="0000FF"/>
          <w:sz w:val="20"/>
          <w:szCs w:val="20"/>
          <w:highlight w:val="white"/>
          <w:lang w:val="de-DE" w:eastAsia="de-AT"/>
        </w:rPr>
        <w:t>&gt;</w:t>
      </w:r>
    </w:p>
    <w:p w14:paraId="1AB099F3" w14:textId="3B6DDB58"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Street</w:t>
      </w:r>
      <w:r>
        <w:rPr>
          <w:rFonts w:ascii="Consolas" w:hAnsi="Consolas" w:cs="Consolas"/>
          <w:color w:val="0000FF"/>
          <w:sz w:val="20"/>
          <w:szCs w:val="20"/>
          <w:highlight w:val="white"/>
          <w:lang w:val="de-DE" w:eastAsia="de-AT"/>
        </w:rPr>
        <w:t>&gt;</w:t>
      </w:r>
      <w:proofErr w:type="spellStart"/>
      <w:r>
        <w:rPr>
          <w:rFonts w:ascii="Consolas" w:hAnsi="Consolas" w:cs="Consolas"/>
          <w:color w:val="000000"/>
          <w:sz w:val="20"/>
          <w:szCs w:val="20"/>
          <w:highlight w:val="white"/>
          <w:lang w:val="de-DE" w:eastAsia="de-AT"/>
        </w:rPr>
        <w:t>Lassallestraße</w:t>
      </w:r>
      <w:proofErr w:type="spellEnd"/>
      <w:r>
        <w:rPr>
          <w:rFonts w:ascii="Consolas" w:hAnsi="Consolas" w:cs="Consolas"/>
          <w:color w:val="000000"/>
          <w:sz w:val="20"/>
          <w:szCs w:val="20"/>
          <w:highlight w:val="white"/>
          <w:lang w:val="de-DE" w:eastAsia="de-AT"/>
        </w:rPr>
        <w:t xml:space="preserve"> 5</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Street</w:t>
      </w:r>
      <w:r>
        <w:rPr>
          <w:rFonts w:ascii="Consolas" w:hAnsi="Consolas" w:cs="Consolas"/>
          <w:color w:val="0000FF"/>
          <w:sz w:val="20"/>
          <w:szCs w:val="20"/>
          <w:highlight w:val="white"/>
          <w:lang w:val="de-DE" w:eastAsia="de-AT"/>
        </w:rPr>
        <w:t>&gt;</w:t>
      </w:r>
    </w:p>
    <w:p w14:paraId="040EC7A9" w14:textId="040DEE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Town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Town</w:t>
      </w:r>
      <w:r>
        <w:rPr>
          <w:rFonts w:ascii="Consolas" w:hAnsi="Consolas" w:cs="Consolas"/>
          <w:color w:val="0000FF"/>
          <w:sz w:val="20"/>
          <w:szCs w:val="20"/>
          <w:highlight w:val="white"/>
          <w:lang w:val="de-DE" w:eastAsia="de-AT"/>
        </w:rPr>
        <w:t>&gt;</w:t>
      </w:r>
    </w:p>
    <w:p w14:paraId="460E63B4" w14:textId="2663C7E4"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ZIP</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ZIP</w:t>
      </w:r>
      <w:r>
        <w:rPr>
          <w:rFonts w:ascii="Consolas" w:hAnsi="Consolas" w:cs="Consolas"/>
          <w:color w:val="0000FF"/>
          <w:sz w:val="20"/>
          <w:szCs w:val="20"/>
          <w:highlight w:val="white"/>
          <w:lang w:val="de-DE" w:eastAsia="de-AT"/>
        </w:rPr>
        <w:t>&gt;</w:t>
      </w:r>
    </w:p>
    <w:p w14:paraId="3113CAE8" w14:textId="430CB369"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5F5BE9F1" w14:textId="160D9F64"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+43 / 1 / 78 56 789</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p>
    <w:p w14:paraId="642A9D36" w14:textId="01AB9BD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schraube@willi.at</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p>
    <w:p w14:paraId="51DE1894" w14:textId="2E953A75"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AddressExtension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Zentrale Verwaltung Wien</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AddressExtension</w:t>
      </w:r>
      <w:proofErr w:type="spellEnd"/>
      <w:r>
        <w:rPr>
          <w:rFonts w:ascii="Consolas" w:hAnsi="Consolas" w:cs="Consolas"/>
          <w:color w:val="0000FF"/>
          <w:sz w:val="20"/>
          <w:szCs w:val="20"/>
          <w:highlight w:val="white"/>
          <w:lang w:val="de-DE" w:eastAsia="de-AT"/>
        </w:rPr>
        <w:t>&gt;</w:t>
      </w:r>
    </w:p>
    <w:p w14:paraId="5061B830" w14:textId="1911FC2D"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4FE3DBC8" w14:textId="75B12478"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73737965" w14:textId="00FC25EB"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Hr. Ing.</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p>
    <w:p w14:paraId="30050D8E" w14:textId="485AB08E"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Walter Moser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4CE5CFC9" w14:textId="244648E0"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+43 / 1 / 78 56 789 21</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p>
    <w:p w14:paraId="27612BA3" w14:textId="5A837182"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moser@willi.at</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p>
    <w:p w14:paraId="55D3C8FB" w14:textId="05577471"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38D22AF0" w14:textId="562047EB"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InvoiceRecipientsBillerID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ID4456</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InvoiceRecipientsBillerID</w:t>
      </w:r>
      <w:proofErr w:type="spellEnd"/>
      <w:r w:rsidRPr="00B0608C">
        <w:rPr>
          <w:rFonts w:ascii="Consolas" w:hAnsi="Consolas" w:cs="Consolas"/>
          <w:color w:val="0000FF"/>
          <w:sz w:val="20"/>
          <w:szCs w:val="20"/>
          <w:highlight w:val="white"/>
          <w:lang w:eastAsia="de-AT"/>
        </w:rPr>
        <w:t>&gt;</w:t>
      </w:r>
    </w:p>
    <w:p w14:paraId="1B99209C" w14:textId="23360E9C"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C84B5B8" w14:textId="6BDB33E3"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BillerExtensionAutomotive</w:t>
      </w:r>
      <w:proofErr w:type="spellEnd"/>
      <w:r>
        <w:rPr>
          <w:rFonts w:ascii="Consolas" w:hAnsi="Consolas" w:cs="Consolas"/>
          <w:color w:val="0000FF"/>
          <w:sz w:val="20"/>
          <w:szCs w:val="20"/>
          <w:highlight w:val="white"/>
          <w:lang w:val="en-US" w:eastAsia="de-AT"/>
        </w:rPr>
        <w:t>"&gt;</w:t>
      </w:r>
    </w:p>
    <w:p w14:paraId="6A3C44C2" w14:textId="1BEB2B71"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n1:BillerExtension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n1:BillerExtension</w:t>
      </w:r>
      <w:r>
        <w:rPr>
          <w:rFonts w:ascii="Consolas" w:hAnsi="Consolas" w:cs="Consolas"/>
          <w:color w:val="0000FF"/>
          <w:sz w:val="20"/>
          <w:szCs w:val="20"/>
          <w:highlight w:val="white"/>
          <w:lang w:val="en-US" w:eastAsia="de-AT"/>
        </w:rPr>
        <w:t>&gt;</w:t>
      </w:r>
    </w:p>
    <w:p w14:paraId="2526BC6A" w14:textId="03227880"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2F73E221" w14:textId="5C7578B3" w:rsidR="00565DFF" w:rsidRPr="00B0608C"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0B8C3AD" w14:textId="0B33041D" w:rsidR="00821C05"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w:t>
      </w:r>
      <w:r w:rsidRPr="00B0608C">
        <w:rPr>
          <w:rFonts w:ascii="Consolas" w:hAnsi="Consolas" w:cs="Consolas"/>
          <w:color w:val="0000FF"/>
          <w:sz w:val="20"/>
          <w:szCs w:val="20"/>
          <w:highlight w:val="white"/>
          <w:lang w:eastAsia="de-AT"/>
        </w:rPr>
        <w:t>&gt;</w:t>
      </w:r>
    </w:p>
    <w:p w14:paraId="3B379F1C" w14:textId="77777777" w:rsidR="00100A82" w:rsidRPr="0083051F" w:rsidRDefault="00100A82" w:rsidP="003C69AD">
      <w:pPr>
        <w:pStyle w:val="Heading3"/>
        <w:rPr>
          <w:lang w:val="de-DE"/>
        </w:rPr>
      </w:pPr>
      <w:bookmarkStart w:id="84" w:name="_Ref88046393"/>
      <w:bookmarkStart w:id="85" w:name="_Ref88046416"/>
      <w:bookmarkStart w:id="86" w:name="_Toc35282233"/>
      <w:proofErr w:type="spellStart"/>
      <w:r w:rsidRPr="0083051F">
        <w:rPr>
          <w:lang w:val="de-DE"/>
        </w:rPr>
        <w:t>OrderReference</w:t>
      </w:r>
      <w:bookmarkEnd w:id="83"/>
      <w:bookmarkEnd w:id="84"/>
      <w:bookmarkEnd w:id="85"/>
      <w:bookmarkEnd w:id="86"/>
      <w:proofErr w:type="spellEnd"/>
    </w:p>
    <w:p w14:paraId="5FDFD827"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OrderReference</w:t>
      </w:r>
      <w:proofErr w:type="spellEnd"/>
      <w:r w:rsidRPr="0083051F">
        <w:rPr>
          <w:lang w:val="de-DE"/>
        </w:rPr>
        <w:t xml:space="preserve"> Element ist OPTIONAL und enthält Informationen zur Bestellung. </w:t>
      </w:r>
      <w:r w:rsidRPr="0083051F">
        <w:rPr>
          <w:szCs w:val="20"/>
          <w:lang w:val="de-DE"/>
        </w:rPr>
        <w:t xml:space="preserve">Dieses Element wird verwendet, wenn der Rechnung nur eine Bestellung zugrunde liegt. Falls mehrere Referenzen auf Bestellungen verwendet werden, ist für jede Artikelzeile 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Biller</w:t>
      </w:r>
      <w:r w:rsidR="00DC41AC" w:rsidRPr="0083051F">
        <w:rPr>
          <w:rFonts w:ascii="Courier New" w:hAnsi="Courier New"/>
          <w:sz w:val="20"/>
          <w:szCs w:val="20"/>
          <w:lang w:val="de-DE"/>
        </w:rPr>
        <w:t>s</w:t>
      </w:r>
      <w:r w:rsidRPr="0083051F">
        <w:rPr>
          <w:rFonts w:ascii="Courier New" w:hAnsi="Courier New"/>
          <w:sz w:val="20"/>
          <w:szCs w:val="20"/>
          <w:lang w:val="de-DE"/>
        </w:rPr>
        <w:t>OrderReference</w:t>
      </w:r>
      <w:proofErr w:type="spellEnd"/>
      <w:r w:rsidRPr="0083051F">
        <w:rPr>
          <w:szCs w:val="20"/>
          <w:lang w:val="de-DE"/>
        </w:rPr>
        <w:t xml:space="preserve"> zu verwenden. Eine Rechnung KANN auch keine Referenzen auf Bestellungen e</w:t>
      </w:r>
      <w:r w:rsidR="00854075" w:rsidRPr="0083051F">
        <w:rPr>
          <w:szCs w:val="20"/>
          <w:lang w:val="de-DE"/>
        </w:rPr>
        <w:t>nt</w:t>
      </w:r>
      <w:r w:rsidRPr="0083051F">
        <w:rPr>
          <w:szCs w:val="20"/>
          <w:lang w:val="de-DE"/>
        </w:rPr>
        <w:t>halten.</w:t>
      </w:r>
    </w:p>
    <w:p w14:paraId="297427FC" w14:textId="77777777" w:rsidR="00100A82" w:rsidRPr="0083051F" w:rsidRDefault="00100A82" w:rsidP="00100A82">
      <w:pPr>
        <w:rPr>
          <w:lang w:val="de-DE"/>
        </w:rPr>
      </w:pPr>
    </w:p>
    <w:p w14:paraId="682EC3E3" w14:textId="77777777" w:rsidR="00100A82" w:rsidRPr="0083051F" w:rsidRDefault="003353BC" w:rsidP="00100A82">
      <w:pPr>
        <w:jc w:val="center"/>
        <w:rPr>
          <w:lang w:val="de-DE"/>
        </w:rPr>
      </w:pPr>
      <w:r w:rsidRPr="0083051F">
        <w:rPr>
          <w:noProof/>
          <w:lang w:val="de-DE" w:eastAsia="de-DE"/>
        </w:rPr>
        <w:lastRenderedPageBreak/>
        <w:drawing>
          <wp:inline distT="0" distB="0" distL="0" distR="0" wp14:anchorId="03955B2C" wp14:editId="13D7628E">
            <wp:extent cx="3220085" cy="14471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0085" cy="1447165"/>
                    </a:xfrm>
                    <a:prstGeom prst="rect">
                      <a:avLst/>
                    </a:prstGeom>
                    <a:noFill/>
                    <a:ln>
                      <a:noFill/>
                    </a:ln>
                  </pic:spPr>
                </pic:pic>
              </a:graphicData>
            </a:graphic>
          </wp:inline>
        </w:drawing>
      </w:r>
    </w:p>
    <w:p w14:paraId="651DD765"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83051F" w14:paraId="38B9ECE7"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44DD282A" w14:textId="77777777" w:rsidR="00100A82" w:rsidRPr="0083051F" w:rsidRDefault="00100A82" w:rsidP="00100A82">
            <w:pPr>
              <w:pStyle w:val="Default"/>
              <w:rPr>
                <w:sz w:val="20"/>
                <w:szCs w:val="20"/>
              </w:rPr>
            </w:pPr>
            <w:r w:rsidRPr="0083051F">
              <w:rPr>
                <w:b/>
                <w:bCs/>
                <w:sz w:val="20"/>
                <w:szCs w:val="20"/>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735AB15D"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9534261" w14:textId="77777777" w:rsidR="00100A82" w:rsidRPr="0083051F" w:rsidRDefault="00100A82" w:rsidP="00100A82">
            <w:pPr>
              <w:pStyle w:val="Default"/>
              <w:rPr>
                <w:sz w:val="20"/>
                <w:szCs w:val="20"/>
              </w:rPr>
            </w:pPr>
            <w:r w:rsidRPr="0083051F">
              <w:rPr>
                <w:b/>
                <w:bCs/>
                <w:sz w:val="20"/>
                <w:szCs w:val="20"/>
              </w:rPr>
              <w:t xml:space="preserve">Typ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0A267E59" w14:textId="77777777" w:rsidR="00100A82" w:rsidRPr="0083051F" w:rsidRDefault="00100A82" w:rsidP="00100A82">
            <w:pPr>
              <w:pStyle w:val="Default"/>
              <w:rPr>
                <w:sz w:val="20"/>
                <w:szCs w:val="20"/>
              </w:rPr>
            </w:pPr>
            <w:proofErr w:type="spellStart"/>
            <w:r w:rsidRPr="0083051F">
              <w:rPr>
                <w:b/>
                <w:bCs/>
                <w:sz w:val="20"/>
                <w:szCs w:val="20"/>
              </w:rPr>
              <w:t>Kard</w:t>
            </w:r>
            <w:proofErr w:type="spellEnd"/>
            <w:r w:rsidRPr="0083051F">
              <w:rPr>
                <w:b/>
                <w:bCs/>
                <w:sz w:val="20"/>
                <w:szCs w:val="20"/>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01C9E099"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5B8AF71"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FC230E9" w14:textId="77777777" w:rsidR="00100A82" w:rsidRPr="0083051F" w:rsidRDefault="00100A82" w:rsidP="00100A82">
            <w:pPr>
              <w:pStyle w:val="Default"/>
              <w:rPr>
                <w:sz w:val="20"/>
                <w:szCs w:val="20"/>
              </w:rPr>
            </w:pPr>
            <w:proofErr w:type="spellStart"/>
            <w:r w:rsidRPr="0083051F">
              <w:rPr>
                <w:sz w:val="20"/>
                <w:szCs w:val="20"/>
              </w:rPr>
              <w:t>OrderID</w:t>
            </w:r>
            <w:proofErr w:type="spellEnd"/>
          </w:p>
        </w:tc>
        <w:tc>
          <w:tcPr>
            <w:tcW w:w="3775" w:type="dxa"/>
            <w:tcBorders>
              <w:top w:val="single" w:sz="4" w:space="0" w:color="000000"/>
              <w:left w:val="single" w:sz="4" w:space="0" w:color="000000"/>
              <w:bottom w:val="single" w:sz="4" w:space="0" w:color="000000"/>
              <w:right w:val="single" w:sz="4" w:space="0" w:color="000000"/>
            </w:tcBorders>
          </w:tcPr>
          <w:p w14:paraId="67DB4710" w14:textId="2FBE2B94" w:rsidR="00100A82" w:rsidRPr="0083051F" w:rsidRDefault="00100A82" w:rsidP="00100A82">
            <w:pPr>
              <w:pStyle w:val="Default"/>
              <w:rPr>
                <w:sz w:val="20"/>
                <w:szCs w:val="20"/>
              </w:rPr>
            </w:pPr>
            <w:r w:rsidRPr="0083051F">
              <w:rPr>
                <w:sz w:val="20"/>
                <w:szCs w:val="20"/>
              </w:rPr>
              <w:t>Nummer der Bestellung</w:t>
            </w:r>
          </w:p>
        </w:tc>
        <w:tc>
          <w:tcPr>
            <w:tcW w:w="900" w:type="dxa"/>
            <w:tcBorders>
              <w:top w:val="single" w:sz="4" w:space="0" w:color="000000"/>
              <w:left w:val="single" w:sz="4" w:space="0" w:color="000000"/>
              <w:bottom w:val="single" w:sz="4" w:space="0" w:color="000000"/>
              <w:right w:val="single" w:sz="4" w:space="0" w:color="000000"/>
            </w:tcBorders>
          </w:tcPr>
          <w:p w14:paraId="62422AA5"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1F6AE31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1..1</w:t>
            </w:r>
          </w:p>
        </w:tc>
        <w:tc>
          <w:tcPr>
            <w:tcW w:w="1800" w:type="dxa"/>
            <w:tcBorders>
              <w:top w:val="single" w:sz="4" w:space="0" w:color="000000"/>
              <w:left w:val="single" w:sz="4" w:space="0" w:color="000000"/>
              <w:bottom w:val="single" w:sz="4" w:space="0" w:color="000000"/>
              <w:right w:val="single" w:sz="4" w:space="0" w:color="000000"/>
            </w:tcBorders>
          </w:tcPr>
          <w:p w14:paraId="6297D44E" w14:textId="77777777" w:rsidR="00100A82" w:rsidRPr="0083051F" w:rsidRDefault="00DC41AC" w:rsidP="00100A82">
            <w:pPr>
              <w:autoSpaceDE w:val="0"/>
              <w:autoSpaceDN w:val="0"/>
              <w:adjustRightInd w:val="0"/>
              <w:rPr>
                <w:color w:val="000000"/>
                <w:sz w:val="20"/>
                <w:szCs w:val="20"/>
                <w:lang w:val="de-DE"/>
              </w:rPr>
            </w:pPr>
            <w:proofErr w:type="spellStart"/>
            <w:r w:rsidRPr="0083051F">
              <w:rPr>
                <w:color w:val="000000"/>
                <w:sz w:val="20"/>
                <w:szCs w:val="20"/>
                <w:lang w:val="de-DE"/>
              </w:rPr>
              <w:t>ID</w:t>
            </w:r>
            <w:r w:rsidR="00923E9F" w:rsidRPr="0083051F">
              <w:rPr>
                <w:color w:val="000000"/>
                <w:sz w:val="20"/>
                <w:szCs w:val="20"/>
                <w:lang w:val="de-DE"/>
              </w:rPr>
              <w:t>Type</w:t>
            </w:r>
            <w:proofErr w:type="spellEnd"/>
          </w:p>
        </w:tc>
      </w:tr>
      <w:tr w:rsidR="00100A82" w:rsidRPr="0083051F" w14:paraId="5CFD6DF5"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92F6C99" w14:textId="77777777" w:rsidR="00100A82" w:rsidRPr="0083051F" w:rsidRDefault="00100A82" w:rsidP="00100A82">
            <w:pPr>
              <w:pStyle w:val="Default"/>
              <w:rPr>
                <w:sz w:val="20"/>
                <w:szCs w:val="20"/>
              </w:rPr>
            </w:pPr>
            <w:proofErr w:type="spellStart"/>
            <w:r w:rsidRPr="0083051F">
              <w:rPr>
                <w:sz w:val="20"/>
                <w:szCs w:val="20"/>
              </w:rPr>
              <w:t>ReferenceDate</w:t>
            </w:r>
            <w:proofErr w:type="spellEnd"/>
          </w:p>
        </w:tc>
        <w:tc>
          <w:tcPr>
            <w:tcW w:w="3775" w:type="dxa"/>
            <w:tcBorders>
              <w:top w:val="single" w:sz="4" w:space="0" w:color="000000"/>
              <w:left w:val="single" w:sz="4" w:space="0" w:color="000000"/>
              <w:bottom w:val="single" w:sz="4" w:space="0" w:color="000000"/>
              <w:right w:val="single" w:sz="4" w:space="0" w:color="000000"/>
            </w:tcBorders>
          </w:tcPr>
          <w:p w14:paraId="3B660ED0" w14:textId="77777777" w:rsidR="00100A82" w:rsidRPr="0083051F" w:rsidRDefault="00100A82" w:rsidP="00100A82">
            <w:pPr>
              <w:pStyle w:val="Default"/>
              <w:rPr>
                <w:sz w:val="20"/>
                <w:szCs w:val="20"/>
              </w:rPr>
            </w:pPr>
            <w:r w:rsidRPr="0083051F">
              <w:rPr>
                <w:sz w:val="20"/>
                <w:szCs w:val="20"/>
              </w:rPr>
              <w:t>Bestelldatum</w:t>
            </w:r>
          </w:p>
        </w:tc>
        <w:tc>
          <w:tcPr>
            <w:tcW w:w="900" w:type="dxa"/>
            <w:tcBorders>
              <w:top w:val="single" w:sz="4" w:space="0" w:color="000000"/>
              <w:left w:val="single" w:sz="4" w:space="0" w:color="000000"/>
              <w:bottom w:val="single" w:sz="4" w:space="0" w:color="000000"/>
              <w:right w:val="single" w:sz="4" w:space="0" w:color="000000"/>
            </w:tcBorders>
          </w:tcPr>
          <w:p w14:paraId="5553043F"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6CD6D80D" w14:textId="77777777" w:rsidR="00100A82" w:rsidRPr="0083051F" w:rsidRDefault="008F5422" w:rsidP="00100A82">
            <w:pPr>
              <w:pStyle w:val="Default"/>
              <w:rPr>
                <w:sz w:val="20"/>
                <w:szCs w:val="20"/>
              </w:rPr>
            </w:pPr>
            <w:r w:rsidRPr="0083051F">
              <w:rPr>
                <w:sz w:val="20"/>
                <w:szCs w:val="20"/>
              </w:rPr>
              <w:t>0..1</w:t>
            </w:r>
          </w:p>
        </w:tc>
        <w:tc>
          <w:tcPr>
            <w:tcW w:w="1800" w:type="dxa"/>
            <w:tcBorders>
              <w:top w:val="single" w:sz="4" w:space="0" w:color="000000"/>
              <w:left w:val="single" w:sz="4" w:space="0" w:color="000000"/>
              <w:bottom w:val="single" w:sz="4" w:space="0" w:color="000000"/>
              <w:right w:val="single" w:sz="4" w:space="0" w:color="000000"/>
            </w:tcBorders>
          </w:tcPr>
          <w:p w14:paraId="092B4B89" w14:textId="77777777" w:rsidR="00100A82" w:rsidRPr="0083051F" w:rsidRDefault="00100A82" w:rsidP="00100A82">
            <w:pPr>
              <w:pStyle w:val="Default"/>
              <w:rPr>
                <w:sz w:val="20"/>
                <w:szCs w:val="20"/>
              </w:rPr>
            </w:pPr>
            <w:proofErr w:type="spellStart"/>
            <w:r w:rsidRPr="0083051F">
              <w:rPr>
                <w:sz w:val="20"/>
                <w:szCs w:val="20"/>
              </w:rPr>
              <w:t>xs:date</w:t>
            </w:r>
            <w:proofErr w:type="spellEnd"/>
          </w:p>
        </w:tc>
      </w:tr>
      <w:tr w:rsidR="00100A82" w:rsidRPr="0083051F" w14:paraId="796C5856"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17029C6" w14:textId="77777777" w:rsidR="00100A82" w:rsidRPr="0083051F" w:rsidRDefault="00100A82" w:rsidP="00100A82">
            <w:pPr>
              <w:pStyle w:val="Default"/>
              <w:rPr>
                <w:sz w:val="20"/>
                <w:szCs w:val="20"/>
              </w:rPr>
            </w:pPr>
            <w:r w:rsidRPr="0083051F">
              <w:rPr>
                <w:sz w:val="20"/>
                <w:szCs w:val="20"/>
              </w:rPr>
              <w:t>Description</w:t>
            </w:r>
          </w:p>
        </w:tc>
        <w:tc>
          <w:tcPr>
            <w:tcW w:w="3775" w:type="dxa"/>
            <w:tcBorders>
              <w:top w:val="single" w:sz="4" w:space="0" w:color="000000"/>
              <w:left w:val="single" w:sz="4" w:space="0" w:color="000000"/>
              <w:bottom w:val="single" w:sz="4" w:space="0" w:color="000000"/>
              <w:right w:val="single" w:sz="4" w:space="0" w:color="000000"/>
            </w:tcBorders>
          </w:tcPr>
          <w:p w14:paraId="46FF3545" w14:textId="793D512A" w:rsidR="00100A82" w:rsidRPr="0083051F" w:rsidRDefault="00100A82" w:rsidP="00100A82">
            <w:pPr>
              <w:pStyle w:val="Default"/>
              <w:rPr>
                <w:sz w:val="20"/>
                <w:szCs w:val="20"/>
              </w:rPr>
            </w:pPr>
            <w:r w:rsidRPr="0083051F">
              <w:rPr>
                <w:sz w:val="20"/>
                <w:szCs w:val="20"/>
              </w:rPr>
              <w:t>Angaben zur Bestellung in Freitext</w:t>
            </w:r>
          </w:p>
        </w:tc>
        <w:tc>
          <w:tcPr>
            <w:tcW w:w="900" w:type="dxa"/>
            <w:tcBorders>
              <w:top w:val="single" w:sz="4" w:space="0" w:color="000000"/>
              <w:left w:val="single" w:sz="4" w:space="0" w:color="000000"/>
              <w:bottom w:val="single" w:sz="4" w:space="0" w:color="000000"/>
              <w:right w:val="single" w:sz="4" w:space="0" w:color="000000"/>
            </w:tcBorders>
          </w:tcPr>
          <w:p w14:paraId="47AB7594"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17CA881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0..1</w:t>
            </w:r>
          </w:p>
        </w:tc>
        <w:tc>
          <w:tcPr>
            <w:tcW w:w="1800" w:type="dxa"/>
            <w:tcBorders>
              <w:top w:val="single" w:sz="4" w:space="0" w:color="000000"/>
              <w:left w:val="single" w:sz="4" w:space="0" w:color="000000"/>
              <w:bottom w:val="single" w:sz="4" w:space="0" w:color="000000"/>
              <w:right w:val="single" w:sz="4" w:space="0" w:color="000000"/>
            </w:tcBorders>
          </w:tcPr>
          <w:p w14:paraId="4FD354E3"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bl>
    <w:p w14:paraId="4C85CD35" w14:textId="77777777" w:rsidR="00100A82" w:rsidRPr="0083051F" w:rsidRDefault="00100A82" w:rsidP="00100A82">
      <w:pPr>
        <w:jc w:val="center"/>
        <w:rPr>
          <w:lang w:val="de-DE"/>
        </w:rPr>
      </w:pPr>
    </w:p>
    <w:p w14:paraId="441E4EBC" w14:textId="77777777" w:rsidR="00100A82" w:rsidRPr="0083051F" w:rsidRDefault="00100A82" w:rsidP="003C69AD">
      <w:pPr>
        <w:pStyle w:val="Heading2"/>
        <w:rPr>
          <w:lang w:val="de-DE"/>
        </w:rPr>
      </w:pPr>
      <w:r w:rsidRPr="0083051F">
        <w:rPr>
          <w:lang w:val="de-DE"/>
        </w:rPr>
        <w:br w:type="page"/>
      </w:r>
      <w:bookmarkStart w:id="87" w:name="_Toc35282234"/>
      <w:proofErr w:type="spellStart"/>
      <w:r w:rsidRPr="0083051F">
        <w:rPr>
          <w:lang w:val="de-DE"/>
        </w:rPr>
        <w:lastRenderedPageBreak/>
        <w:t>InvoiceRecipient</w:t>
      </w:r>
      <w:bookmarkEnd w:id="87"/>
      <w:proofErr w:type="spellEnd"/>
    </w:p>
    <w:p w14:paraId="59BF4C06"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InvoiceRecipient</w:t>
      </w:r>
      <w:proofErr w:type="spellEnd"/>
      <w:r w:rsidRPr="0083051F">
        <w:rPr>
          <w:lang w:val="de-DE"/>
        </w:rPr>
        <w:t xml:space="preserve"> Element ist ERFORDERLICH und beinhaltet Angaben zum</w:t>
      </w:r>
      <w:r w:rsidR="001B2022" w:rsidRPr="0083051F">
        <w:rPr>
          <w:lang w:val="de-DE"/>
        </w:rPr>
        <w:t xml:space="preserve"> Empfänger der Rechnung</w:t>
      </w:r>
      <w:r w:rsidRPr="0083051F">
        <w:rPr>
          <w:lang w:val="de-DE"/>
        </w:rPr>
        <w:t xml:space="preserve">. Der </w:t>
      </w:r>
      <w:proofErr w:type="spellStart"/>
      <w:r w:rsidRPr="0083051F">
        <w:rPr>
          <w:lang w:val="de-DE"/>
        </w:rPr>
        <w:t>InvoiceRecipient</w:t>
      </w:r>
      <w:proofErr w:type="spellEnd"/>
      <w:r w:rsidRPr="0083051F">
        <w:rPr>
          <w:lang w:val="de-DE"/>
        </w:rPr>
        <w:t xml:space="preserve"> ist derjenige, der aus der Rechnung den Vorsteuerabzug geltend machen kann.</w:t>
      </w:r>
    </w:p>
    <w:p w14:paraId="1AD47832" w14:textId="77777777" w:rsidR="00100A82" w:rsidRPr="0083051F" w:rsidRDefault="00100A82" w:rsidP="00100A82">
      <w:pPr>
        <w:rPr>
          <w:lang w:val="de-DE"/>
        </w:rPr>
      </w:pPr>
    </w:p>
    <w:p w14:paraId="6413CCDC" w14:textId="53754DDA" w:rsidR="00100A82" w:rsidRPr="0083051F" w:rsidRDefault="00565DFF" w:rsidP="00565DFF">
      <w:pPr>
        <w:jc w:val="center"/>
        <w:rPr>
          <w:lang w:val="de-DE"/>
        </w:rPr>
      </w:pPr>
      <w:r w:rsidRPr="00565DFF">
        <w:rPr>
          <w:noProof/>
          <w:lang w:val="de-DE"/>
        </w:rPr>
        <w:drawing>
          <wp:inline distT="0" distB="0" distL="0" distR="0" wp14:anchorId="563885FA" wp14:editId="0979B384">
            <wp:extent cx="4403163" cy="44842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340" cy="4498656"/>
                    </a:xfrm>
                    <a:prstGeom prst="rect">
                      <a:avLst/>
                    </a:prstGeom>
                  </pic:spPr>
                </pic:pic>
              </a:graphicData>
            </a:graphic>
          </wp:inline>
        </w:drawing>
      </w:r>
    </w:p>
    <w:p w14:paraId="66A704B0" w14:textId="77777777" w:rsidR="00100A82" w:rsidRPr="0083051F" w:rsidRDefault="00100A82" w:rsidP="00100A82">
      <w:pPr>
        <w:jc w:val="center"/>
        <w:rPr>
          <w:lang w:val="de-DE"/>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83051F" w14:paraId="5C6B5F8D"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306BBBF0"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015C486"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E211674"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6674ECF"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4473FE8"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0068F1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E3D8DE0" w14:textId="77777777" w:rsidR="00100A82" w:rsidRPr="0083051F" w:rsidRDefault="00100A82" w:rsidP="00100A82">
            <w:pPr>
              <w:pStyle w:val="Default"/>
              <w:rPr>
                <w:sz w:val="20"/>
                <w:szCs w:val="20"/>
                <w:highlight w:val="red"/>
              </w:rPr>
            </w:pPr>
            <w:proofErr w:type="spellStart"/>
            <w:r w:rsidRPr="0083051F">
              <w:rPr>
                <w:sz w:val="20"/>
                <w:szCs w:val="20"/>
              </w:rPr>
              <w:t>VATIdentificationNumber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A788232"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Rechnungsempfängers. Falls der Rechnungsempfänger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00" w:type="dxa"/>
            <w:tcBorders>
              <w:top w:val="single" w:sz="4" w:space="0" w:color="000000"/>
              <w:left w:val="single" w:sz="4" w:space="0" w:color="000000"/>
              <w:bottom w:val="single" w:sz="4" w:space="0" w:color="000000"/>
              <w:right w:val="single" w:sz="4" w:space="0" w:color="000000"/>
            </w:tcBorders>
          </w:tcPr>
          <w:p w14:paraId="3C279E5E"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6F34CB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D22C9E"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4A3EF9" w:rsidRPr="0083051F" w14:paraId="2897019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6ABB866"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4CDFB7E" w14:textId="77777777" w:rsidR="004A3EF9" w:rsidRPr="0083051F" w:rsidRDefault="004A3EF9" w:rsidP="004A3EF9">
            <w:pPr>
              <w:autoSpaceDE w:val="0"/>
              <w:autoSpaceDN w:val="0"/>
              <w:adjustRightInd w:val="0"/>
              <w:rPr>
                <w:color w:val="000000"/>
                <w:sz w:val="20"/>
                <w:szCs w:val="20"/>
                <w:lang w:val="de-DE"/>
              </w:rPr>
            </w:pPr>
            <w:r w:rsidRPr="0083051F">
              <w:rPr>
                <w:sz w:val="20"/>
                <w:szCs w:val="20"/>
                <w:lang w:val="de-DE"/>
              </w:rPr>
              <w:t>Zur Angabe alle anderen dem Rechnungsempfänger zugeordneten IDs.</w:t>
            </w:r>
          </w:p>
        </w:tc>
        <w:tc>
          <w:tcPr>
            <w:tcW w:w="900" w:type="dxa"/>
            <w:tcBorders>
              <w:top w:val="single" w:sz="4" w:space="0" w:color="000000"/>
              <w:left w:val="single" w:sz="4" w:space="0" w:color="000000"/>
              <w:bottom w:val="single" w:sz="4" w:space="0" w:color="000000"/>
              <w:right w:val="single" w:sz="4" w:space="0" w:color="000000"/>
            </w:tcBorders>
          </w:tcPr>
          <w:p w14:paraId="2D35F3D5" w14:textId="77777777" w:rsidR="004A3EF9" w:rsidRPr="0083051F" w:rsidRDefault="004A3EF9" w:rsidP="004A3EF9">
            <w:pPr>
              <w:rPr>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9D7EACE"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B578BB2" w14:textId="77777777" w:rsidR="004A3EF9" w:rsidRPr="0083051F" w:rsidRDefault="004A3EF9" w:rsidP="004A3EF9">
            <w:pPr>
              <w:rPr>
                <w:sz w:val="20"/>
                <w:szCs w:val="20"/>
                <w:lang w:val="de-DE"/>
              </w:rPr>
            </w:pPr>
            <w:proofErr w:type="spellStart"/>
            <w:r w:rsidRPr="0083051F">
              <w:rPr>
                <w:color w:val="000000"/>
                <w:sz w:val="20"/>
                <w:szCs w:val="20"/>
                <w:lang w:val="de-DE"/>
              </w:rPr>
              <w:t>IDType</w:t>
            </w:r>
            <w:proofErr w:type="spellEnd"/>
          </w:p>
        </w:tc>
      </w:tr>
      <w:tr w:rsidR="004A3EF9" w:rsidRPr="0083051F" w14:paraId="73574FF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4257E43"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r w:rsidRPr="0083051F">
              <w:rPr>
                <w:sz w:val="20"/>
                <w:szCs w:val="20"/>
              </w:rPr>
              <w:t>/@</w:t>
            </w:r>
            <w:proofErr w:type="spellStart"/>
            <w:r w:rsidRPr="0083051F">
              <w:rPr>
                <w:sz w:val="20"/>
                <w:szCs w:val="20"/>
              </w:rPr>
              <w:t>Identification</w:t>
            </w:r>
            <w:proofErr w:type="spellEnd"/>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6D6999D8" w14:textId="7B43FC7B"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Firmenb</w:t>
            </w:r>
            <w:r w:rsidR="008F2788">
              <w:rPr>
                <w:sz w:val="20"/>
                <w:szCs w:val="20"/>
                <w:lang w:val="de-DE"/>
              </w:rPr>
              <w:t xml:space="preserve">uchnummer, Firmengericht, </w:t>
            </w:r>
            <w:r w:rsidR="005F7ECA">
              <w:rPr>
                <w:sz w:val="20"/>
                <w:szCs w:val="20"/>
                <w:lang w:val="de-DE"/>
              </w:rPr>
              <w:t>ARA-Nummer, DVR-</w:t>
            </w:r>
            <w:r w:rsidRPr="0083051F">
              <w:rPr>
                <w:sz w:val="20"/>
                <w:szCs w:val="20"/>
                <w:lang w:val="de-DE"/>
              </w:rPr>
              <w:t xml:space="preserve">Nummer, </w:t>
            </w:r>
            <w:proofErr w:type="spellStart"/>
            <w:r w:rsidRPr="0083051F">
              <w:rPr>
                <w:sz w:val="20"/>
                <w:szCs w:val="20"/>
                <w:lang w:val="de-DE"/>
              </w:rPr>
              <w:t>ConsolidatorID</w:t>
            </w:r>
            <w:proofErr w:type="spellEnd"/>
            <w:r w:rsidRPr="0083051F">
              <w:rPr>
                <w:sz w:val="20"/>
                <w:szCs w:val="20"/>
                <w:lang w:val="de-DE"/>
              </w:rPr>
              <w:t>, etc.</w:t>
            </w:r>
          </w:p>
          <w:p w14:paraId="073FD494"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00" w:type="dxa"/>
            <w:tcBorders>
              <w:top w:val="single" w:sz="4" w:space="0" w:color="000000"/>
              <w:left w:val="single" w:sz="4" w:space="0" w:color="000000"/>
              <w:bottom w:val="single" w:sz="4" w:space="0" w:color="000000"/>
              <w:right w:val="single" w:sz="4" w:space="0" w:color="000000"/>
            </w:tcBorders>
          </w:tcPr>
          <w:p w14:paraId="36CAF4D4" w14:textId="77777777" w:rsidR="004A3EF9" w:rsidRPr="0083051F" w:rsidRDefault="004A3EF9" w:rsidP="004A3EF9">
            <w:pPr>
              <w:rPr>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31F324C"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ED959CF" w14:textId="77777777" w:rsidR="004A3EF9" w:rsidRPr="0083051F" w:rsidRDefault="004A3EF9" w:rsidP="004A3EF9">
            <w:pPr>
              <w:rPr>
                <w:sz w:val="20"/>
                <w:szCs w:val="20"/>
                <w:lang w:val="de-DE"/>
              </w:rPr>
            </w:pPr>
            <w:proofErr w:type="spellStart"/>
            <w:r w:rsidRPr="0083051F">
              <w:rPr>
                <w:color w:val="000000"/>
                <w:sz w:val="20"/>
                <w:szCs w:val="20"/>
                <w:lang w:val="de-DE"/>
              </w:rPr>
              <w:t>xs:string</w:t>
            </w:r>
            <w:proofErr w:type="spellEnd"/>
          </w:p>
        </w:tc>
      </w:tr>
      <w:tr w:rsidR="004A3EF9" w:rsidRPr="0083051F" w14:paraId="0856A6C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7A46510" w14:textId="77777777" w:rsidR="004A3EF9" w:rsidRPr="0083051F" w:rsidRDefault="004A3EF9" w:rsidP="004A3EF9">
            <w:pPr>
              <w:pStyle w:val="Default"/>
              <w:rPr>
                <w:sz w:val="20"/>
                <w:szCs w:val="20"/>
              </w:rPr>
            </w:pPr>
            <w:proofErr w:type="spellStart"/>
            <w:r w:rsidRPr="0083051F">
              <w:rPr>
                <w:sz w:val="20"/>
                <w:szCs w:val="20"/>
              </w:rPr>
              <w:t>OrderReference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8C61404" w14:textId="67E5AD28" w:rsidR="004A3EF9" w:rsidRPr="0083051F" w:rsidRDefault="004A3EF9" w:rsidP="004A3EF9">
            <w:pPr>
              <w:rPr>
                <w:sz w:val="20"/>
                <w:szCs w:val="20"/>
                <w:lang w:val="de-DE"/>
              </w:rPr>
            </w:pPr>
            <w:r w:rsidRPr="0083051F">
              <w:rPr>
                <w:sz w:val="20"/>
                <w:szCs w:val="20"/>
                <w:lang w:val="de-DE"/>
              </w:rPr>
              <w:t xml:space="preserve">Vom Rechnungsempfänger </w:t>
            </w:r>
            <w:r w:rsidR="008170CB" w:rsidRPr="0083051F">
              <w:rPr>
                <w:sz w:val="20"/>
                <w:szCs w:val="20"/>
                <w:lang w:val="de-DE"/>
              </w:rPr>
              <w:t>vergebene Referenz</w:t>
            </w:r>
            <w:r w:rsidRPr="0083051F">
              <w:rPr>
                <w:sz w:val="20"/>
                <w:szCs w:val="20"/>
                <w:lang w:val="de-DE"/>
              </w:rPr>
              <w:t xml:space="preserve"> auf die zugrundeliegende Bestellung. Dieses Element wird </w:t>
            </w:r>
            <w:r w:rsidR="008170CB" w:rsidRPr="0083051F">
              <w:rPr>
                <w:sz w:val="20"/>
                <w:szCs w:val="20"/>
                <w:lang w:val="de-DE"/>
              </w:rPr>
              <w:t>verwendet,</w:t>
            </w:r>
            <w:r w:rsidRPr="0083051F">
              <w:rPr>
                <w:sz w:val="20"/>
                <w:szCs w:val="20"/>
                <w:lang w:val="de-DE"/>
              </w:rPr>
              <w:t xml:space="preserve"> wenn der Rechnung nur eine Bestellung </w:t>
            </w:r>
            <w:r w:rsidRPr="0083051F">
              <w:rPr>
                <w:sz w:val="20"/>
                <w:szCs w:val="20"/>
                <w:lang w:val="de-DE"/>
              </w:rPr>
              <w:lastRenderedPageBreak/>
              <w:t xml:space="preserve">zugrunde liegt. Falls mehrere Referenzen auf Bestellungen verwendet werden, ist für jede Artikelzeile das Element </w:t>
            </w:r>
            <w:proofErr w:type="spellStart"/>
            <w:r w:rsidRPr="0083051F">
              <w:rPr>
                <w:rFonts w:ascii="Courier New" w:hAnsi="Courier New"/>
                <w:sz w:val="18"/>
                <w:szCs w:val="20"/>
                <w:lang w:val="de-DE"/>
              </w:rPr>
              <w:t>Invoice</w:t>
            </w:r>
            <w:proofErr w:type="spellEnd"/>
            <w:r w:rsidRPr="0083051F">
              <w:rPr>
                <w:rFonts w:ascii="Courier New" w:hAnsi="Courier New"/>
                <w:sz w:val="18"/>
                <w:szCs w:val="20"/>
                <w:lang w:val="de-DE"/>
              </w:rPr>
              <w:t xml:space="preserve">/ </w:t>
            </w:r>
            <w:r w:rsidRPr="0083051F">
              <w:rPr>
                <w:rFonts w:ascii="Courier New" w:hAnsi="Courier New"/>
                <w:sz w:val="18"/>
                <w:szCs w:val="20"/>
                <w:lang w:val="de-DE"/>
              </w:rPr>
              <w:br/>
              <w:t>Details/</w:t>
            </w:r>
            <w:proofErr w:type="spellStart"/>
            <w:r w:rsidRPr="0083051F">
              <w:rPr>
                <w:rFonts w:ascii="Courier New" w:hAnsi="Courier New"/>
                <w:sz w:val="18"/>
                <w:szCs w:val="20"/>
                <w:lang w:val="de-DE"/>
              </w:rPr>
              <w:t>ItemList</w:t>
            </w:r>
            <w:proofErr w:type="spellEnd"/>
            <w:r w:rsidRPr="0083051F">
              <w:rPr>
                <w:rFonts w:ascii="Courier New" w:hAnsi="Courier New"/>
                <w:sz w:val="18"/>
                <w:szCs w:val="20"/>
                <w:lang w:val="de-DE"/>
              </w:rPr>
              <w:t>/</w:t>
            </w:r>
            <w:proofErr w:type="spellStart"/>
            <w:r w:rsidRPr="0083051F">
              <w:rPr>
                <w:rFonts w:ascii="Courier New" w:hAnsi="Courier New"/>
                <w:sz w:val="18"/>
                <w:szCs w:val="20"/>
                <w:lang w:val="de-DE"/>
              </w:rPr>
              <w:t>ListLineItem</w:t>
            </w:r>
            <w:proofErr w:type="spellEnd"/>
            <w:r w:rsidRPr="0083051F">
              <w:rPr>
                <w:rFonts w:ascii="Courier New" w:hAnsi="Courier New"/>
                <w:sz w:val="18"/>
                <w:szCs w:val="20"/>
                <w:lang w:val="de-DE"/>
              </w:rPr>
              <w:t>/</w:t>
            </w:r>
            <w:r w:rsidRPr="0083051F">
              <w:rPr>
                <w:rFonts w:ascii="Courier New" w:hAnsi="Courier New"/>
                <w:sz w:val="18"/>
                <w:szCs w:val="20"/>
                <w:lang w:val="de-DE"/>
              </w:rPr>
              <w:br/>
            </w:r>
            <w:proofErr w:type="spellStart"/>
            <w:r w:rsidRPr="0083051F">
              <w:rPr>
                <w:rFonts w:ascii="Courier New" w:hAnsi="Courier New"/>
                <w:sz w:val="18"/>
                <w:szCs w:val="20"/>
                <w:lang w:val="de-DE"/>
              </w:rPr>
              <w:t>InvoiceRecipientOrderReference</w:t>
            </w:r>
            <w:proofErr w:type="spellEnd"/>
            <w:r w:rsidRPr="0083051F">
              <w:rPr>
                <w:sz w:val="20"/>
                <w:szCs w:val="20"/>
                <w:lang w:val="de-DE"/>
              </w:rPr>
              <w:t xml:space="preserve"> zu verwenden. Eine Rechnung KANN auch keine Referenzen auf Bestellungen e</w:t>
            </w:r>
            <w:r w:rsidR="00854075" w:rsidRPr="0083051F">
              <w:rPr>
                <w:sz w:val="20"/>
                <w:szCs w:val="20"/>
                <w:lang w:val="de-DE"/>
              </w:rPr>
              <w:t>nt</w:t>
            </w:r>
            <w:r w:rsidRPr="0083051F">
              <w:rPr>
                <w:sz w:val="20"/>
                <w:szCs w:val="20"/>
                <w:lang w:val="de-DE"/>
              </w:rPr>
              <w:t>halten.</w:t>
            </w:r>
          </w:p>
          <w:p w14:paraId="61FACB5F" w14:textId="07472B90"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OrderReference</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_Ref88046393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4.5.1</w:t>
            </w:r>
            <w:r w:rsidR="00761EE4"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D58E755" w14:textId="77777777" w:rsidR="004A3EF9" w:rsidRPr="0083051F" w:rsidRDefault="004A3EF9" w:rsidP="004A3EF9">
            <w:pP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06AF9055"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40C873"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7CE477D1"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F486F83" w14:textId="77777777" w:rsidR="004A3EF9" w:rsidRPr="0083051F" w:rsidRDefault="004A3EF9" w:rsidP="004A3EF9">
            <w:pPr>
              <w:pStyle w:val="Default"/>
              <w:rPr>
                <w:sz w:val="20"/>
                <w:szCs w:val="20"/>
              </w:rPr>
            </w:pPr>
            <w:proofErr w:type="spellStart"/>
            <w:r w:rsidRPr="0083051F">
              <w:rPr>
                <w:sz w:val="20"/>
                <w:szCs w:val="20"/>
              </w:rPr>
              <w:t>Address</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8EAEB47" w14:textId="77777777" w:rsidR="004A3EF9" w:rsidRPr="0083051F" w:rsidRDefault="004A3EF9" w:rsidP="004A3EF9">
            <w:pPr>
              <w:rPr>
                <w:sz w:val="20"/>
                <w:szCs w:val="20"/>
                <w:lang w:val="de-DE"/>
              </w:rPr>
            </w:pPr>
            <w:r w:rsidRPr="0083051F">
              <w:rPr>
                <w:sz w:val="20"/>
                <w:szCs w:val="20"/>
                <w:lang w:val="de-DE"/>
              </w:rPr>
              <w:t>Adresse des Rechnungsempfängers</w:t>
            </w:r>
          </w:p>
          <w:p w14:paraId="0750D1D9" w14:textId="62EB4F03"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Address</w:t>
            </w:r>
            <w:proofErr w:type="spellEnd"/>
            <w:r w:rsidR="008170CB">
              <w:rPr>
                <w:i/>
                <w:sz w:val="20"/>
                <w:szCs w:val="20"/>
                <w:lang w:val="de-DE"/>
              </w:rPr>
              <w:t>-</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_Ref304388820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4.4.1</w:t>
            </w:r>
            <w:r w:rsidR="00761EE4" w:rsidRPr="0083051F">
              <w:rPr>
                <w:sz w:val="20"/>
                <w:szCs w:val="20"/>
                <w:lang w:val="de-DE"/>
              </w:rPr>
              <w:fldChar w:fldCharType="end"/>
            </w:r>
            <w:r w:rsidR="005C4E0C" w:rsidRPr="0083051F">
              <w:rPr>
                <w:sz w:val="20"/>
                <w:szCs w:val="20"/>
                <w:lang w:val="de-DE"/>
              </w:rPr>
              <w:t xml:space="preserve"> </w:t>
            </w:r>
            <w:r w:rsidRPr="0083051F">
              <w:rPr>
                <w:sz w:val="20"/>
                <w:szCs w:val="20"/>
                <w:lang w:val="de-DE"/>
              </w:rPr>
              <w:t>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28F1726"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677D1D1" w14:textId="7A6386EC"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DB8FD91" w14:textId="77777777" w:rsidR="004A3EF9" w:rsidRPr="0083051F" w:rsidRDefault="004A3EF9" w:rsidP="004A3EF9">
            <w:pPr>
              <w:rPr>
                <w:sz w:val="20"/>
                <w:szCs w:val="20"/>
                <w:lang w:val="de-DE"/>
              </w:rPr>
            </w:pPr>
            <w:r w:rsidRPr="0083051F">
              <w:rPr>
                <w:sz w:val="20"/>
                <w:szCs w:val="20"/>
                <w:lang w:val="de-DE"/>
              </w:rPr>
              <w:t>XML-Komposit</w:t>
            </w:r>
          </w:p>
        </w:tc>
      </w:tr>
      <w:tr w:rsidR="008170CB" w:rsidRPr="00EB707D" w14:paraId="2D6C890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25B52984" w14:textId="2CDB4CAB" w:rsidR="008170CB" w:rsidRPr="0083051F" w:rsidRDefault="008170CB" w:rsidP="004A3EF9">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3FC1A7A2" w14:textId="77777777" w:rsidR="008170CB" w:rsidRDefault="008170CB" w:rsidP="004A3EF9">
            <w:pPr>
              <w:autoSpaceDE w:val="0"/>
              <w:autoSpaceDN w:val="0"/>
              <w:adjustRightInd w:val="0"/>
              <w:rPr>
                <w:color w:val="000000"/>
                <w:sz w:val="20"/>
                <w:szCs w:val="20"/>
                <w:lang w:val="de-DE"/>
              </w:rPr>
            </w:pPr>
            <w:r>
              <w:rPr>
                <w:color w:val="000000"/>
                <w:sz w:val="20"/>
                <w:szCs w:val="20"/>
                <w:lang w:val="de-DE"/>
              </w:rPr>
              <w:t xml:space="preserve">Ansprechperson auf Seiten des Rechnungsempfängers </w:t>
            </w:r>
          </w:p>
          <w:p w14:paraId="32067F00" w14:textId="3EDF6DEF" w:rsidR="008170CB" w:rsidRPr="0083051F" w:rsidRDefault="008170CB" w:rsidP="008170CB">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Pr>
                <w:i/>
                <w:sz w:val="20"/>
                <w:szCs w:val="20"/>
                <w:lang w:val="de-DE"/>
              </w:rPr>
              <w:t>Contact-</w:t>
            </w:r>
            <w:r w:rsidRPr="0083051F">
              <w:rPr>
                <w:sz w:val="20"/>
                <w:szCs w:val="20"/>
                <w:lang w:val="de-DE"/>
              </w:rPr>
              <w:t>Elements ist derselbe wie in Abschnitt</w:t>
            </w:r>
            <w:r>
              <w:rPr>
                <w:sz w:val="20"/>
                <w:szCs w:val="20"/>
                <w:lang w:val="de-DE"/>
              </w:rPr>
              <w:t xml:space="preserve"> </w:t>
            </w:r>
            <w:r>
              <w:rPr>
                <w:sz w:val="20"/>
                <w:szCs w:val="20"/>
                <w:lang w:val="de-DE"/>
              </w:rPr>
              <w:fldChar w:fldCharType="begin"/>
            </w:r>
            <w:r>
              <w:rPr>
                <w:sz w:val="20"/>
                <w:szCs w:val="20"/>
                <w:lang w:val="de-DE"/>
              </w:rPr>
              <w:instrText xml:space="preserve"> REF _Ref503696038 \n \h </w:instrText>
            </w:r>
            <w:r>
              <w:rPr>
                <w:sz w:val="20"/>
                <w:szCs w:val="20"/>
                <w:lang w:val="de-DE"/>
              </w:rPr>
            </w:r>
            <w:r>
              <w:rPr>
                <w:sz w:val="20"/>
                <w:szCs w:val="20"/>
                <w:lang w:val="de-DE"/>
              </w:rPr>
              <w:fldChar w:fldCharType="separate"/>
            </w:r>
            <w:r w:rsidR="007C5B61">
              <w:rPr>
                <w:sz w:val="20"/>
                <w:szCs w:val="20"/>
                <w:lang w:val="de-DE"/>
              </w:rPr>
              <w:t>4.4.2</w:t>
            </w:r>
            <w:r>
              <w:rPr>
                <w:sz w:val="20"/>
                <w:szCs w:val="20"/>
                <w:lang w:val="de-DE"/>
              </w:rPr>
              <w:fldChar w:fldCharType="end"/>
            </w:r>
            <w:r w:rsidRPr="0083051F">
              <w:rPr>
                <w:sz w:val="20"/>
                <w:szCs w:val="20"/>
                <w:lang w:val="de-DE"/>
              </w:rPr>
              <w:t xml:space="preserve"> dargestellt)</w:t>
            </w:r>
            <w:r>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E42F8DE" w14:textId="677B6A0B" w:rsidR="008170CB" w:rsidRPr="0083051F" w:rsidRDefault="0019308D" w:rsidP="004A3EF9">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A523CA2" w14:textId="2F0126F6" w:rsidR="008170CB" w:rsidRPr="0083051F" w:rsidRDefault="0019308D" w:rsidP="004A3EF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FECE07B" w14:textId="201D8438" w:rsidR="008170CB" w:rsidRPr="0083051F" w:rsidRDefault="0019308D" w:rsidP="004A3EF9">
            <w:pPr>
              <w:rPr>
                <w:sz w:val="20"/>
                <w:szCs w:val="20"/>
                <w:lang w:val="de-DE"/>
              </w:rPr>
            </w:pPr>
            <w:r w:rsidRPr="0083051F">
              <w:rPr>
                <w:sz w:val="20"/>
                <w:szCs w:val="20"/>
                <w:lang w:val="de-DE"/>
              </w:rPr>
              <w:t>XML-Komposit</w:t>
            </w:r>
          </w:p>
        </w:tc>
      </w:tr>
      <w:tr w:rsidR="004A3EF9" w:rsidRPr="0083051F" w14:paraId="206AAC6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3D58C74" w14:textId="77777777" w:rsidR="004A3EF9" w:rsidRPr="0083051F" w:rsidRDefault="004A3EF9" w:rsidP="004A3EF9">
            <w:pPr>
              <w:pStyle w:val="Default"/>
              <w:rPr>
                <w:sz w:val="20"/>
                <w:szCs w:val="20"/>
              </w:rPr>
            </w:pPr>
            <w:proofErr w:type="spellStart"/>
            <w:r w:rsidRPr="0083051F">
              <w:rPr>
                <w:sz w:val="20"/>
                <w:szCs w:val="20"/>
              </w:rPr>
              <w:t>BillersInvoice</w:t>
            </w:r>
            <w:proofErr w:type="spellEnd"/>
          </w:p>
          <w:p w14:paraId="127A1DFA" w14:textId="77777777" w:rsidR="004A3EF9" w:rsidRPr="0083051F" w:rsidRDefault="004A3EF9" w:rsidP="004A3EF9">
            <w:pPr>
              <w:pStyle w:val="Default"/>
              <w:rPr>
                <w:sz w:val="20"/>
                <w:szCs w:val="20"/>
              </w:rPr>
            </w:pPr>
            <w:proofErr w:type="spellStart"/>
            <w:r w:rsidRPr="0083051F">
              <w:rPr>
                <w:sz w:val="20"/>
                <w:szCs w:val="20"/>
              </w:rPr>
              <w:t>RecipientID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1DCBF82" w14:textId="77777777" w:rsidR="004A3EF9" w:rsidRPr="0083051F" w:rsidRDefault="004A3EF9" w:rsidP="004A3EF9">
            <w:pPr>
              <w:autoSpaceDE w:val="0"/>
              <w:autoSpaceDN w:val="0"/>
              <w:adjustRightInd w:val="0"/>
              <w:rPr>
                <w:color w:val="000000"/>
                <w:sz w:val="20"/>
                <w:szCs w:val="20"/>
                <w:lang w:val="de-DE"/>
              </w:rPr>
            </w:pPr>
            <w:r w:rsidRPr="0083051F">
              <w:rPr>
                <w:color w:val="000000"/>
                <w:sz w:val="20"/>
                <w:szCs w:val="20"/>
                <w:lang w:val="de-DE"/>
              </w:rPr>
              <w:t xml:space="preserve">Identifikation des </w:t>
            </w:r>
            <w:r w:rsidRPr="0083051F">
              <w:rPr>
                <w:sz w:val="20"/>
                <w:szCs w:val="20"/>
                <w:lang w:val="de-DE"/>
              </w:rPr>
              <w:t>Rechnungsempfängers</w:t>
            </w:r>
            <w:r w:rsidRPr="0083051F">
              <w:rPr>
                <w:color w:val="000000"/>
                <w:sz w:val="20"/>
                <w:szCs w:val="20"/>
                <w:lang w:val="de-DE"/>
              </w:rPr>
              <w:t xml:space="preserve"> beim Rechnungssteller</w:t>
            </w:r>
            <w:r w:rsidRPr="0083051F">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CABC734"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05DBCD" w14:textId="77777777" w:rsidR="004A3EF9" w:rsidRPr="0083051F" w:rsidRDefault="0003623A" w:rsidP="004A3EF9">
            <w:pPr>
              <w:jc w:val="center"/>
              <w:rPr>
                <w:sz w:val="20"/>
                <w:szCs w:val="20"/>
                <w:lang w:val="de-DE"/>
              </w:rPr>
            </w:pPr>
            <w:r w:rsidRPr="0083051F">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CCE0D01" w14:textId="77777777" w:rsidR="004A3EF9" w:rsidRPr="0083051F" w:rsidRDefault="004A3EF9" w:rsidP="004A3EF9">
            <w:pPr>
              <w:rPr>
                <w:sz w:val="20"/>
                <w:szCs w:val="20"/>
                <w:lang w:val="de-DE"/>
              </w:rPr>
            </w:pPr>
            <w:proofErr w:type="spellStart"/>
            <w:r w:rsidRPr="0083051F">
              <w:rPr>
                <w:sz w:val="20"/>
                <w:szCs w:val="20"/>
                <w:lang w:val="de-DE"/>
              </w:rPr>
              <w:t>IDType</w:t>
            </w:r>
            <w:proofErr w:type="spellEnd"/>
          </w:p>
          <w:p w14:paraId="37D5CEC8" w14:textId="77777777" w:rsidR="004A3EF9" w:rsidRPr="0083051F" w:rsidRDefault="004A3EF9" w:rsidP="004A3EF9">
            <w:pPr>
              <w:rPr>
                <w:sz w:val="20"/>
                <w:szCs w:val="20"/>
                <w:lang w:val="de-DE"/>
              </w:rPr>
            </w:pPr>
          </w:p>
        </w:tc>
      </w:tr>
      <w:tr w:rsidR="004A3EF9" w:rsidRPr="0083051F" w14:paraId="3D56B4A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7645B16" w14:textId="77777777" w:rsidR="004A3EF9" w:rsidRPr="0083051F" w:rsidRDefault="004A3EF9" w:rsidP="004A3EF9">
            <w:pPr>
              <w:pStyle w:val="Default"/>
              <w:rPr>
                <w:sz w:val="20"/>
                <w:szCs w:val="20"/>
              </w:rPr>
            </w:pPr>
            <w:proofErr w:type="spellStart"/>
            <w:r w:rsidRPr="0083051F">
              <w:rPr>
                <w:sz w:val="20"/>
                <w:szCs w:val="20"/>
              </w:rPr>
              <w:t>AccountingArea</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0071DE8" w14:textId="4581BF09" w:rsidR="004A3EF9" w:rsidRPr="0083051F" w:rsidRDefault="004A3EF9" w:rsidP="004A3EF9">
            <w:pPr>
              <w:autoSpaceDE w:val="0"/>
              <w:autoSpaceDN w:val="0"/>
              <w:adjustRightInd w:val="0"/>
              <w:rPr>
                <w:sz w:val="20"/>
                <w:szCs w:val="20"/>
                <w:lang w:val="de-DE"/>
              </w:rPr>
            </w:pPr>
            <w:r w:rsidRPr="0083051F">
              <w:rPr>
                <w:sz w:val="20"/>
                <w:szCs w:val="20"/>
                <w:lang w:val="de-DE"/>
              </w:rPr>
              <w:t>Angabe des Buchungskreises beim Rechnungsempfänger</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C1308A0"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13EB693"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EECDB7" w14:textId="77777777" w:rsidR="004A3EF9" w:rsidRPr="0083051F" w:rsidRDefault="004A3EF9" w:rsidP="004A3EF9">
            <w:pPr>
              <w:rPr>
                <w:sz w:val="20"/>
                <w:szCs w:val="20"/>
                <w:lang w:val="de-DE"/>
              </w:rPr>
            </w:pPr>
            <w:proofErr w:type="spellStart"/>
            <w:r w:rsidRPr="0083051F">
              <w:rPr>
                <w:sz w:val="20"/>
                <w:szCs w:val="20"/>
                <w:lang w:val="de-DE"/>
              </w:rPr>
              <w:t>xs:string</w:t>
            </w:r>
            <w:proofErr w:type="spellEnd"/>
          </w:p>
        </w:tc>
      </w:tr>
      <w:tr w:rsidR="004A3EF9" w:rsidRPr="0083051F" w14:paraId="1CD5D85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25E50D3" w14:textId="77777777" w:rsidR="004A3EF9" w:rsidRPr="0083051F" w:rsidRDefault="004A3EF9" w:rsidP="004A3EF9">
            <w:pPr>
              <w:pStyle w:val="Default"/>
              <w:rPr>
                <w:sz w:val="20"/>
                <w:szCs w:val="20"/>
              </w:rPr>
            </w:pPr>
            <w:proofErr w:type="spellStart"/>
            <w:r w:rsidRPr="0083051F">
              <w:rPr>
                <w:sz w:val="20"/>
                <w:szCs w:val="20"/>
              </w:rPr>
              <w:t>SubOrganizationID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74F91C9" w14:textId="77777777" w:rsidR="004A3EF9" w:rsidRPr="0083051F" w:rsidRDefault="004A3EF9" w:rsidP="004A3EF9">
            <w:pPr>
              <w:rPr>
                <w:sz w:val="20"/>
                <w:szCs w:val="20"/>
                <w:lang w:val="de-DE"/>
              </w:rPr>
            </w:pPr>
            <w:r w:rsidRPr="0083051F">
              <w:rPr>
                <w:sz w:val="20"/>
                <w:szCs w:val="20"/>
                <w:lang w:val="de-DE"/>
              </w:rPr>
              <w:t>Angabe einer weiteren internen Referenz beim Rechnungsempfänger. Dies kann beispielsweise eine Mandantennummer oder die Identifikation einer Suborganisationseinheit sein.</w:t>
            </w:r>
          </w:p>
        </w:tc>
        <w:tc>
          <w:tcPr>
            <w:tcW w:w="900" w:type="dxa"/>
            <w:tcBorders>
              <w:top w:val="single" w:sz="4" w:space="0" w:color="000000"/>
              <w:left w:val="single" w:sz="4" w:space="0" w:color="000000"/>
              <w:bottom w:val="single" w:sz="4" w:space="0" w:color="000000"/>
              <w:right w:val="single" w:sz="4" w:space="0" w:color="000000"/>
            </w:tcBorders>
          </w:tcPr>
          <w:p w14:paraId="02988B6A"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129083F"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2E2F36" w14:textId="77777777" w:rsidR="004A3EF9" w:rsidRPr="0083051F" w:rsidRDefault="004A3EF9" w:rsidP="004A3EF9">
            <w:pPr>
              <w:rPr>
                <w:sz w:val="20"/>
                <w:szCs w:val="20"/>
                <w:lang w:val="de-DE"/>
              </w:rPr>
            </w:pPr>
            <w:proofErr w:type="spellStart"/>
            <w:r w:rsidRPr="0083051F">
              <w:rPr>
                <w:sz w:val="20"/>
                <w:szCs w:val="20"/>
                <w:lang w:val="de-DE"/>
              </w:rPr>
              <w:t>xs:string</w:t>
            </w:r>
            <w:proofErr w:type="spellEnd"/>
          </w:p>
        </w:tc>
      </w:tr>
      <w:tr w:rsidR="00565DFF" w:rsidRPr="0083051F" w14:paraId="39D8E4FF"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26D3F87" w14:textId="2137AB3E" w:rsidR="00565DFF" w:rsidRPr="0083051F" w:rsidRDefault="00565DFF" w:rsidP="00565DFF">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242AF124" w14:textId="6FB131FA" w:rsidR="00565DFF" w:rsidRPr="0083051F" w:rsidRDefault="00565DFF" w:rsidP="00565DFF">
            <w:pPr>
              <w:rPr>
                <w:sz w:val="20"/>
                <w:szCs w:val="20"/>
                <w:lang w:val="de-DE"/>
              </w:rPr>
            </w:pPr>
            <w:proofErr w:type="spellStart"/>
            <w:r>
              <w:rPr>
                <w:sz w:val="20"/>
                <w:szCs w:val="20"/>
              </w:rPr>
              <w:t>Optionales</w:t>
            </w:r>
            <w:proofErr w:type="spellEnd"/>
            <w:r>
              <w:rPr>
                <w:sz w:val="20"/>
                <w:szCs w:val="20"/>
              </w:rPr>
              <w:t xml:space="preserve"> Element </w:t>
            </w:r>
            <w:proofErr w:type="spellStart"/>
            <w:r>
              <w:rPr>
                <w:sz w:val="20"/>
                <w:szCs w:val="20"/>
              </w:rPr>
              <w:t>zur</w:t>
            </w:r>
            <w:proofErr w:type="spellEnd"/>
            <w:r>
              <w:rPr>
                <w:sz w:val="20"/>
                <w:szCs w:val="20"/>
              </w:rPr>
              <w:t xml:space="preserve"> </w:t>
            </w:r>
            <w:proofErr w:type="spellStart"/>
            <w:r>
              <w:rPr>
                <w:sz w:val="20"/>
                <w:szCs w:val="20"/>
              </w:rPr>
              <w:t>Angabe</w:t>
            </w:r>
            <w:proofErr w:type="spellEnd"/>
            <w:r>
              <w:rPr>
                <w:sz w:val="20"/>
                <w:szCs w:val="20"/>
              </w:rPr>
              <w:t xml:space="preserve"> von </w:t>
            </w:r>
            <w:proofErr w:type="spellStart"/>
            <w:r>
              <w:rPr>
                <w:sz w:val="20"/>
                <w:szCs w:val="20"/>
              </w:rPr>
              <w:t>Erweiterungselementen</w:t>
            </w:r>
            <w:proofErr w:type="spellEnd"/>
            <w:r>
              <w:rPr>
                <w:sz w:val="20"/>
                <w:szCs w:val="20"/>
              </w:rPr>
              <w:t xml:space="preserve">. Die </w:t>
            </w:r>
            <w:proofErr w:type="spellStart"/>
            <w:r>
              <w:rPr>
                <w:sz w:val="20"/>
                <w:szCs w:val="20"/>
              </w:rPr>
              <w:t>genaue</w:t>
            </w:r>
            <w:proofErr w:type="spellEnd"/>
            <w:r>
              <w:rPr>
                <w:sz w:val="20"/>
                <w:szCs w:val="20"/>
              </w:rPr>
              <w:t xml:space="preserve"> Definition </w:t>
            </w:r>
            <w:proofErr w:type="spellStart"/>
            <w:r>
              <w:rPr>
                <w:sz w:val="20"/>
                <w:szCs w:val="20"/>
              </w:rPr>
              <w:t>befindet</w:t>
            </w:r>
            <w:proofErr w:type="spellEnd"/>
            <w:r>
              <w:rPr>
                <w:sz w:val="20"/>
                <w:szCs w:val="20"/>
              </w:rPr>
              <w:t xml:space="preserve"> </w:t>
            </w:r>
            <w:proofErr w:type="spellStart"/>
            <w:r>
              <w:rPr>
                <w:sz w:val="20"/>
                <w:szCs w:val="20"/>
              </w:rPr>
              <w:t>sich</w:t>
            </w:r>
            <w:proofErr w:type="spellEnd"/>
            <w:r>
              <w:rPr>
                <w:sz w:val="20"/>
                <w:szCs w:val="20"/>
              </w:rPr>
              <w:t xml:space="preserve"> in </w:t>
            </w:r>
            <w:proofErr w:type="spellStart"/>
            <w:r>
              <w:rPr>
                <w:sz w:val="20"/>
                <w:szCs w:val="20"/>
              </w:rPr>
              <w:t>Abschnitt</w:t>
            </w:r>
            <w:proofErr w:type="spellEnd"/>
            <w:r>
              <w:rPr>
                <w:sz w:val="20"/>
                <w:szCs w:val="20"/>
              </w:rPr>
              <w:t xml:space="preserve">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E71B66A" w14:textId="7BD73675" w:rsidR="00565DFF" w:rsidRPr="0083051F" w:rsidRDefault="00565DFF" w:rsidP="00565DFF">
            <w:pP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B6FCD2A" w14:textId="0A51236A" w:rsidR="00565DFF" w:rsidRPr="0083051F" w:rsidRDefault="00565DFF" w:rsidP="00565DFF">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B1E70C4" w14:textId="65C84530" w:rsidR="00565DFF" w:rsidRPr="0083051F" w:rsidRDefault="00565DFF" w:rsidP="00565DFF">
            <w:pPr>
              <w:rPr>
                <w:sz w:val="20"/>
                <w:szCs w:val="20"/>
                <w:lang w:val="de-DE"/>
              </w:rPr>
            </w:pPr>
            <w:r>
              <w:rPr>
                <w:sz w:val="20"/>
                <w:szCs w:val="20"/>
                <w:lang w:val="de-DE"/>
              </w:rPr>
              <w:t>XML-Komposit</w:t>
            </w:r>
          </w:p>
        </w:tc>
      </w:tr>
    </w:tbl>
    <w:p w14:paraId="074DCA4D" w14:textId="77777777" w:rsidR="00100A82" w:rsidRPr="0083051F" w:rsidRDefault="00100A82" w:rsidP="00100A82">
      <w:pPr>
        <w:rPr>
          <w:lang w:val="de-DE"/>
        </w:rPr>
      </w:pPr>
    </w:p>
    <w:p w14:paraId="4E569316" w14:textId="77777777" w:rsidR="00100A82" w:rsidRPr="008B3DDB" w:rsidRDefault="00100A82" w:rsidP="00100A82">
      <w:pPr>
        <w:rPr>
          <w:b/>
          <w:i/>
          <w:lang w:val="en-US"/>
        </w:rPr>
      </w:pPr>
      <w:r w:rsidRPr="00633FB6">
        <w:rPr>
          <w:b/>
          <w:i/>
        </w:rPr>
        <w:br w:type="page"/>
      </w:r>
      <w:proofErr w:type="spellStart"/>
      <w:r w:rsidRPr="008B3DDB">
        <w:rPr>
          <w:b/>
          <w:i/>
          <w:lang w:val="en-US"/>
        </w:rPr>
        <w:lastRenderedPageBreak/>
        <w:t>Beispiel</w:t>
      </w:r>
      <w:proofErr w:type="spellEnd"/>
      <w:r w:rsidRPr="008B3DDB">
        <w:rPr>
          <w:b/>
          <w:i/>
          <w:lang w:val="en-US"/>
        </w:rPr>
        <w:t>:</w:t>
      </w:r>
    </w:p>
    <w:p w14:paraId="12BFBF28" w14:textId="0A72DDE5" w:rsidR="00D21A90"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InvoiceRecipient</w:t>
      </w:r>
      <w:proofErr w:type="spellEnd"/>
      <w:r>
        <w:rPr>
          <w:rFonts w:ascii="Consolas" w:hAnsi="Consolas" w:cs="Consolas"/>
          <w:color w:val="0000FF"/>
          <w:sz w:val="20"/>
          <w:szCs w:val="20"/>
          <w:highlight w:val="white"/>
          <w:lang w:val="de-DE" w:eastAsia="de-AT"/>
        </w:rPr>
        <w:t>&gt;</w:t>
      </w:r>
    </w:p>
    <w:p w14:paraId="61151096" w14:textId="5A5872B3" w:rsidR="00D21A90"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ATU18708634</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7C97E1D1" w14:textId="77777777" w:rsidR="0019308D"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FurtherIdentification</w:t>
      </w:r>
      <w:proofErr w:type="spellEnd"/>
    </w:p>
    <w:p w14:paraId="002A2708" w14:textId="0F276A77" w:rsidR="00D21A90"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D21A90" w:rsidRPr="00B0608C">
        <w:rPr>
          <w:rFonts w:ascii="Consolas" w:hAnsi="Consolas" w:cs="Consolas"/>
          <w:color w:val="FF0000"/>
          <w:sz w:val="20"/>
          <w:szCs w:val="20"/>
          <w:highlight w:val="white"/>
          <w:lang w:eastAsia="de-AT"/>
        </w:rPr>
        <w:t>IdentificationType</w:t>
      </w:r>
      <w:proofErr w:type="spellEnd"/>
      <w:r w:rsidR="00D21A90" w:rsidRPr="00B0608C">
        <w:rPr>
          <w:rFonts w:ascii="Consolas" w:hAnsi="Consolas" w:cs="Consolas"/>
          <w:color w:val="0000FF"/>
          <w:sz w:val="20"/>
          <w:szCs w:val="20"/>
          <w:highlight w:val="white"/>
          <w:lang w:eastAsia="de-AT"/>
        </w:rPr>
        <w:t>="</w:t>
      </w:r>
      <w:r w:rsidR="00D21A90" w:rsidRPr="00B0608C">
        <w:rPr>
          <w:rFonts w:ascii="Consolas" w:hAnsi="Consolas" w:cs="Consolas"/>
          <w:color w:val="000000"/>
          <w:sz w:val="20"/>
          <w:szCs w:val="20"/>
          <w:highlight w:val="white"/>
          <w:lang w:eastAsia="de-AT"/>
        </w:rPr>
        <w:t>DVR</w:t>
      </w:r>
      <w:r w:rsidR="00D21A90" w:rsidRPr="00B0608C">
        <w:rPr>
          <w:rFonts w:ascii="Consolas" w:hAnsi="Consolas" w:cs="Consolas"/>
          <w:color w:val="0000FF"/>
          <w:sz w:val="20"/>
          <w:szCs w:val="20"/>
          <w:highlight w:val="white"/>
          <w:lang w:eastAsia="de-AT"/>
        </w:rPr>
        <w:t>"&gt;</w:t>
      </w:r>
      <w:r w:rsidR="00D21A90" w:rsidRPr="00B0608C">
        <w:rPr>
          <w:rFonts w:ascii="Consolas" w:hAnsi="Consolas" w:cs="Consolas"/>
          <w:color w:val="000000"/>
          <w:sz w:val="20"/>
          <w:szCs w:val="20"/>
          <w:highlight w:val="white"/>
          <w:lang w:eastAsia="de-AT"/>
        </w:rPr>
        <w:t>7654543</w:t>
      </w:r>
      <w:r w:rsidR="00D21A90" w:rsidRPr="00B0608C">
        <w:rPr>
          <w:rFonts w:ascii="Consolas" w:hAnsi="Consolas" w:cs="Consolas"/>
          <w:color w:val="0000FF"/>
          <w:sz w:val="20"/>
          <w:szCs w:val="20"/>
          <w:highlight w:val="white"/>
          <w:lang w:eastAsia="de-AT"/>
        </w:rPr>
        <w:t>&lt;/</w:t>
      </w:r>
      <w:proofErr w:type="spellStart"/>
      <w:r w:rsidR="00D21A90" w:rsidRPr="00B0608C">
        <w:rPr>
          <w:rFonts w:ascii="Consolas" w:hAnsi="Consolas" w:cs="Consolas"/>
          <w:color w:val="800000"/>
          <w:sz w:val="20"/>
          <w:szCs w:val="20"/>
          <w:highlight w:val="white"/>
          <w:lang w:eastAsia="de-AT"/>
        </w:rPr>
        <w:t>FurtherIdentification</w:t>
      </w:r>
      <w:proofErr w:type="spellEnd"/>
      <w:r w:rsidR="00D21A90" w:rsidRPr="00B0608C">
        <w:rPr>
          <w:rFonts w:ascii="Consolas" w:hAnsi="Consolas" w:cs="Consolas"/>
          <w:color w:val="0000FF"/>
          <w:sz w:val="20"/>
          <w:szCs w:val="20"/>
          <w:highlight w:val="white"/>
          <w:lang w:eastAsia="de-AT"/>
        </w:rPr>
        <w:t>&gt;</w:t>
      </w:r>
    </w:p>
    <w:p w14:paraId="6C281DE5" w14:textId="1F2DAD4F"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5A0FB8AD" w14:textId="68A7B3DD"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ID3456</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p>
    <w:p w14:paraId="282CAF06" w14:textId="0453D796"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2017-09-20</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p>
    <w:p w14:paraId="55433B6A" w14:textId="6E7F5F83"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Bestellung</w:t>
      </w:r>
      <w:proofErr w:type="spellEnd"/>
      <w:r w:rsidRPr="00B0608C">
        <w:rPr>
          <w:rFonts w:ascii="Consolas" w:hAnsi="Consolas" w:cs="Consolas"/>
          <w:color w:val="000000"/>
          <w:sz w:val="20"/>
          <w:szCs w:val="20"/>
          <w:highlight w:val="white"/>
          <w:lang w:eastAsia="de-AT"/>
        </w:rPr>
        <w:t xml:space="preserve"> per Fax.</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0F4B413B" w14:textId="3A53560C"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5512213D" w14:textId="7DF007D3"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4668047C" w14:textId="06FAF4A1" w:rsidR="0019308D"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AddressIdentifier</w:t>
      </w:r>
      <w:proofErr w:type="spellEnd"/>
    </w:p>
    <w:p w14:paraId="339212D4" w14:textId="4BED1F32" w:rsidR="00D21A90"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D21A90" w:rsidRPr="00B0608C">
        <w:rPr>
          <w:rFonts w:ascii="Consolas" w:hAnsi="Consolas" w:cs="Consolas"/>
          <w:color w:val="FF0000"/>
          <w:sz w:val="20"/>
          <w:szCs w:val="20"/>
          <w:highlight w:val="white"/>
          <w:lang w:eastAsia="de-AT"/>
        </w:rPr>
        <w:t>AddressIdentifierType</w:t>
      </w:r>
      <w:proofErr w:type="spellEnd"/>
      <w:r w:rsidR="00D21A90" w:rsidRPr="00B0608C">
        <w:rPr>
          <w:rFonts w:ascii="Consolas" w:hAnsi="Consolas" w:cs="Consolas"/>
          <w:color w:val="0000FF"/>
          <w:sz w:val="20"/>
          <w:szCs w:val="20"/>
          <w:highlight w:val="white"/>
          <w:lang w:eastAsia="de-AT"/>
        </w:rPr>
        <w:t>="</w:t>
      </w:r>
      <w:proofErr w:type="spellStart"/>
      <w:r w:rsidR="00D21A90" w:rsidRPr="00B0608C">
        <w:rPr>
          <w:rFonts w:ascii="Consolas" w:hAnsi="Consolas" w:cs="Consolas"/>
          <w:color w:val="000000"/>
          <w:sz w:val="20"/>
          <w:szCs w:val="20"/>
          <w:highlight w:val="white"/>
          <w:lang w:eastAsia="de-AT"/>
        </w:rPr>
        <w:t>ProprietaryAddressID</w:t>
      </w:r>
      <w:proofErr w:type="spellEnd"/>
      <w:r w:rsidR="00D21A90" w:rsidRPr="00B0608C">
        <w:rPr>
          <w:rFonts w:ascii="Consolas" w:hAnsi="Consolas" w:cs="Consolas"/>
          <w:color w:val="0000FF"/>
          <w:sz w:val="20"/>
          <w:szCs w:val="20"/>
          <w:highlight w:val="white"/>
          <w:lang w:eastAsia="de-AT"/>
        </w:rPr>
        <w:t>"&gt;</w:t>
      </w:r>
      <w:r w:rsidR="00D21A90" w:rsidRPr="00B0608C">
        <w:rPr>
          <w:rFonts w:ascii="Consolas" w:hAnsi="Consolas" w:cs="Consolas"/>
          <w:color w:val="000000"/>
          <w:sz w:val="20"/>
          <w:szCs w:val="20"/>
          <w:highlight w:val="white"/>
          <w:lang w:eastAsia="de-AT"/>
        </w:rPr>
        <w:t>35354</w:t>
      </w:r>
    </w:p>
    <w:p w14:paraId="05E9178D" w14:textId="7F3ED657" w:rsidR="00D21A90"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D21A90" w:rsidRPr="00B0608C">
        <w:rPr>
          <w:rFonts w:ascii="Consolas" w:hAnsi="Consolas" w:cs="Consolas"/>
          <w:color w:val="0000FF"/>
          <w:sz w:val="20"/>
          <w:szCs w:val="20"/>
          <w:highlight w:val="white"/>
          <w:lang w:eastAsia="de-AT"/>
        </w:rPr>
        <w:t>&lt;/</w:t>
      </w:r>
      <w:proofErr w:type="spellStart"/>
      <w:r w:rsidR="00D21A90" w:rsidRPr="00B0608C">
        <w:rPr>
          <w:rFonts w:ascii="Consolas" w:hAnsi="Consolas" w:cs="Consolas"/>
          <w:color w:val="800000"/>
          <w:sz w:val="20"/>
          <w:szCs w:val="20"/>
          <w:highlight w:val="white"/>
          <w:lang w:eastAsia="de-AT"/>
        </w:rPr>
        <w:t>AddressIdentifier</w:t>
      </w:r>
      <w:proofErr w:type="spellEnd"/>
      <w:r w:rsidR="00D21A90" w:rsidRPr="00B0608C">
        <w:rPr>
          <w:rFonts w:ascii="Consolas" w:hAnsi="Consolas" w:cs="Consolas"/>
          <w:color w:val="0000FF"/>
          <w:sz w:val="20"/>
          <w:szCs w:val="20"/>
          <w:highlight w:val="white"/>
          <w:lang w:eastAsia="de-AT"/>
        </w:rPr>
        <w:t>&gt;</w:t>
      </w:r>
    </w:p>
    <w:p w14:paraId="5A39291A" w14:textId="073AEAA8"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00"/>
          <w:sz w:val="20"/>
          <w:szCs w:val="20"/>
          <w:highlight w:val="white"/>
          <w:lang w:eastAsia="de-AT"/>
        </w:rPr>
        <w:t xml:space="preserve">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5DEAC314" w14:textId="36FD6663"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Haupstraße</w:t>
      </w:r>
      <w:proofErr w:type="spellEnd"/>
      <w:r w:rsidRPr="00B0608C">
        <w:rPr>
          <w:rFonts w:ascii="Consolas" w:hAnsi="Consolas" w:cs="Consolas"/>
          <w:color w:val="000000"/>
          <w:sz w:val="20"/>
          <w:szCs w:val="20"/>
          <w:highlight w:val="white"/>
          <w:lang w:eastAsia="de-AT"/>
        </w:rPr>
        <w:t xml:space="preserv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124AC10B" w14:textId="617679D9"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58DC7040" w14:textId="64999DE0"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1BCB3C5E" w14:textId="24759EB6"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5ED791F3" w14:textId="7906C121"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0F071323" w14:textId="42A6DE34"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1D75E2DC" w14:textId="705E0351"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Herr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p>
    <w:p w14:paraId="4E8CCDCA" w14:textId="2CEB9745"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Max </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ABF9D3F" w14:textId="4F547F26"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74002BB6" w14:textId="06850019"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BillersInvoiceRecipientID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12345678</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BillersInvoiceRecipientID</w:t>
      </w:r>
      <w:proofErr w:type="spellEnd"/>
      <w:r w:rsidRPr="00B0608C">
        <w:rPr>
          <w:rFonts w:ascii="Consolas" w:hAnsi="Consolas" w:cs="Consolas"/>
          <w:color w:val="0000FF"/>
          <w:sz w:val="20"/>
          <w:szCs w:val="20"/>
          <w:highlight w:val="white"/>
          <w:lang w:eastAsia="de-AT"/>
        </w:rPr>
        <w:t>&gt;</w:t>
      </w:r>
    </w:p>
    <w:p w14:paraId="4599DD4D" w14:textId="334C7E5A"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AccountingArea</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BK372</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AccountingArea</w:t>
      </w:r>
      <w:proofErr w:type="spellEnd"/>
      <w:r w:rsidRPr="00B0608C">
        <w:rPr>
          <w:rFonts w:ascii="Consolas" w:hAnsi="Consolas" w:cs="Consolas"/>
          <w:color w:val="0000FF"/>
          <w:sz w:val="20"/>
          <w:szCs w:val="20"/>
          <w:highlight w:val="white"/>
          <w:lang w:eastAsia="de-AT"/>
        </w:rPr>
        <w:t>&gt;</w:t>
      </w:r>
    </w:p>
    <w:p w14:paraId="3ACBBA4D" w14:textId="4F133EAB" w:rsidR="00D21A90"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SubOrganizationID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2938</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SubOrganizationID</w:t>
      </w:r>
      <w:proofErr w:type="spellEnd"/>
      <w:r>
        <w:rPr>
          <w:rFonts w:ascii="Consolas" w:hAnsi="Consolas" w:cs="Consolas"/>
          <w:color w:val="0000FF"/>
          <w:sz w:val="20"/>
          <w:szCs w:val="20"/>
          <w:highlight w:val="white"/>
          <w:lang w:val="de-DE" w:eastAsia="de-AT"/>
        </w:rPr>
        <w:t>&gt;</w:t>
      </w:r>
    </w:p>
    <w:p w14:paraId="5EC20213" w14:textId="27CC19C3"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3D673EF" w14:textId="5C050CB4"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InvoiceRecipientExtensionAutomotive</w:t>
      </w:r>
      <w:proofErr w:type="spellEnd"/>
      <w:r>
        <w:rPr>
          <w:rFonts w:ascii="Consolas" w:hAnsi="Consolas" w:cs="Consolas"/>
          <w:color w:val="0000FF"/>
          <w:sz w:val="20"/>
          <w:szCs w:val="20"/>
          <w:highlight w:val="white"/>
          <w:lang w:val="en-US" w:eastAsia="de-AT"/>
        </w:rPr>
        <w:t>"&gt;</w:t>
      </w:r>
    </w:p>
    <w:p w14:paraId="652A7A47" w14:textId="01F14E78"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n1:InvoiceRecpExtension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n1:InvoiceRecpExtension</w:t>
      </w:r>
      <w:r>
        <w:rPr>
          <w:rFonts w:ascii="Consolas" w:hAnsi="Consolas" w:cs="Consolas"/>
          <w:color w:val="0000FF"/>
          <w:sz w:val="20"/>
          <w:szCs w:val="20"/>
          <w:highlight w:val="white"/>
          <w:lang w:val="en-US" w:eastAsia="de-AT"/>
        </w:rPr>
        <w:t>&gt;</w:t>
      </w:r>
    </w:p>
    <w:p w14:paraId="29A1E98F" w14:textId="51F941DA"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3058061B" w14:textId="62602900"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09E2C6AE" w14:textId="7E1EA3BC" w:rsidR="00D21A90" w:rsidRPr="0083051F"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InvoiceRecipient</w:t>
      </w:r>
      <w:proofErr w:type="spellEnd"/>
      <w:r>
        <w:rPr>
          <w:rFonts w:ascii="Consolas" w:hAnsi="Consolas" w:cs="Consolas"/>
          <w:color w:val="0000FF"/>
          <w:sz w:val="20"/>
          <w:szCs w:val="20"/>
          <w:highlight w:val="white"/>
          <w:lang w:val="de-DE" w:eastAsia="de-AT"/>
        </w:rPr>
        <w:t>&gt;</w:t>
      </w:r>
    </w:p>
    <w:p w14:paraId="1EE07D98" w14:textId="77777777" w:rsidR="00100A82" w:rsidRPr="0083051F" w:rsidRDefault="00100A82" w:rsidP="003C69AD">
      <w:pPr>
        <w:pStyle w:val="Heading2"/>
        <w:rPr>
          <w:lang w:val="de-DE"/>
        </w:rPr>
      </w:pPr>
      <w:r w:rsidRPr="0083051F">
        <w:rPr>
          <w:lang w:val="de-DE"/>
        </w:rPr>
        <w:br w:type="page"/>
      </w:r>
      <w:bookmarkStart w:id="88" w:name="_Toc35282235"/>
      <w:proofErr w:type="spellStart"/>
      <w:r w:rsidRPr="0083051F">
        <w:rPr>
          <w:lang w:val="de-DE"/>
        </w:rPr>
        <w:lastRenderedPageBreak/>
        <w:t>OrderingParty</w:t>
      </w:r>
      <w:bookmarkEnd w:id="88"/>
      <w:proofErr w:type="spellEnd"/>
    </w:p>
    <w:p w14:paraId="253EFFCB" w14:textId="77777777" w:rsidR="00100A82" w:rsidRPr="0083051F" w:rsidRDefault="00100A82" w:rsidP="00B17E6B">
      <w:pPr>
        <w:jc w:val="both"/>
        <w:rPr>
          <w:lang w:val="de-DE"/>
        </w:rPr>
      </w:pPr>
      <w:r w:rsidRPr="0083051F">
        <w:rPr>
          <w:lang w:val="de-DE"/>
        </w:rPr>
        <w:t xml:space="preserve">Das Element </w:t>
      </w:r>
      <w:proofErr w:type="spellStart"/>
      <w:r w:rsidRPr="0083051F">
        <w:rPr>
          <w:i/>
          <w:lang w:val="de-DE"/>
        </w:rPr>
        <w:t>OrderingParty</w:t>
      </w:r>
      <w:proofErr w:type="spellEnd"/>
      <w:r w:rsidRPr="0083051F">
        <w:rPr>
          <w:lang w:val="de-DE"/>
        </w:rPr>
        <w:t xml:space="preserve"> ist OPTIONAL und dient zur Angabe eines Auftraggebers, falls dieser nicht dem Rechnungsempfänger entspricht.</w:t>
      </w:r>
    </w:p>
    <w:p w14:paraId="7CE7E4D6" w14:textId="77777777" w:rsidR="00100A82" w:rsidRPr="0083051F" w:rsidRDefault="00100A82" w:rsidP="00100A82">
      <w:pPr>
        <w:rPr>
          <w:lang w:val="de-DE"/>
        </w:rPr>
      </w:pPr>
    </w:p>
    <w:p w14:paraId="6742DAA1" w14:textId="50437327" w:rsidR="00100A82" w:rsidRPr="0083051F" w:rsidRDefault="00565DFF" w:rsidP="00565DFF">
      <w:pPr>
        <w:jc w:val="center"/>
        <w:rPr>
          <w:lang w:val="de-DE"/>
        </w:rPr>
      </w:pPr>
      <w:r w:rsidRPr="00565DFF">
        <w:rPr>
          <w:noProof/>
          <w:lang w:val="de-DE"/>
        </w:rPr>
        <w:drawing>
          <wp:inline distT="0" distB="0" distL="0" distR="0" wp14:anchorId="46A58AFD" wp14:editId="15B4DD3A">
            <wp:extent cx="4689043" cy="4220759"/>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7671" cy="4228525"/>
                    </a:xfrm>
                    <a:prstGeom prst="rect">
                      <a:avLst/>
                    </a:prstGeom>
                  </pic:spPr>
                </pic:pic>
              </a:graphicData>
            </a:graphic>
          </wp:inline>
        </w:drawing>
      </w:r>
    </w:p>
    <w:p w14:paraId="0ACA3A1E"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83051F" w14:paraId="6C23B8DE"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0B244C65"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0A937AB6"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56D75E8C" w14:textId="77777777" w:rsidR="00100A82" w:rsidRPr="0083051F" w:rsidRDefault="00100A82" w:rsidP="00100A82">
            <w:pPr>
              <w:pStyle w:val="Default"/>
              <w:rPr>
                <w:sz w:val="20"/>
                <w:szCs w:val="20"/>
              </w:rPr>
            </w:pPr>
            <w:r w:rsidRPr="0083051F">
              <w:rPr>
                <w:b/>
                <w:bCs/>
                <w:sz w:val="20"/>
                <w:szCs w:val="20"/>
              </w:rPr>
              <w:t xml:space="preserve">Typ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1F53172C"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51ACC58E"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23E1922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1780626" w14:textId="77777777" w:rsidR="00100A82" w:rsidRPr="0083051F" w:rsidRDefault="00100A82" w:rsidP="00100A82">
            <w:pPr>
              <w:pStyle w:val="Default"/>
              <w:rPr>
                <w:sz w:val="20"/>
                <w:szCs w:val="20"/>
              </w:rPr>
            </w:pPr>
            <w:proofErr w:type="spellStart"/>
            <w:r w:rsidRPr="0083051F">
              <w:rPr>
                <w:sz w:val="20"/>
                <w:szCs w:val="20"/>
              </w:rPr>
              <w:t>VATIdentificationNumber</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490B00D" w14:textId="77777777" w:rsidR="00100A82" w:rsidRPr="0083051F" w:rsidRDefault="0021119F" w:rsidP="00736D8E">
            <w:pPr>
              <w:pStyle w:val="Default"/>
              <w:rPr>
                <w:sz w:val="20"/>
                <w:szCs w:val="20"/>
              </w:rPr>
            </w:pPr>
            <w:r w:rsidRPr="0083051F">
              <w:rPr>
                <w:sz w:val="20"/>
                <w:szCs w:val="20"/>
              </w:rPr>
              <w:t xml:space="preserve">Umsatzsteueridentifikationsnummer </w:t>
            </w:r>
            <w:r w:rsidR="00100A82" w:rsidRPr="0083051F">
              <w:rPr>
                <w:sz w:val="20"/>
                <w:szCs w:val="20"/>
              </w:rPr>
              <w:t xml:space="preserve">(UID) des Auftraggebers. Falls der </w:t>
            </w:r>
            <w:r w:rsidR="00736D8E" w:rsidRPr="0083051F">
              <w:rPr>
                <w:sz w:val="20"/>
                <w:szCs w:val="20"/>
              </w:rPr>
              <w:t>Auftraggeber</w:t>
            </w:r>
            <w:r w:rsidR="00100A82" w:rsidRPr="0083051F">
              <w:rPr>
                <w:sz w:val="20"/>
                <w:szCs w:val="20"/>
              </w:rPr>
              <w:t xml:space="preserve">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1DBED12B" w14:textId="77777777" w:rsidR="00100A82" w:rsidRPr="0083051F" w:rsidRDefault="00100A82" w:rsidP="00100A82">
            <w:pPr>
              <w:pStyle w:val="Default"/>
              <w:rPr>
                <w:sz w:val="20"/>
                <w:szCs w:val="20"/>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3C6B2E6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6E0A9DE"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4A3EF9" w:rsidRPr="0083051F" w14:paraId="462F3A86"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FB18AD0"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9270575" w14:textId="77777777" w:rsidR="004A3EF9" w:rsidRPr="0083051F" w:rsidRDefault="004A3EF9" w:rsidP="00736D8E">
            <w:pPr>
              <w:autoSpaceDE w:val="0"/>
              <w:autoSpaceDN w:val="0"/>
              <w:adjustRightInd w:val="0"/>
              <w:rPr>
                <w:color w:val="000000"/>
                <w:sz w:val="20"/>
                <w:szCs w:val="20"/>
                <w:lang w:val="de-DE"/>
              </w:rPr>
            </w:pPr>
            <w:r w:rsidRPr="0083051F">
              <w:rPr>
                <w:sz w:val="20"/>
                <w:szCs w:val="20"/>
                <w:lang w:val="de-DE"/>
              </w:rPr>
              <w:t>Zur Angabe alle</w:t>
            </w:r>
            <w:r w:rsidR="00736D8E" w:rsidRPr="0083051F">
              <w:rPr>
                <w:sz w:val="20"/>
                <w:szCs w:val="20"/>
                <w:lang w:val="de-DE"/>
              </w:rPr>
              <w:t>r</w:t>
            </w:r>
            <w:r w:rsidRPr="0083051F">
              <w:rPr>
                <w:sz w:val="20"/>
                <w:szCs w:val="20"/>
                <w:lang w:val="de-DE"/>
              </w:rPr>
              <w:t xml:space="preserve"> anderen dem </w:t>
            </w:r>
            <w:r w:rsidR="00736D8E" w:rsidRPr="0083051F">
              <w:rPr>
                <w:sz w:val="20"/>
                <w:szCs w:val="20"/>
                <w:lang w:val="de-DE"/>
              </w:rPr>
              <w:t>Auftraggeber</w:t>
            </w:r>
            <w:r w:rsidRPr="0083051F">
              <w:rPr>
                <w:sz w:val="20"/>
                <w:szCs w:val="20"/>
                <w:lang w:val="de-DE"/>
              </w:rPr>
              <w:t xml:space="preserve"> zugeordneten IDs.</w:t>
            </w:r>
          </w:p>
        </w:tc>
        <w:tc>
          <w:tcPr>
            <w:tcW w:w="992" w:type="dxa"/>
            <w:tcBorders>
              <w:top w:val="single" w:sz="4" w:space="0" w:color="000000"/>
              <w:left w:val="single" w:sz="4" w:space="0" w:color="000000"/>
              <w:bottom w:val="single" w:sz="4" w:space="0" w:color="000000"/>
              <w:right w:val="single" w:sz="4" w:space="0" w:color="000000"/>
            </w:tcBorders>
          </w:tcPr>
          <w:p w14:paraId="690946AC" w14:textId="77777777" w:rsidR="004A3EF9" w:rsidRPr="0083051F" w:rsidRDefault="004A3EF9" w:rsidP="004A3EF9">
            <w:pPr>
              <w:rPr>
                <w:sz w:val="20"/>
                <w:szCs w:val="20"/>
                <w:lang w:val="de-DE"/>
              </w:rPr>
            </w:pPr>
            <w:r w:rsidRPr="0083051F">
              <w:rPr>
                <w:color w:val="000000"/>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23E9275A"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2976CA1" w14:textId="77777777" w:rsidR="004A3EF9" w:rsidRPr="0083051F" w:rsidRDefault="004A3EF9" w:rsidP="004A3EF9">
            <w:pPr>
              <w:rPr>
                <w:sz w:val="20"/>
                <w:szCs w:val="20"/>
                <w:lang w:val="de-DE"/>
              </w:rPr>
            </w:pPr>
            <w:proofErr w:type="spellStart"/>
            <w:r w:rsidRPr="0083051F">
              <w:rPr>
                <w:color w:val="000000"/>
                <w:sz w:val="20"/>
                <w:szCs w:val="20"/>
                <w:lang w:val="de-DE"/>
              </w:rPr>
              <w:t>IDType</w:t>
            </w:r>
            <w:proofErr w:type="spellEnd"/>
          </w:p>
        </w:tc>
      </w:tr>
      <w:tr w:rsidR="004A3EF9" w:rsidRPr="0083051F" w14:paraId="370161FE"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CE4FEF3"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r w:rsidRPr="0083051F">
              <w:rPr>
                <w:sz w:val="20"/>
                <w:szCs w:val="20"/>
              </w:rPr>
              <w:t>/@</w:t>
            </w:r>
            <w:proofErr w:type="spellStart"/>
            <w:r w:rsidRPr="0083051F">
              <w:rPr>
                <w:sz w:val="20"/>
                <w:szCs w:val="20"/>
              </w:rPr>
              <w:t>Identification</w:t>
            </w:r>
            <w:proofErr w:type="spellEnd"/>
            <w:r w:rsidRPr="0083051F">
              <w:rPr>
                <w:sz w:val="20"/>
                <w:szCs w:val="20"/>
              </w:rPr>
              <w:t>-Type</w:t>
            </w:r>
          </w:p>
        </w:tc>
        <w:tc>
          <w:tcPr>
            <w:tcW w:w="3402" w:type="dxa"/>
            <w:tcBorders>
              <w:top w:val="single" w:sz="4" w:space="0" w:color="000000"/>
              <w:left w:val="single" w:sz="4" w:space="0" w:color="000000"/>
              <w:bottom w:val="single" w:sz="4" w:space="0" w:color="000000"/>
              <w:right w:val="single" w:sz="4" w:space="0" w:color="000000"/>
            </w:tcBorders>
          </w:tcPr>
          <w:p w14:paraId="181562B5" w14:textId="7E773A9C"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w:t>
            </w:r>
            <w:r w:rsidR="00D21A90">
              <w:rPr>
                <w:sz w:val="20"/>
                <w:szCs w:val="20"/>
                <w:lang w:val="de-DE"/>
              </w:rPr>
              <w:t>nbuchnummer, Firmengericht, ARA-Nummer, DVR-</w:t>
            </w:r>
            <w:r w:rsidRPr="0083051F">
              <w:rPr>
                <w:sz w:val="20"/>
                <w:szCs w:val="20"/>
                <w:lang w:val="de-DE"/>
              </w:rPr>
              <w:t xml:space="preserve">Nummer, </w:t>
            </w:r>
            <w:proofErr w:type="spellStart"/>
            <w:r w:rsidRPr="0083051F">
              <w:rPr>
                <w:sz w:val="20"/>
                <w:szCs w:val="20"/>
                <w:lang w:val="de-DE"/>
              </w:rPr>
              <w:t>ConsolidatorID</w:t>
            </w:r>
            <w:proofErr w:type="spellEnd"/>
            <w:r w:rsidRPr="0083051F">
              <w:rPr>
                <w:sz w:val="20"/>
                <w:szCs w:val="20"/>
                <w:lang w:val="de-DE"/>
              </w:rPr>
              <w:t>, etc.</w:t>
            </w:r>
          </w:p>
          <w:p w14:paraId="07787699"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36A91F1" w14:textId="77777777" w:rsidR="004A3EF9" w:rsidRPr="0083051F" w:rsidRDefault="004A3EF9" w:rsidP="004A3EF9">
            <w:pPr>
              <w:rPr>
                <w:sz w:val="20"/>
                <w:szCs w:val="20"/>
                <w:lang w:val="de-DE"/>
              </w:rPr>
            </w:pPr>
            <w:r w:rsidRPr="0083051F">
              <w:rPr>
                <w:color w:val="000000"/>
                <w:sz w:val="20"/>
                <w:szCs w:val="20"/>
                <w:lang w:val="de-DE"/>
              </w:rPr>
              <w:t>Attribut</w:t>
            </w:r>
          </w:p>
        </w:tc>
        <w:tc>
          <w:tcPr>
            <w:tcW w:w="851" w:type="dxa"/>
            <w:tcBorders>
              <w:top w:val="single" w:sz="4" w:space="0" w:color="000000"/>
              <w:left w:val="single" w:sz="4" w:space="0" w:color="000000"/>
              <w:bottom w:val="single" w:sz="4" w:space="0" w:color="000000"/>
              <w:right w:val="single" w:sz="4" w:space="0" w:color="000000"/>
            </w:tcBorders>
          </w:tcPr>
          <w:p w14:paraId="1A6D9389"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8C19F18" w14:textId="77777777" w:rsidR="004A3EF9" w:rsidRPr="0083051F" w:rsidRDefault="004A3EF9" w:rsidP="004A3EF9">
            <w:pPr>
              <w:rPr>
                <w:sz w:val="20"/>
                <w:szCs w:val="20"/>
                <w:lang w:val="de-DE"/>
              </w:rPr>
            </w:pPr>
            <w:proofErr w:type="spellStart"/>
            <w:r w:rsidRPr="0083051F">
              <w:rPr>
                <w:color w:val="000000"/>
                <w:sz w:val="20"/>
                <w:szCs w:val="20"/>
                <w:lang w:val="de-DE"/>
              </w:rPr>
              <w:t>xs:string</w:t>
            </w:r>
            <w:proofErr w:type="spellEnd"/>
          </w:p>
        </w:tc>
      </w:tr>
      <w:tr w:rsidR="004A3EF9" w:rsidRPr="0083051F" w14:paraId="68D18EC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B1913EE" w14:textId="77777777" w:rsidR="004A3EF9" w:rsidRPr="0083051F" w:rsidRDefault="004A3EF9" w:rsidP="004A3EF9">
            <w:pPr>
              <w:pStyle w:val="Default"/>
              <w:rPr>
                <w:sz w:val="20"/>
                <w:szCs w:val="20"/>
              </w:rPr>
            </w:pPr>
            <w:proofErr w:type="spellStart"/>
            <w:r w:rsidRPr="0083051F">
              <w:rPr>
                <w:sz w:val="20"/>
                <w:szCs w:val="20"/>
              </w:rPr>
              <w:t>OrderReference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C1E7651" w14:textId="5740B616"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Vom Auftraggeber vergebene Referenz auf die zugrundeliegende Bestellung. </w:t>
            </w:r>
            <w:r w:rsidRPr="0083051F">
              <w:rPr>
                <w:sz w:val="20"/>
                <w:szCs w:val="20"/>
                <w:lang w:val="de-DE"/>
              </w:rPr>
              <w:b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OrderReference</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_Ref88046393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4.5.1</w:t>
            </w:r>
            <w:r w:rsidR="00761EE4" w:rsidRPr="0083051F">
              <w:rPr>
                <w:sz w:val="20"/>
                <w:szCs w:val="20"/>
                <w:lang w:val="de-DE"/>
              </w:rPr>
              <w:fldChar w:fldCharType="end"/>
            </w:r>
            <w:r w:rsidRPr="0083051F">
              <w:rPr>
                <w:sz w:val="20"/>
                <w:szCs w:val="20"/>
                <w:lang w:val="de-DE"/>
              </w:rPr>
              <w:t xml:space="preserve"> dargestellt) </w:t>
            </w:r>
          </w:p>
        </w:tc>
        <w:tc>
          <w:tcPr>
            <w:tcW w:w="992" w:type="dxa"/>
            <w:tcBorders>
              <w:top w:val="single" w:sz="4" w:space="0" w:color="000000"/>
              <w:left w:val="single" w:sz="4" w:space="0" w:color="000000"/>
              <w:bottom w:val="single" w:sz="4" w:space="0" w:color="000000"/>
              <w:right w:val="single" w:sz="4" w:space="0" w:color="000000"/>
            </w:tcBorders>
          </w:tcPr>
          <w:p w14:paraId="57ADC7A2"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40D07342" w14:textId="77777777" w:rsidR="004A3EF9" w:rsidRPr="0083051F" w:rsidRDefault="004A3EF9" w:rsidP="004A3EF9">
            <w:pPr>
              <w:jc w:val="center"/>
              <w:rPr>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17E289EA"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07E6AE1F"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A604289" w14:textId="77777777" w:rsidR="004A3EF9" w:rsidRPr="0083051F" w:rsidRDefault="004A3EF9" w:rsidP="004A3EF9">
            <w:pPr>
              <w:pStyle w:val="Default"/>
              <w:rPr>
                <w:sz w:val="20"/>
                <w:szCs w:val="20"/>
              </w:rPr>
            </w:pPr>
            <w:proofErr w:type="spellStart"/>
            <w:r w:rsidRPr="0083051F">
              <w:rPr>
                <w:sz w:val="20"/>
                <w:szCs w:val="20"/>
              </w:rPr>
              <w:t>Address</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9E56978" w14:textId="77777777" w:rsidR="004A3EF9" w:rsidRPr="0083051F" w:rsidRDefault="004A3EF9" w:rsidP="004A3EF9">
            <w:pPr>
              <w:rPr>
                <w:sz w:val="20"/>
                <w:szCs w:val="20"/>
                <w:lang w:val="de-DE"/>
              </w:rPr>
            </w:pPr>
            <w:r w:rsidRPr="0083051F">
              <w:rPr>
                <w:sz w:val="20"/>
                <w:szCs w:val="20"/>
                <w:lang w:val="de-DE"/>
              </w:rPr>
              <w:t>Adresse des Auftraggebers</w:t>
            </w:r>
          </w:p>
          <w:p w14:paraId="210C096C" w14:textId="6986BF19" w:rsidR="004A3EF9" w:rsidRPr="0083051F" w:rsidRDefault="004A3EF9" w:rsidP="009175C7">
            <w:pPr>
              <w:autoSpaceDE w:val="0"/>
              <w:autoSpaceDN w:val="0"/>
              <w:adjustRightInd w:val="0"/>
              <w:rPr>
                <w:color w:val="000000"/>
                <w:sz w:val="20"/>
                <w:szCs w:val="20"/>
                <w:lang w:val="de-DE"/>
              </w:rPr>
            </w:pPr>
            <w:r w:rsidRPr="0083051F">
              <w:rPr>
                <w:sz w:val="20"/>
                <w:szCs w:val="20"/>
                <w:lang w:val="de-DE"/>
              </w:rPr>
              <w:lastRenderedPageBreak/>
              <w:t xml:space="preserve">(Anmerkung: der Aufbau des </w:t>
            </w:r>
            <w:proofErr w:type="spellStart"/>
            <w:r w:rsidRPr="0083051F">
              <w:rPr>
                <w:i/>
                <w:sz w:val="20"/>
                <w:szCs w:val="20"/>
                <w:lang w:val="de-DE"/>
              </w:rPr>
              <w:t>Address</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_Ref304388820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4.4.1</w:t>
            </w:r>
            <w:r w:rsidR="00761EE4"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65D22C21" w14:textId="77777777" w:rsidR="004A3EF9" w:rsidRPr="0083051F" w:rsidRDefault="004A3EF9" w:rsidP="004A3EF9">
            <w:pPr>
              <w:rPr>
                <w:sz w:val="20"/>
                <w:szCs w:val="20"/>
                <w:lang w:val="de-DE"/>
              </w:rPr>
            </w:pPr>
            <w:r w:rsidRPr="0083051F">
              <w:rPr>
                <w:sz w:val="20"/>
                <w:szCs w:val="20"/>
                <w:lang w:val="de-DE"/>
              </w:rPr>
              <w:lastRenderedPageBreak/>
              <w:t>Element</w:t>
            </w:r>
          </w:p>
        </w:tc>
        <w:tc>
          <w:tcPr>
            <w:tcW w:w="851" w:type="dxa"/>
            <w:tcBorders>
              <w:top w:val="single" w:sz="4" w:space="0" w:color="000000"/>
              <w:left w:val="single" w:sz="4" w:space="0" w:color="000000"/>
              <w:bottom w:val="single" w:sz="4" w:space="0" w:color="000000"/>
              <w:right w:val="single" w:sz="4" w:space="0" w:color="000000"/>
            </w:tcBorders>
          </w:tcPr>
          <w:p w14:paraId="4AF3DB29" w14:textId="67634ED9"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082B8053" w14:textId="77777777" w:rsidR="004A3EF9" w:rsidRPr="0083051F" w:rsidRDefault="004A3EF9" w:rsidP="004A3EF9">
            <w:pPr>
              <w:rPr>
                <w:sz w:val="20"/>
                <w:szCs w:val="20"/>
                <w:lang w:val="de-DE"/>
              </w:rPr>
            </w:pPr>
            <w:r w:rsidRPr="0083051F">
              <w:rPr>
                <w:sz w:val="20"/>
                <w:szCs w:val="20"/>
                <w:lang w:val="de-DE"/>
              </w:rPr>
              <w:t>XML-Komposit</w:t>
            </w:r>
          </w:p>
        </w:tc>
      </w:tr>
      <w:tr w:rsidR="00D21A90" w:rsidRPr="0083051F" w14:paraId="33B01162"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43A07EC" w14:textId="1372768C" w:rsidR="00D21A90" w:rsidRPr="0083051F" w:rsidRDefault="00D21A90" w:rsidP="004A3EF9">
            <w:pPr>
              <w:pStyle w:val="Default"/>
              <w:rPr>
                <w:sz w:val="20"/>
                <w:szCs w:val="20"/>
              </w:rPr>
            </w:pPr>
            <w:r>
              <w:rPr>
                <w:sz w:val="20"/>
                <w:szCs w:val="20"/>
              </w:rPr>
              <w:t>Contact</w:t>
            </w:r>
          </w:p>
        </w:tc>
        <w:tc>
          <w:tcPr>
            <w:tcW w:w="3402" w:type="dxa"/>
            <w:tcBorders>
              <w:top w:val="single" w:sz="4" w:space="0" w:color="000000"/>
              <w:left w:val="single" w:sz="4" w:space="0" w:color="000000"/>
              <w:bottom w:val="single" w:sz="4" w:space="0" w:color="000000"/>
              <w:right w:val="single" w:sz="4" w:space="0" w:color="000000"/>
            </w:tcBorders>
          </w:tcPr>
          <w:p w14:paraId="1A3ED4B4" w14:textId="77777777" w:rsidR="00D21A90" w:rsidRDefault="00D21A90" w:rsidP="004A3EF9">
            <w:pPr>
              <w:autoSpaceDE w:val="0"/>
              <w:autoSpaceDN w:val="0"/>
              <w:adjustRightInd w:val="0"/>
              <w:rPr>
                <w:color w:val="000000"/>
                <w:sz w:val="20"/>
                <w:szCs w:val="20"/>
                <w:lang w:val="de-DE"/>
              </w:rPr>
            </w:pPr>
            <w:r>
              <w:rPr>
                <w:color w:val="000000"/>
                <w:sz w:val="20"/>
                <w:szCs w:val="20"/>
                <w:lang w:val="de-DE"/>
              </w:rPr>
              <w:t>Details zum Ansprechpartner auf Seiten des Auftraggebers.</w:t>
            </w:r>
          </w:p>
          <w:p w14:paraId="514ECE7C" w14:textId="40F4B79C" w:rsidR="00DF5BCE" w:rsidRPr="0083051F" w:rsidRDefault="00DF5BCE" w:rsidP="008F2788">
            <w:pPr>
              <w:autoSpaceDE w:val="0"/>
              <w:autoSpaceDN w:val="0"/>
              <w:adjustRightInd w:val="0"/>
              <w:rPr>
                <w:color w:val="000000"/>
                <w:sz w:val="20"/>
                <w:szCs w:val="20"/>
                <w:lang w:val="de-DE"/>
              </w:rPr>
            </w:pPr>
            <w:r w:rsidRPr="0083051F">
              <w:rPr>
                <w:sz w:val="20"/>
                <w:szCs w:val="20"/>
                <w:lang w:val="de-DE"/>
              </w:rPr>
              <w:t xml:space="preserve">(Anmerkung: der Aufbau des </w:t>
            </w:r>
            <w:r w:rsidR="008F2788">
              <w:rPr>
                <w:i/>
                <w:sz w:val="20"/>
                <w:szCs w:val="20"/>
                <w:lang w:val="de-DE"/>
              </w:rPr>
              <w:t>Contact</w:t>
            </w:r>
            <w:r w:rsidRPr="0083051F">
              <w:rPr>
                <w:i/>
                <w:sz w:val="20"/>
                <w:szCs w:val="20"/>
                <w:lang w:val="de-DE"/>
              </w:rPr>
              <w:t xml:space="preserve"> </w:t>
            </w:r>
            <w:r w:rsidRPr="0083051F">
              <w:rPr>
                <w:sz w:val="20"/>
                <w:szCs w:val="20"/>
                <w:lang w:val="de-DE"/>
              </w:rPr>
              <w:t xml:space="preserve">Elements ist derselbe wie in Abschnitt </w:t>
            </w:r>
            <w:r>
              <w:rPr>
                <w:sz w:val="20"/>
                <w:szCs w:val="20"/>
                <w:lang w:val="de-DE"/>
              </w:rPr>
              <w:fldChar w:fldCharType="begin"/>
            </w:r>
            <w:r>
              <w:rPr>
                <w:sz w:val="20"/>
                <w:szCs w:val="20"/>
                <w:lang w:val="de-DE"/>
              </w:rPr>
              <w:instrText xml:space="preserve"> REF _Ref503696038 \n \h </w:instrText>
            </w:r>
            <w:r>
              <w:rPr>
                <w:sz w:val="20"/>
                <w:szCs w:val="20"/>
                <w:lang w:val="de-DE"/>
              </w:rPr>
            </w:r>
            <w:r>
              <w:rPr>
                <w:sz w:val="20"/>
                <w:szCs w:val="20"/>
                <w:lang w:val="de-DE"/>
              </w:rPr>
              <w:fldChar w:fldCharType="separate"/>
            </w:r>
            <w:r w:rsidR="007C5B61">
              <w:rPr>
                <w:sz w:val="20"/>
                <w:szCs w:val="20"/>
                <w:lang w:val="de-DE"/>
              </w:rPr>
              <w:t>4.4.2</w:t>
            </w:r>
            <w:r>
              <w:rPr>
                <w:sz w:val="20"/>
                <w:szCs w:val="20"/>
                <w:lang w:val="de-DE"/>
              </w:rPr>
              <w:fldChar w:fldCharType="end"/>
            </w:r>
            <w:r w:rsidRPr="0083051F">
              <w:rPr>
                <w:sz w:val="20"/>
                <w:szCs w:val="20"/>
                <w:lang w:val="de-DE"/>
              </w:rPr>
              <w:t xml:space="preserve"> dargestellt)</w:t>
            </w:r>
            <w:r>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57545E83" w14:textId="7F733580" w:rsidR="00D21A90" w:rsidRPr="0083051F" w:rsidRDefault="00D21A90" w:rsidP="004A3EF9">
            <w:pPr>
              <w:rPr>
                <w:sz w:val="20"/>
                <w:szCs w:val="20"/>
                <w:lang w:val="de-DE"/>
              </w:rPr>
            </w:pPr>
            <w:r>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ABA9DE8" w14:textId="764DFB16" w:rsidR="00D21A90" w:rsidRPr="0083051F" w:rsidRDefault="00D21A90" w:rsidP="004A3EF9">
            <w:pPr>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4448B0B6" w14:textId="109A65CE" w:rsidR="00D21A90" w:rsidRPr="0083051F" w:rsidRDefault="008F2788" w:rsidP="004A3EF9">
            <w:pPr>
              <w:rPr>
                <w:sz w:val="20"/>
                <w:szCs w:val="20"/>
                <w:lang w:val="de-DE"/>
              </w:rPr>
            </w:pPr>
            <w:r>
              <w:rPr>
                <w:sz w:val="20"/>
                <w:szCs w:val="20"/>
                <w:lang w:val="de-DE"/>
              </w:rPr>
              <w:t>XML-Komposit</w:t>
            </w:r>
          </w:p>
        </w:tc>
      </w:tr>
      <w:tr w:rsidR="004A3EF9" w:rsidRPr="0083051F" w14:paraId="7449E897"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7B2970E" w14:textId="77777777" w:rsidR="004A3EF9" w:rsidRPr="0083051F" w:rsidRDefault="004A3EF9" w:rsidP="004A3EF9">
            <w:pPr>
              <w:pStyle w:val="Default"/>
              <w:rPr>
                <w:sz w:val="20"/>
                <w:szCs w:val="20"/>
              </w:rPr>
            </w:pPr>
            <w:proofErr w:type="spellStart"/>
            <w:r w:rsidRPr="0083051F">
              <w:rPr>
                <w:sz w:val="20"/>
                <w:szCs w:val="20"/>
              </w:rPr>
              <w:t>BillersOrderingPartyID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959CBFA" w14:textId="77777777" w:rsidR="004A3EF9" w:rsidRPr="0083051F" w:rsidRDefault="004A3EF9" w:rsidP="004A3EF9">
            <w:pPr>
              <w:autoSpaceDE w:val="0"/>
              <w:autoSpaceDN w:val="0"/>
              <w:adjustRightInd w:val="0"/>
              <w:rPr>
                <w:sz w:val="20"/>
                <w:szCs w:val="20"/>
                <w:lang w:val="de-DE"/>
              </w:rPr>
            </w:pPr>
            <w:r w:rsidRPr="0083051F">
              <w:rPr>
                <w:color w:val="000000"/>
                <w:sz w:val="20"/>
                <w:szCs w:val="20"/>
                <w:lang w:val="de-DE"/>
              </w:rPr>
              <w:t>Identifikation des Auftraggebers beim</w:t>
            </w:r>
            <w:r w:rsidRPr="0083051F">
              <w:rPr>
                <w:sz w:val="20"/>
                <w:szCs w:val="20"/>
                <w:lang w:val="de-DE"/>
              </w:rPr>
              <w:t xml:space="preserve"> Rechnungssteller.</w:t>
            </w:r>
          </w:p>
        </w:tc>
        <w:tc>
          <w:tcPr>
            <w:tcW w:w="992" w:type="dxa"/>
            <w:tcBorders>
              <w:top w:val="single" w:sz="4" w:space="0" w:color="000000"/>
              <w:left w:val="single" w:sz="4" w:space="0" w:color="000000"/>
              <w:bottom w:val="single" w:sz="4" w:space="0" w:color="000000"/>
              <w:right w:val="single" w:sz="4" w:space="0" w:color="000000"/>
            </w:tcBorders>
          </w:tcPr>
          <w:p w14:paraId="64F31221"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C0B73CC" w14:textId="77777777" w:rsidR="004A3EF9" w:rsidRPr="0083051F" w:rsidRDefault="004A3EF9" w:rsidP="004A3EF9">
            <w:pPr>
              <w:jc w:val="center"/>
              <w:rPr>
                <w:sz w:val="20"/>
                <w:szCs w:val="20"/>
                <w:lang w:val="de-DE"/>
              </w:rPr>
            </w:pPr>
            <w:r w:rsidRPr="0083051F">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E6643F5" w14:textId="77777777" w:rsidR="004A3EF9" w:rsidRPr="0083051F" w:rsidRDefault="004A3EF9" w:rsidP="004A3EF9">
            <w:pPr>
              <w:rPr>
                <w:sz w:val="20"/>
                <w:szCs w:val="20"/>
                <w:lang w:val="de-DE"/>
              </w:rPr>
            </w:pPr>
            <w:proofErr w:type="spellStart"/>
            <w:r w:rsidRPr="0083051F">
              <w:rPr>
                <w:sz w:val="20"/>
                <w:szCs w:val="20"/>
                <w:lang w:val="de-DE"/>
              </w:rPr>
              <w:t>IDType</w:t>
            </w:r>
            <w:proofErr w:type="spellEnd"/>
          </w:p>
        </w:tc>
      </w:tr>
      <w:tr w:rsidR="00565DFF" w:rsidRPr="0083051F" w14:paraId="3E505DC2"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7D8EA15" w14:textId="6C736DF5" w:rsidR="00565DFF" w:rsidRPr="0083051F" w:rsidRDefault="00565DFF" w:rsidP="00565DFF">
            <w:pPr>
              <w:pStyle w:val="Default"/>
              <w:rPr>
                <w:sz w:val="20"/>
                <w:szCs w:val="20"/>
              </w:rPr>
            </w:pPr>
            <w:r>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2798D63C" w14:textId="234E3083" w:rsidR="00565DFF" w:rsidRPr="0083051F" w:rsidRDefault="00565DFF" w:rsidP="00565DFF">
            <w:pPr>
              <w:autoSpaceDE w:val="0"/>
              <w:autoSpaceDN w:val="0"/>
              <w:adjustRightInd w:val="0"/>
              <w:rPr>
                <w:color w:val="000000"/>
                <w:sz w:val="20"/>
                <w:szCs w:val="20"/>
                <w:lang w:val="de-DE"/>
              </w:rPr>
            </w:pPr>
            <w:proofErr w:type="spellStart"/>
            <w:r>
              <w:rPr>
                <w:sz w:val="20"/>
                <w:szCs w:val="20"/>
              </w:rPr>
              <w:t>Optionales</w:t>
            </w:r>
            <w:proofErr w:type="spellEnd"/>
            <w:r>
              <w:rPr>
                <w:sz w:val="20"/>
                <w:szCs w:val="20"/>
              </w:rPr>
              <w:t xml:space="preserve"> Element </w:t>
            </w:r>
            <w:proofErr w:type="spellStart"/>
            <w:r>
              <w:rPr>
                <w:sz w:val="20"/>
                <w:szCs w:val="20"/>
              </w:rPr>
              <w:t>zur</w:t>
            </w:r>
            <w:proofErr w:type="spellEnd"/>
            <w:r>
              <w:rPr>
                <w:sz w:val="20"/>
                <w:szCs w:val="20"/>
              </w:rPr>
              <w:t xml:space="preserve"> </w:t>
            </w:r>
            <w:proofErr w:type="spellStart"/>
            <w:r>
              <w:rPr>
                <w:sz w:val="20"/>
                <w:szCs w:val="20"/>
              </w:rPr>
              <w:t>Angabe</w:t>
            </w:r>
            <w:proofErr w:type="spellEnd"/>
            <w:r>
              <w:rPr>
                <w:sz w:val="20"/>
                <w:szCs w:val="20"/>
              </w:rPr>
              <w:t xml:space="preserve"> von </w:t>
            </w:r>
            <w:proofErr w:type="spellStart"/>
            <w:r>
              <w:rPr>
                <w:sz w:val="20"/>
                <w:szCs w:val="20"/>
              </w:rPr>
              <w:t>Erweiterungselementen</w:t>
            </w:r>
            <w:proofErr w:type="spellEnd"/>
            <w:r>
              <w:rPr>
                <w:sz w:val="20"/>
                <w:szCs w:val="20"/>
              </w:rPr>
              <w:t xml:space="preserve">. Die </w:t>
            </w:r>
            <w:proofErr w:type="spellStart"/>
            <w:r>
              <w:rPr>
                <w:sz w:val="20"/>
                <w:szCs w:val="20"/>
              </w:rPr>
              <w:t>genaue</w:t>
            </w:r>
            <w:proofErr w:type="spellEnd"/>
            <w:r>
              <w:rPr>
                <w:sz w:val="20"/>
                <w:szCs w:val="20"/>
              </w:rPr>
              <w:t xml:space="preserve"> Definition </w:t>
            </w:r>
            <w:proofErr w:type="spellStart"/>
            <w:r>
              <w:rPr>
                <w:sz w:val="20"/>
                <w:szCs w:val="20"/>
              </w:rPr>
              <w:t>befindet</w:t>
            </w:r>
            <w:proofErr w:type="spellEnd"/>
            <w:r>
              <w:rPr>
                <w:sz w:val="20"/>
                <w:szCs w:val="20"/>
              </w:rPr>
              <w:t xml:space="preserve"> </w:t>
            </w:r>
            <w:proofErr w:type="spellStart"/>
            <w:r>
              <w:rPr>
                <w:sz w:val="20"/>
                <w:szCs w:val="20"/>
              </w:rPr>
              <w:t>sich</w:t>
            </w:r>
            <w:proofErr w:type="spellEnd"/>
            <w:r>
              <w:rPr>
                <w:sz w:val="20"/>
                <w:szCs w:val="20"/>
              </w:rPr>
              <w:t xml:space="preserve"> in </w:t>
            </w:r>
            <w:proofErr w:type="spellStart"/>
            <w:r>
              <w:rPr>
                <w:sz w:val="20"/>
                <w:szCs w:val="20"/>
              </w:rPr>
              <w:t>Abschnitt</w:t>
            </w:r>
            <w:proofErr w:type="spellEnd"/>
            <w:r>
              <w:rPr>
                <w:sz w:val="20"/>
                <w:szCs w:val="20"/>
              </w:rPr>
              <w:t xml:space="preserve">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2D5F94E3" w14:textId="09A7E9A2" w:rsidR="00565DFF" w:rsidRPr="0083051F" w:rsidRDefault="00565DFF" w:rsidP="00565DFF">
            <w:pPr>
              <w:rPr>
                <w:sz w:val="20"/>
                <w:szCs w:val="20"/>
                <w:lang w:val="de-DE"/>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46DFA12E" w14:textId="09BAAFBE" w:rsidR="00565DFF" w:rsidRPr="0083051F" w:rsidRDefault="00565DFF" w:rsidP="00565DFF">
            <w:pPr>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0C373DF3" w14:textId="59F4AEDD" w:rsidR="00565DFF" w:rsidRPr="0083051F" w:rsidRDefault="00565DFF" w:rsidP="00565DFF">
            <w:pPr>
              <w:rPr>
                <w:sz w:val="20"/>
                <w:szCs w:val="20"/>
                <w:lang w:val="de-DE"/>
              </w:rPr>
            </w:pPr>
            <w:r>
              <w:rPr>
                <w:sz w:val="20"/>
                <w:szCs w:val="20"/>
                <w:lang w:val="de-DE"/>
              </w:rPr>
              <w:t>XML-Komposit</w:t>
            </w:r>
          </w:p>
        </w:tc>
      </w:tr>
    </w:tbl>
    <w:p w14:paraId="25289B5C" w14:textId="77777777" w:rsidR="00100A82" w:rsidRPr="0083051F" w:rsidRDefault="00100A82" w:rsidP="00100A82">
      <w:pPr>
        <w:rPr>
          <w:sz w:val="12"/>
          <w:lang w:val="de-DE"/>
        </w:rPr>
      </w:pPr>
    </w:p>
    <w:p w14:paraId="21DCCD66" w14:textId="77777777" w:rsidR="00100A82" w:rsidRPr="008B3DDB" w:rsidRDefault="00100A82" w:rsidP="00100A82">
      <w:pPr>
        <w:rPr>
          <w:b/>
          <w:i/>
          <w:lang w:val="en-US"/>
        </w:rPr>
      </w:pPr>
      <w:proofErr w:type="spellStart"/>
      <w:r w:rsidRPr="008B3DDB">
        <w:rPr>
          <w:b/>
          <w:i/>
          <w:lang w:val="en-US"/>
        </w:rPr>
        <w:t>Beispiel</w:t>
      </w:r>
      <w:proofErr w:type="spellEnd"/>
      <w:r w:rsidRPr="008B3DDB">
        <w:rPr>
          <w:b/>
          <w:i/>
          <w:lang w:val="en-US"/>
        </w:rPr>
        <w:t>:</w:t>
      </w:r>
    </w:p>
    <w:p w14:paraId="78C445CF" w14:textId="650F8316"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OrderingParty</w:t>
      </w:r>
      <w:proofErr w:type="spellEnd"/>
      <w:r>
        <w:rPr>
          <w:rFonts w:ascii="Consolas" w:hAnsi="Consolas" w:cs="Consolas"/>
          <w:color w:val="0000FF"/>
          <w:sz w:val="20"/>
          <w:szCs w:val="20"/>
          <w:highlight w:val="white"/>
          <w:lang w:val="de-DE" w:eastAsia="de-AT"/>
        </w:rPr>
        <w:t>&gt;</w:t>
      </w:r>
    </w:p>
    <w:p w14:paraId="1CB7180D" w14:textId="64D35E10"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00000000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37227C52" w14:textId="780BFF80"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OrderReference</w:t>
      </w:r>
      <w:proofErr w:type="spellEnd"/>
      <w:r>
        <w:rPr>
          <w:rFonts w:ascii="Consolas" w:hAnsi="Consolas" w:cs="Consolas"/>
          <w:color w:val="0000FF"/>
          <w:sz w:val="20"/>
          <w:szCs w:val="20"/>
          <w:highlight w:val="white"/>
          <w:lang w:val="de-DE" w:eastAsia="de-AT"/>
        </w:rPr>
        <w:t>&gt;</w:t>
      </w:r>
    </w:p>
    <w:p w14:paraId="41082836" w14:textId="5A971F60"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558741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OrderID</w:t>
      </w:r>
      <w:proofErr w:type="spellEnd"/>
      <w:r>
        <w:rPr>
          <w:rFonts w:ascii="Consolas" w:hAnsi="Consolas" w:cs="Consolas"/>
          <w:color w:val="0000FF"/>
          <w:sz w:val="20"/>
          <w:szCs w:val="20"/>
          <w:highlight w:val="white"/>
          <w:lang w:val="de-DE" w:eastAsia="de-AT"/>
        </w:rPr>
        <w:t>&gt;</w:t>
      </w:r>
    </w:p>
    <w:p w14:paraId="70FB71F6" w14:textId="38656739"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ReferenceDate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2011-09-20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ReferenceDate</w:t>
      </w:r>
      <w:proofErr w:type="spellEnd"/>
      <w:r>
        <w:rPr>
          <w:rFonts w:ascii="Consolas" w:hAnsi="Consolas" w:cs="Consolas"/>
          <w:color w:val="0000FF"/>
          <w:sz w:val="20"/>
          <w:szCs w:val="20"/>
          <w:highlight w:val="white"/>
          <w:lang w:val="de-DE" w:eastAsia="de-AT"/>
        </w:rPr>
        <w:t>&gt;</w:t>
      </w:r>
    </w:p>
    <w:p w14:paraId="794FDC1B" w14:textId="43717BE1"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Per Fax empfangen.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07BBEDD3" w14:textId="70593958"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OrderReference</w:t>
      </w:r>
      <w:proofErr w:type="spellEnd"/>
      <w:r>
        <w:rPr>
          <w:rFonts w:ascii="Consolas" w:hAnsi="Consolas" w:cs="Consolas"/>
          <w:color w:val="0000FF"/>
          <w:sz w:val="20"/>
          <w:szCs w:val="20"/>
          <w:highlight w:val="white"/>
          <w:lang w:val="de-DE" w:eastAsia="de-AT"/>
        </w:rPr>
        <w:t>&gt;</w:t>
      </w:r>
    </w:p>
    <w:p w14:paraId="4F9F6E6D" w14:textId="1ABB550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w:t>
      </w:r>
      <w:proofErr w:type="spellEnd"/>
      <w:r>
        <w:rPr>
          <w:rFonts w:ascii="Consolas" w:hAnsi="Consolas" w:cs="Consolas"/>
          <w:color w:val="0000FF"/>
          <w:sz w:val="20"/>
          <w:szCs w:val="20"/>
          <w:highlight w:val="white"/>
          <w:lang w:val="de-DE" w:eastAsia="de-AT"/>
        </w:rPr>
        <w:t>&gt;</w:t>
      </w:r>
    </w:p>
    <w:p w14:paraId="3E012FDC" w14:textId="7282822F" w:rsidR="0019308D"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AddressIdentifier</w:t>
      </w:r>
      <w:proofErr w:type="spellEnd"/>
    </w:p>
    <w:p w14:paraId="325C1CF9" w14:textId="3AE5533A" w:rsidR="00051286"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051286">
        <w:rPr>
          <w:rFonts w:ascii="Consolas" w:hAnsi="Consolas" w:cs="Consolas"/>
          <w:color w:val="FF0000"/>
          <w:sz w:val="20"/>
          <w:szCs w:val="20"/>
          <w:highlight w:val="white"/>
          <w:lang w:val="de-DE" w:eastAsia="de-AT"/>
        </w:rPr>
        <w:t>AddressIdentifierType</w:t>
      </w:r>
      <w:proofErr w:type="spellEnd"/>
      <w:r w:rsidR="00051286">
        <w:rPr>
          <w:rFonts w:ascii="Consolas" w:hAnsi="Consolas" w:cs="Consolas"/>
          <w:color w:val="0000FF"/>
          <w:sz w:val="20"/>
          <w:szCs w:val="20"/>
          <w:highlight w:val="white"/>
          <w:lang w:val="de-DE" w:eastAsia="de-AT"/>
        </w:rPr>
        <w:t>="</w:t>
      </w:r>
      <w:proofErr w:type="spellStart"/>
      <w:r w:rsidR="00051286">
        <w:rPr>
          <w:rFonts w:ascii="Consolas" w:hAnsi="Consolas" w:cs="Consolas"/>
          <w:color w:val="000000"/>
          <w:sz w:val="20"/>
          <w:szCs w:val="20"/>
          <w:highlight w:val="white"/>
          <w:lang w:val="de-DE" w:eastAsia="de-AT"/>
        </w:rPr>
        <w:t>ProprietaryAddressID</w:t>
      </w:r>
      <w:proofErr w:type="spellEnd"/>
      <w:r w:rsidR="00051286">
        <w:rPr>
          <w:rFonts w:ascii="Consolas" w:hAnsi="Consolas" w:cs="Consolas"/>
          <w:color w:val="0000FF"/>
          <w:sz w:val="20"/>
          <w:szCs w:val="20"/>
          <w:highlight w:val="white"/>
          <w:lang w:val="de-DE" w:eastAsia="de-AT"/>
        </w:rPr>
        <w:t>"&gt;</w:t>
      </w:r>
      <w:r w:rsidR="00051286">
        <w:rPr>
          <w:rFonts w:ascii="Consolas" w:hAnsi="Consolas" w:cs="Consolas"/>
          <w:color w:val="000000"/>
          <w:sz w:val="20"/>
          <w:szCs w:val="20"/>
          <w:highlight w:val="white"/>
          <w:lang w:val="de-DE" w:eastAsia="de-AT"/>
        </w:rPr>
        <w:t>OI393K3</w:t>
      </w:r>
    </w:p>
    <w:p w14:paraId="12D039FA" w14:textId="312DE7F2" w:rsidR="00051286"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51286">
        <w:rPr>
          <w:rFonts w:ascii="Consolas" w:hAnsi="Consolas" w:cs="Consolas"/>
          <w:color w:val="0000FF"/>
          <w:sz w:val="20"/>
          <w:szCs w:val="20"/>
          <w:highlight w:val="white"/>
          <w:lang w:val="de-DE" w:eastAsia="de-AT"/>
        </w:rPr>
        <w:t>&lt;/</w:t>
      </w:r>
      <w:proofErr w:type="spellStart"/>
      <w:r w:rsidR="00051286">
        <w:rPr>
          <w:rFonts w:ascii="Consolas" w:hAnsi="Consolas" w:cs="Consolas"/>
          <w:color w:val="800000"/>
          <w:sz w:val="20"/>
          <w:szCs w:val="20"/>
          <w:highlight w:val="white"/>
          <w:lang w:val="de-DE" w:eastAsia="de-AT"/>
        </w:rPr>
        <w:t>AddressIdentifier</w:t>
      </w:r>
      <w:proofErr w:type="spellEnd"/>
      <w:r w:rsidR="00051286">
        <w:rPr>
          <w:rFonts w:ascii="Consolas" w:hAnsi="Consolas" w:cs="Consolas"/>
          <w:color w:val="0000FF"/>
          <w:sz w:val="20"/>
          <w:szCs w:val="20"/>
          <w:highlight w:val="white"/>
          <w:lang w:val="de-DE" w:eastAsia="de-AT"/>
        </w:rPr>
        <w:t>&gt;</w:t>
      </w:r>
    </w:p>
    <w:p w14:paraId="594CE42A" w14:textId="0DCB989D"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Der Dritte Mann GmbH</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p>
    <w:p w14:paraId="75DA0FDF" w14:textId="0E0B9A9D"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Lassallestraße</w:t>
      </w:r>
      <w:proofErr w:type="spellEnd"/>
      <w:r w:rsidRPr="00B0608C">
        <w:rPr>
          <w:rFonts w:ascii="Consolas" w:hAnsi="Consolas" w:cs="Consolas"/>
          <w:color w:val="000000"/>
          <w:sz w:val="20"/>
          <w:szCs w:val="20"/>
          <w:highlight w:val="white"/>
          <w:lang w:eastAsia="de-AT"/>
        </w:rPr>
        <w:t xml:space="preserve"> 7</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499FDE70" w14:textId="328C10CD"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POBox</w:t>
      </w:r>
      <w:proofErr w:type="spellEnd"/>
      <w:r w:rsidRPr="00B0608C">
        <w:rPr>
          <w:rFonts w:ascii="Consolas" w:hAnsi="Consolas" w:cs="Consolas"/>
          <w:color w:val="0000FF"/>
          <w:sz w:val="20"/>
          <w:szCs w:val="20"/>
          <w:highlight w:val="white"/>
          <w:lang w:eastAsia="de-AT"/>
        </w:rPr>
        <w:t>&gt;</w:t>
      </w:r>
      <w:r w:rsidR="0019308D">
        <w:rPr>
          <w:rFonts w:ascii="Consolas" w:hAnsi="Consolas" w:cs="Consolas"/>
          <w:color w:val="000000"/>
          <w:sz w:val="20"/>
          <w:szCs w:val="20"/>
          <w:highlight w:val="white"/>
          <w:lang w:eastAsia="de-AT"/>
        </w:rPr>
        <w:t>360</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POBox</w:t>
      </w:r>
      <w:proofErr w:type="spellEnd"/>
      <w:r w:rsidRPr="00B0608C">
        <w:rPr>
          <w:rFonts w:ascii="Consolas" w:hAnsi="Consolas" w:cs="Consolas"/>
          <w:color w:val="0000FF"/>
          <w:sz w:val="20"/>
          <w:szCs w:val="20"/>
          <w:highlight w:val="white"/>
          <w:lang w:eastAsia="de-AT"/>
        </w:rPr>
        <w:t>&gt;</w:t>
      </w:r>
    </w:p>
    <w:p w14:paraId="1525556B" w14:textId="59768319"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Wien</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544A9E78" w14:textId="34CAB982"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4DAE4F10" w14:textId="1DA5B06E"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331C011D" w14:textId="7244EFDD"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54638961" w14:textId="682612C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099A31E6" w14:textId="55B81014"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Max </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7B78E7FE" w14:textId="19DA974B"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6868F840" w14:textId="1AE53FE3"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BillersOrderingPartyID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98765432</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BillersOrderingPartyID</w:t>
      </w:r>
      <w:proofErr w:type="spellEnd"/>
      <w:r>
        <w:rPr>
          <w:rFonts w:ascii="Consolas" w:hAnsi="Consolas" w:cs="Consolas"/>
          <w:color w:val="0000FF"/>
          <w:sz w:val="20"/>
          <w:szCs w:val="20"/>
          <w:highlight w:val="white"/>
          <w:lang w:val="de-DE" w:eastAsia="de-AT"/>
        </w:rPr>
        <w:t>&gt;</w:t>
      </w:r>
    </w:p>
    <w:p w14:paraId="6A846DFA" w14:textId="14FD901C"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E3884A3" w14:textId="136A536D"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OrderingPartyExtensionAutomotive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n1:OrderingPartyExtension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n1:OrderingPartyExtension</w:t>
      </w:r>
      <w:r>
        <w:rPr>
          <w:rFonts w:ascii="Consolas" w:hAnsi="Consolas" w:cs="Consolas"/>
          <w:color w:val="0000FF"/>
          <w:sz w:val="20"/>
          <w:szCs w:val="20"/>
          <w:highlight w:val="white"/>
          <w:lang w:val="en-US" w:eastAsia="de-AT"/>
        </w:rPr>
        <w:t>&gt;</w:t>
      </w:r>
    </w:p>
    <w:p w14:paraId="494526F9" w14:textId="710F278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7D094A5" w14:textId="6D6C6951"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122FDF01" w14:textId="468BB2D0" w:rsidR="00EE6232" w:rsidRP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OrderingParty</w:t>
      </w:r>
      <w:proofErr w:type="spellEnd"/>
      <w:r>
        <w:rPr>
          <w:rFonts w:ascii="Consolas" w:hAnsi="Consolas" w:cs="Consolas"/>
          <w:color w:val="0000FF"/>
          <w:sz w:val="20"/>
          <w:szCs w:val="20"/>
          <w:highlight w:val="white"/>
          <w:lang w:val="de-DE" w:eastAsia="de-AT"/>
        </w:rPr>
        <w:t>&gt;</w:t>
      </w:r>
    </w:p>
    <w:p w14:paraId="518AE694" w14:textId="77777777" w:rsidR="00100A82" w:rsidRPr="0083051F" w:rsidRDefault="00100A82" w:rsidP="003C69AD">
      <w:pPr>
        <w:pStyle w:val="Heading2"/>
        <w:rPr>
          <w:lang w:val="de-DE"/>
        </w:rPr>
      </w:pPr>
      <w:r w:rsidRPr="0083051F">
        <w:rPr>
          <w:lang w:val="de-DE"/>
        </w:rPr>
        <w:br w:type="page"/>
      </w:r>
      <w:bookmarkStart w:id="89" w:name="_Toc35282236"/>
      <w:r w:rsidRPr="0083051F">
        <w:rPr>
          <w:lang w:val="de-DE"/>
        </w:rPr>
        <w:lastRenderedPageBreak/>
        <w:t>Details</w:t>
      </w:r>
      <w:bookmarkEnd w:id="89"/>
    </w:p>
    <w:p w14:paraId="58BCA4F7" w14:textId="77777777" w:rsidR="00100A82" w:rsidRPr="0083051F" w:rsidRDefault="00100A82" w:rsidP="008B019B">
      <w:pPr>
        <w:jc w:val="both"/>
        <w:rPr>
          <w:strike/>
          <w:highlight w:val="yellow"/>
          <w:lang w:val="de-DE"/>
        </w:rPr>
      </w:pPr>
      <w:r w:rsidRPr="0083051F">
        <w:rPr>
          <w:lang w:val="de-DE"/>
        </w:rPr>
        <w:t xml:space="preserve">Das </w:t>
      </w:r>
      <w:r w:rsidRPr="0083051F">
        <w:rPr>
          <w:i/>
          <w:lang w:val="de-DE"/>
        </w:rPr>
        <w:t>Details</w:t>
      </w:r>
      <w:r w:rsidRPr="0083051F">
        <w:rPr>
          <w:lang w:val="de-DE"/>
        </w:rPr>
        <w:t xml:space="preserve"> Element ist ERFORDERLICH und beinhaltet alle Details zu den verrechneten Artikeln bzw. Leistungen. </w:t>
      </w:r>
    </w:p>
    <w:p w14:paraId="58117278" w14:textId="77777777" w:rsidR="00100A82" w:rsidRPr="0083051F" w:rsidRDefault="00100A82" w:rsidP="00100A82">
      <w:pPr>
        <w:rPr>
          <w:highlight w:val="yellow"/>
          <w:lang w:val="de-DE"/>
        </w:rPr>
      </w:pPr>
    </w:p>
    <w:p w14:paraId="30613E29" w14:textId="0960E7EA" w:rsidR="00100A82" w:rsidRPr="0083051F" w:rsidRDefault="00EC76F0" w:rsidP="00100A82">
      <w:pPr>
        <w:jc w:val="center"/>
        <w:rPr>
          <w:lang w:val="de-DE"/>
        </w:rPr>
      </w:pPr>
      <w:r>
        <w:rPr>
          <w:noProof/>
          <w:lang w:val="de-DE" w:eastAsia="de-DE"/>
        </w:rPr>
        <w:drawing>
          <wp:inline distT="0" distB="0" distL="0" distR="0" wp14:anchorId="65ADC31D" wp14:editId="562317D6">
            <wp:extent cx="4381500" cy="266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1500" cy="2667000"/>
                    </a:xfrm>
                    <a:prstGeom prst="rect">
                      <a:avLst/>
                    </a:prstGeom>
                  </pic:spPr>
                </pic:pic>
              </a:graphicData>
            </a:graphic>
          </wp:inline>
        </w:drawing>
      </w:r>
    </w:p>
    <w:p w14:paraId="1D9A7932"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83051F" w14:paraId="56F326D1"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4A2845E2" w14:textId="77777777" w:rsidR="00100A82" w:rsidRPr="0083051F" w:rsidRDefault="00100A82" w:rsidP="00100A82">
            <w:pPr>
              <w:pStyle w:val="Default"/>
              <w:rPr>
                <w:sz w:val="20"/>
                <w:szCs w:val="20"/>
              </w:rPr>
            </w:pPr>
            <w:r w:rsidRPr="0083051F">
              <w:rPr>
                <w:b/>
                <w:bCs/>
                <w:sz w:val="20"/>
                <w:szCs w:val="20"/>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060DDD53"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CF0740B"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A0C15C"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526A776"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2AB0EA3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9250EAB" w14:textId="77777777" w:rsidR="00100A82" w:rsidRPr="0083051F" w:rsidRDefault="00100A82" w:rsidP="00100A82">
            <w:pPr>
              <w:pStyle w:val="Default"/>
              <w:rPr>
                <w:sz w:val="20"/>
                <w:szCs w:val="20"/>
              </w:rPr>
            </w:pPr>
            <w:r w:rsidRPr="0083051F">
              <w:rPr>
                <w:sz w:val="20"/>
                <w:szCs w:val="20"/>
              </w:rPr>
              <w:t>Header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DB0A1CB"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6C3BC342"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BBEA500"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BCCCBBC"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545DCB0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0168185" w14:textId="77777777" w:rsidR="00100A82" w:rsidRPr="0083051F" w:rsidRDefault="00100A82" w:rsidP="00100A82">
            <w:pPr>
              <w:pStyle w:val="Default"/>
              <w:rPr>
                <w:sz w:val="20"/>
                <w:szCs w:val="20"/>
              </w:rPr>
            </w:pPr>
            <w:proofErr w:type="spellStart"/>
            <w:r w:rsidRPr="0083051F">
              <w:rPr>
                <w:sz w:val="20"/>
                <w:szCs w:val="20"/>
              </w:rPr>
              <w:t>ItemList</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5A73ABF9" w14:textId="77777777" w:rsidR="00100A82" w:rsidRPr="0083051F" w:rsidRDefault="00100A82" w:rsidP="00100A82">
            <w:pPr>
              <w:pStyle w:val="Default"/>
              <w:rPr>
                <w:sz w:val="20"/>
                <w:szCs w:val="20"/>
              </w:rPr>
            </w:pPr>
            <w:r w:rsidRPr="0083051F">
              <w:rPr>
                <w:sz w:val="20"/>
                <w:szCs w:val="20"/>
              </w:rPr>
              <w:t xml:space="preserve">Die verrechneten Positionen können in mehrere Abschnitte gruppiert werden. Jedes </w:t>
            </w:r>
            <w:proofErr w:type="spellStart"/>
            <w:r w:rsidRPr="0083051F">
              <w:rPr>
                <w:rFonts w:ascii="Courier New" w:hAnsi="Courier New" w:cs="Courier New"/>
                <w:sz w:val="20"/>
                <w:szCs w:val="20"/>
              </w:rPr>
              <w:t>ItemList</w:t>
            </w:r>
            <w:proofErr w:type="spellEnd"/>
            <w:r w:rsidRPr="0083051F">
              <w:rPr>
                <w:sz w:val="20"/>
                <w:szCs w:val="20"/>
              </w:rPr>
              <w:t xml:space="preserve"> Element beinhaltet einen Abschnitt. </w:t>
            </w:r>
          </w:p>
        </w:tc>
        <w:tc>
          <w:tcPr>
            <w:tcW w:w="900" w:type="dxa"/>
            <w:tcBorders>
              <w:top w:val="single" w:sz="4" w:space="0" w:color="000000"/>
              <w:left w:val="single" w:sz="4" w:space="0" w:color="000000"/>
              <w:bottom w:val="single" w:sz="4" w:space="0" w:color="000000"/>
              <w:right w:val="single" w:sz="4" w:space="0" w:color="000000"/>
            </w:tcBorders>
          </w:tcPr>
          <w:p w14:paraId="2299557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F6F655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F8F37D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100A82" w:rsidRPr="0083051F" w14:paraId="4DEC63F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2D41E365" w14:textId="77777777" w:rsidR="00100A82" w:rsidRPr="0083051F" w:rsidRDefault="00100A82" w:rsidP="00100A82">
            <w:pPr>
              <w:pStyle w:val="Default"/>
              <w:rPr>
                <w:sz w:val="20"/>
                <w:szCs w:val="20"/>
              </w:rPr>
            </w:pPr>
            <w:proofErr w:type="spellStart"/>
            <w:r w:rsidRPr="0083051F">
              <w:rPr>
                <w:sz w:val="20"/>
                <w:szCs w:val="20"/>
              </w:rPr>
              <w:t>ItemList</w:t>
            </w:r>
            <w:proofErr w:type="spellEnd"/>
            <w:r w:rsidRPr="0083051F">
              <w:rPr>
                <w:sz w:val="20"/>
                <w:szCs w:val="20"/>
              </w:rPr>
              <w:t>/Header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53BD6119"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2342D9E5"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6ADE98D"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8E5AB60"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177F876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00C37EEE" w14:textId="77777777" w:rsidR="00100A82" w:rsidRPr="0083051F" w:rsidRDefault="00100A82" w:rsidP="00100A82">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ListLine</w:t>
            </w:r>
            <w:proofErr w:type="spellEnd"/>
            <w:r w:rsidRPr="0083051F">
              <w:rPr>
                <w:sz w:val="20"/>
                <w:szCs w:val="20"/>
              </w:rPr>
              <w:br/>
              <w:t>Item</w:t>
            </w:r>
          </w:p>
        </w:tc>
        <w:tc>
          <w:tcPr>
            <w:tcW w:w="3961" w:type="dxa"/>
            <w:tcBorders>
              <w:top w:val="single" w:sz="4" w:space="0" w:color="000000"/>
              <w:left w:val="single" w:sz="4" w:space="0" w:color="000000"/>
              <w:bottom w:val="single" w:sz="4" w:space="0" w:color="000000"/>
              <w:right w:val="single" w:sz="4" w:space="0" w:color="000000"/>
            </w:tcBorders>
          </w:tcPr>
          <w:p w14:paraId="66E92A87" w14:textId="77777777" w:rsidR="00100A82" w:rsidRPr="0083051F" w:rsidRDefault="00100A82" w:rsidP="00100A82">
            <w:pPr>
              <w:pStyle w:val="Default"/>
              <w:rPr>
                <w:sz w:val="20"/>
                <w:szCs w:val="20"/>
              </w:rPr>
            </w:pPr>
            <w:r w:rsidRPr="0083051F">
              <w:rPr>
                <w:sz w:val="20"/>
                <w:szCs w:val="20"/>
              </w:rPr>
              <w:t>Dieses Element entspricht einer Positionszeile.</w:t>
            </w:r>
          </w:p>
        </w:tc>
        <w:tc>
          <w:tcPr>
            <w:tcW w:w="900" w:type="dxa"/>
            <w:tcBorders>
              <w:top w:val="single" w:sz="4" w:space="0" w:color="000000"/>
              <w:left w:val="single" w:sz="4" w:space="0" w:color="000000"/>
              <w:bottom w:val="single" w:sz="4" w:space="0" w:color="000000"/>
              <w:right w:val="single" w:sz="4" w:space="0" w:color="000000"/>
            </w:tcBorders>
          </w:tcPr>
          <w:p w14:paraId="1A11747C"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AAE6628" w14:textId="77777777" w:rsidR="00100A82" w:rsidRPr="0083051F" w:rsidRDefault="00100A82" w:rsidP="00100A82">
            <w:pPr>
              <w:jc w:val="center"/>
              <w:rPr>
                <w:sz w:val="20"/>
                <w:szCs w:val="20"/>
                <w:lang w:val="de-DE"/>
              </w:rPr>
            </w:pP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F91CD57" w14:textId="77777777" w:rsidR="00100A82" w:rsidRPr="0083051F" w:rsidRDefault="00100A82" w:rsidP="00100A82">
            <w:pPr>
              <w:rPr>
                <w:sz w:val="20"/>
                <w:szCs w:val="20"/>
                <w:lang w:val="de-DE"/>
              </w:rPr>
            </w:pPr>
            <w:r w:rsidRPr="0083051F">
              <w:rPr>
                <w:sz w:val="20"/>
                <w:szCs w:val="20"/>
                <w:lang w:val="de-DE"/>
              </w:rPr>
              <w:t>XML-Komposit</w:t>
            </w:r>
          </w:p>
        </w:tc>
      </w:tr>
      <w:tr w:rsidR="00EF16F0" w:rsidRPr="0083051F" w14:paraId="4F0BC7E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27968FC" w14:textId="77777777" w:rsidR="00EF16F0" w:rsidRPr="0083051F" w:rsidRDefault="00EF16F0" w:rsidP="00EE04E9">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Footer</w:t>
            </w:r>
            <w:proofErr w:type="spellEnd"/>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56BD4FBB" w14:textId="77777777" w:rsidR="00EF16F0" w:rsidRPr="0083051F" w:rsidRDefault="00EF16F0" w:rsidP="00EE04E9">
            <w:pPr>
              <w:pStyle w:val="Default"/>
              <w:rPr>
                <w:sz w:val="20"/>
                <w:szCs w:val="20"/>
              </w:rPr>
            </w:pPr>
            <w:r w:rsidRPr="0083051F">
              <w:rPr>
                <w:sz w:val="20"/>
                <w:szCs w:val="20"/>
              </w:rPr>
              <w:t>Fußzeile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37A89E03" w14:textId="77777777" w:rsidR="00EF16F0" w:rsidRPr="0083051F" w:rsidRDefault="00EF16F0" w:rsidP="00EE04E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AC2B434" w14:textId="77777777" w:rsidR="00EF16F0" w:rsidRPr="0083051F" w:rsidRDefault="00EF16F0"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A8803EE" w14:textId="77777777" w:rsidR="00EF16F0" w:rsidRPr="0083051F" w:rsidRDefault="00EF16F0" w:rsidP="00EE04E9">
            <w:pPr>
              <w:rPr>
                <w:sz w:val="20"/>
                <w:szCs w:val="20"/>
                <w:lang w:val="de-DE"/>
              </w:rPr>
            </w:pPr>
            <w:proofErr w:type="spellStart"/>
            <w:r w:rsidRPr="0083051F">
              <w:rPr>
                <w:sz w:val="20"/>
                <w:szCs w:val="20"/>
                <w:lang w:val="de-DE"/>
              </w:rPr>
              <w:t>xs:string</w:t>
            </w:r>
            <w:proofErr w:type="spellEnd"/>
          </w:p>
        </w:tc>
      </w:tr>
      <w:tr w:rsidR="00EF16F0" w:rsidRPr="0083051F" w14:paraId="7F2BE4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1FFFDD9" w14:textId="77777777" w:rsidR="00EF16F0" w:rsidRPr="0083051F" w:rsidRDefault="00EF16F0" w:rsidP="00100A82">
            <w:pPr>
              <w:pStyle w:val="Default"/>
              <w:rPr>
                <w:sz w:val="20"/>
                <w:szCs w:val="20"/>
              </w:rPr>
            </w:pPr>
            <w:proofErr w:type="spellStart"/>
            <w:r w:rsidRPr="0083051F">
              <w:rPr>
                <w:sz w:val="20"/>
                <w:szCs w:val="20"/>
              </w:rPr>
              <w:t>Footer</w:t>
            </w:r>
            <w:proofErr w:type="spellEnd"/>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4BA3205" w14:textId="77777777" w:rsidR="00EF16F0" w:rsidRPr="0083051F" w:rsidRDefault="00EF16F0" w:rsidP="00100A82">
            <w:pPr>
              <w:pStyle w:val="Default"/>
              <w:rPr>
                <w:sz w:val="20"/>
                <w:szCs w:val="20"/>
              </w:rPr>
            </w:pPr>
            <w:r w:rsidRPr="0083051F">
              <w:rPr>
                <w:sz w:val="20"/>
                <w:szCs w:val="20"/>
              </w:rPr>
              <w:t>Fußzeile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161DA889" w14:textId="77777777" w:rsidR="00EF16F0" w:rsidRPr="0083051F" w:rsidRDefault="00EF16F0"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AD74486" w14:textId="77777777" w:rsidR="00EF16F0" w:rsidRPr="0083051F" w:rsidRDefault="00EF16F0"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F6C775B" w14:textId="77777777" w:rsidR="00EF16F0" w:rsidRPr="0083051F" w:rsidRDefault="00EF16F0" w:rsidP="00100A82">
            <w:pPr>
              <w:rPr>
                <w:sz w:val="20"/>
                <w:szCs w:val="20"/>
                <w:lang w:val="de-DE"/>
              </w:rPr>
            </w:pPr>
            <w:proofErr w:type="spellStart"/>
            <w:r w:rsidRPr="0083051F">
              <w:rPr>
                <w:sz w:val="20"/>
                <w:szCs w:val="20"/>
                <w:lang w:val="de-DE"/>
              </w:rPr>
              <w:t>xs:string</w:t>
            </w:r>
            <w:proofErr w:type="spellEnd"/>
          </w:p>
        </w:tc>
      </w:tr>
    </w:tbl>
    <w:p w14:paraId="530C3E77" w14:textId="77777777" w:rsidR="00100A82" w:rsidRPr="0083051F" w:rsidRDefault="00100A82" w:rsidP="00100A82">
      <w:pPr>
        <w:rPr>
          <w:highlight w:val="yellow"/>
          <w:lang w:val="de-DE"/>
        </w:rPr>
      </w:pPr>
    </w:p>
    <w:p w14:paraId="17C536F2" w14:textId="77777777" w:rsidR="00100A82" w:rsidRPr="0083051F" w:rsidRDefault="00100A82" w:rsidP="00100A82">
      <w:pPr>
        <w:rPr>
          <w:b/>
          <w:i/>
          <w:lang w:val="de-DE"/>
        </w:rPr>
      </w:pPr>
      <w:r w:rsidRPr="0083051F">
        <w:rPr>
          <w:lang w:val="de-DE"/>
        </w:rPr>
        <w:br w:type="page"/>
      </w:r>
      <w:r w:rsidRPr="0083051F">
        <w:rPr>
          <w:b/>
          <w:i/>
          <w:lang w:val="de-DE"/>
        </w:rPr>
        <w:lastRenderedPageBreak/>
        <w:t>Beispiel:</w:t>
      </w:r>
    </w:p>
    <w:p w14:paraId="257638C3" w14:textId="2219497D"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29E9F091"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sidRPr="008011AE">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proofErr w:type="spellStart"/>
      <w:r w:rsidR="001C4863">
        <w:rPr>
          <w:rFonts w:ascii="Consolas" w:hAnsi="Consolas" w:cs="Consolas"/>
          <w:color w:val="800000"/>
          <w:sz w:val="20"/>
          <w:szCs w:val="20"/>
          <w:highlight w:val="white"/>
          <w:lang w:val="de-DE" w:eastAsia="de-AT"/>
        </w:rPr>
        <w:t>HeaderDescription</w:t>
      </w:r>
      <w:proofErr w:type="spellEnd"/>
      <w:r w:rsidR="001C4863">
        <w:rPr>
          <w:rFonts w:ascii="Consolas" w:hAnsi="Consolas" w:cs="Consolas"/>
          <w:color w:val="0000FF"/>
          <w:sz w:val="20"/>
          <w:szCs w:val="20"/>
          <w:highlight w:val="white"/>
          <w:lang w:val="de-DE" w:eastAsia="de-AT"/>
        </w:rPr>
        <w:t>&gt;</w:t>
      </w:r>
    </w:p>
    <w:p w14:paraId="2DC76F1B" w14:textId="1EDA38F8"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Pr>
          <w:rFonts w:ascii="Consolas" w:hAnsi="Consolas" w:cs="Consolas"/>
          <w:color w:val="000000"/>
          <w:sz w:val="20"/>
          <w:szCs w:val="20"/>
          <w:highlight w:val="white"/>
          <w:lang w:val="de-DE" w:eastAsia="de-AT"/>
        </w:rPr>
        <w:t>Wir stellen Ihnen folgende Leistungen in Rechnung.</w:t>
      </w:r>
    </w:p>
    <w:p w14:paraId="56FE217E" w14:textId="2D6EE5AE"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val="de-AT" w:eastAsia="de-AT"/>
        </w:rPr>
        <w:tab/>
      </w:r>
      <w:r w:rsidR="001C4863">
        <w:rPr>
          <w:rFonts w:ascii="Consolas" w:hAnsi="Consolas" w:cs="Consolas"/>
          <w:color w:val="0000FF"/>
          <w:sz w:val="20"/>
          <w:szCs w:val="20"/>
          <w:highlight w:val="white"/>
          <w:lang w:val="de-DE" w:eastAsia="de-AT"/>
        </w:rPr>
        <w:t>&lt;/</w:t>
      </w:r>
      <w:proofErr w:type="spellStart"/>
      <w:r w:rsidR="001C4863">
        <w:rPr>
          <w:rFonts w:ascii="Consolas" w:hAnsi="Consolas" w:cs="Consolas"/>
          <w:color w:val="800000"/>
          <w:sz w:val="20"/>
          <w:szCs w:val="20"/>
          <w:highlight w:val="white"/>
          <w:lang w:val="de-DE" w:eastAsia="de-AT"/>
        </w:rPr>
        <w:t>HeaderDescription</w:t>
      </w:r>
      <w:proofErr w:type="spellEnd"/>
      <w:r w:rsidR="001C4863">
        <w:rPr>
          <w:rFonts w:ascii="Consolas" w:hAnsi="Consolas" w:cs="Consolas"/>
          <w:color w:val="0000FF"/>
          <w:sz w:val="20"/>
          <w:szCs w:val="20"/>
          <w:highlight w:val="white"/>
          <w:lang w:val="de-DE" w:eastAsia="de-AT"/>
        </w:rPr>
        <w:t>&gt;</w:t>
      </w:r>
    </w:p>
    <w:p w14:paraId="6E57D1F0" w14:textId="19E71D9D"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121D3D82"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p>
    <w:p w14:paraId="7753ECA2"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Pr>
          <w:rFonts w:ascii="Consolas" w:hAnsi="Consolas" w:cs="Consolas"/>
          <w:color w:val="000000"/>
          <w:sz w:val="20"/>
          <w:szCs w:val="20"/>
          <w:highlight w:val="white"/>
          <w:lang w:val="de-DE" w:eastAsia="de-AT"/>
        </w:rPr>
        <w:t>Aus unserer Schrauben-Abteilung:</w:t>
      </w:r>
    </w:p>
    <w:p w14:paraId="3A1DC4FF" w14:textId="2BBE78E4" w:rsidR="001C4863" w:rsidRPr="00B0608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sidRPr="00B0608C">
        <w:rPr>
          <w:rFonts w:ascii="Consolas" w:hAnsi="Consolas" w:cs="Consolas"/>
          <w:color w:val="0000FF"/>
          <w:sz w:val="20"/>
          <w:szCs w:val="20"/>
          <w:highlight w:val="white"/>
          <w:lang w:eastAsia="de-AT"/>
        </w:rPr>
        <w:t>&lt;/</w:t>
      </w:r>
      <w:proofErr w:type="spellStart"/>
      <w:r w:rsidR="001C4863" w:rsidRPr="00B0608C">
        <w:rPr>
          <w:rFonts w:ascii="Consolas" w:hAnsi="Consolas" w:cs="Consolas"/>
          <w:color w:val="800000"/>
          <w:sz w:val="20"/>
          <w:szCs w:val="20"/>
          <w:highlight w:val="white"/>
          <w:lang w:eastAsia="de-AT"/>
        </w:rPr>
        <w:t>HeaderDescription</w:t>
      </w:r>
      <w:proofErr w:type="spellEnd"/>
      <w:r w:rsidR="001C4863" w:rsidRPr="00B0608C">
        <w:rPr>
          <w:rFonts w:ascii="Consolas" w:hAnsi="Consolas" w:cs="Consolas"/>
          <w:color w:val="0000FF"/>
          <w:sz w:val="20"/>
          <w:szCs w:val="20"/>
          <w:highlight w:val="white"/>
          <w:lang w:eastAsia="de-AT"/>
        </w:rPr>
        <w:t>&gt;</w:t>
      </w:r>
    </w:p>
    <w:p w14:paraId="231B3831" w14:textId="25657E2D"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ListLineItem</w:t>
      </w:r>
      <w:proofErr w:type="spellEnd"/>
      <w:r w:rsidRPr="00B0608C">
        <w:rPr>
          <w:rFonts w:ascii="Consolas" w:hAnsi="Consolas" w:cs="Consolas"/>
          <w:color w:val="0000FF"/>
          <w:sz w:val="20"/>
          <w:szCs w:val="20"/>
          <w:highlight w:val="white"/>
          <w:lang w:eastAsia="de-AT"/>
        </w:rPr>
        <w:t>&gt;</w:t>
      </w:r>
    </w:p>
    <w:p w14:paraId="66476333" w14:textId="79B0357B"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PositionNumber</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PositionNumber</w:t>
      </w:r>
      <w:proofErr w:type="spellEnd"/>
      <w:r w:rsidRPr="00B0608C">
        <w:rPr>
          <w:rFonts w:ascii="Consolas" w:hAnsi="Consolas" w:cs="Consolas"/>
          <w:color w:val="0000FF"/>
          <w:sz w:val="20"/>
          <w:szCs w:val="20"/>
          <w:highlight w:val="white"/>
          <w:lang w:eastAsia="de-AT"/>
        </w:rPr>
        <w:t>&gt;</w:t>
      </w:r>
    </w:p>
    <w:p w14:paraId="5BB58C98" w14:textId="3BA3DEF6"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Schraubenzieher</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34119697"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ArticleNumber</w:t>
      </w:r>
      <w:proofErr w:type="spellEnd"/>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ArticleNumberType</w:t>
      </w:r>
      <w:proofErr w:type="spellEnd"/>
      <w:r w:rsidRPr="00B0608C">
        <w:rPr>
          <w:rFonts w:ascii="Consolas" w:hAnsi="Consolas" w:cs="Consolas"/>
          <w:color w:val="0000FF"/>
          <w:sz w:val="20"/>
          <w:szCs w:val="20"/>
          <w:highlight w:val="white"/>
          <w:lang w:eastAsia="de-AT"/>
        </w:rPr>
        <w:t>="</w:t>
      </w:r>
      <w:proofErr w:type="spellStart"/>
      <w:r w:rsidRPr="00B0608C">
        <w:rPr>
          <w:rFonts w:ascii="Consolas" w:hAnsi="Consolas" w:cs="Consolas"/>
          <w:color w:val="000000"/>
          <w:sz w:val="20"/>
          <w:szCs w:val="20"/>
          <w:highlight w:val="white"/>
          <w:lang w:eastAsia="de-AT"/>
        </w:rPr>
        <w:t>BillersArticleNumber</w:t>
      </w:r>
      <w:proofErr w:type="spellEnd"/>
      <w:r w:rsidRPr="00B0608C">
        <w:rPr>
          <w:rFonts w:ascii="Consolas" w:hAnsi="Consolas" w:cs="Consolas"/>
          <w:color w:val="0000FF"/>
          <w:sz w:val="20"/>
          <w:szCs w:val="20"/>
          <w:highlight w:val="white"/>
          <w:lang w:eastAsia="de-AT"/>
        </w:rPr>
        <w:t>"&gt;</w:t>
      </w:r>
    </w:p>
    <w:p w14:paraId="5EDF80BA" w14:textId="0302C926" w:rsidR="001C4863" w:rsidRPr="00B0608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B0608C">
        <w:rPr>
          <w:rFonts w:ascii="Consolas" w:hAnsi="Consolas" w:cs="Consolas"/>
          <w:color w:val="000000"/>
          <w:sz w:val="20"/>
          <w:szCs w:val="20"/>
          <w:highlight w:val="white"/>
          <w:lang w:eastAsia="de-AT"/>
        </w:rPr>
        <w:t>I3939</w:t>
      </w:r>
    </w:p>
    <w:p w14:paraId="3F5A53C9" w14:textId="3E22EF42"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6F1BBE12" w14:textId="7BB449C9"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p>
    <w:p w14:paraId="1E9A76FE"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1C4863" w:rsidRPr="00774608">
        <w:rPr>
          <w:rFonts w:ascii="Consolas" w:hAnsi="Consolas" w:cs="Consolas"/>
          <w:color w:val="FF0000"/>
          <w:sz w:val="20"/>
          <w:szCs w:val="20"/>
          <w:highlight w:val="white"/>
          <w:lang w:eastAsia="de-AT"/>
        </w:rPr>
        <w:t>ArticleNumberType</w:t>
      </w:r>
      <w:proofErr w:type="spellEnd"/>
      <w:r w:rsidR="001C4863" w:rsidRPr="00774608">
        <w:rPr>
          <w:rFonts w:ascii="Consolas" w:hAnsi="Consolas" w:cs="Consolas"/>
          <w:color w:val="0000FF"/>
          <w:sz w:val="20"/>
          <w:szCs w:val="20"/>
          <w:highlight w:val="white"/>
          <w:lang w:eastAsia="de-AT"/>
        </w:rPr>
        <w:t>="</w:t>
      </w:r>
      <w:proofErr w:type="spellStart"/>
      <w:r w:rsidR="001C4863" w:rsidRPr="00774608">
        <w:rPr>
          <w:rFonts w:ascii="Consolas" w:hAnsi="Consolas" w:cs="Consolas"/>
          <w:color w:val="000000"/>
          <w:sz w:val="20"/>
          <w:szCs w:val="20"/>
          <w:highlight w:val="white"/>
          <w:lang w:eastAsia="de-AT"/>
        </w:rPr>
        <w:t>InvoiceRecipientsArticleNumber</w:t>
      </w:r>
      <w:proofErr w:type="spellEnd"/>
      <w:r w:rsidR="001C4863" w:rsidRPr="00774608">
        <w:rPr>
          <w:rFonts w:ascii="Consolas" w:hAnsi="Consolas" w:cs="Consolas"/>
          <w:color w:val="0000FF"/>
          <w:sz w:val="20"/>
          <w:szCs w:val="20"/>
          <w:highlight w:val="white"/>
          <w:lang w:eastAsia="de-AT"/>
        </w:rPr>
        <w:t>"&gt;</w:t>
      </w:r>
    </w:p>
    <w:p w14:paraId="074D154C" w14:textId="205E3310"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E3949</w:t>
      </w:r>
    </w:p>
    <w:p w14:paraId="3336BED4" w14:textId="282B0BEC"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0D9CE6BC"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ArticleNumberType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GTIN</w:t>
      </w:r>
      <w:r w:rsidRPr="00774608">
        <w:rPr>
          <w:rFonts w:ascii="Consolas" w:hAnsi="Consolas" w:cs="Consolas"/>
          <w:color w:val="0000FF"/>
          <w:sz w:val="20"/>
          <w:szCs w:val="20"/>
          <w:highlight w:val="white"/>
          <w:lang w:eastAsia="de-AT"/>
        </w:rPr>
        <w:t>"&gt;</w:t>
      </w:r>
    </w:p>
    <w:p w14:paraId="5643AA06" w14:textId="52EA641F"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00012345678905</w:t>
      </w:r>
    </w:p>
    <w:p w14:paraId="7CDE8E4E" w14:textId="3D71872E"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01063648" w14:textId="4CF9B773"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FF0000"/>
          <w:sz w:val="20"/>
          <w:szCs w:val="20"/>
          <w:highlight w:val="white"/>
          <w:lang w:eastAsia="de-AT"/>
        </w:rPr>
        <w:t xml:space="preserve"> Unit</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C62</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0000FF"/>
          <w:sz w:val="20"/>
          <w:szCs w:val="20"/>
          <w:highlight w:val="white"/>
          <w:lang w:eastAsia="de-AT"/>
        </w:rPr>
        <w:t>&gt;</w:t>
      </w:r>
    </w:p>
    <w:p w14:paraId="665D2A04" w14:textId="67E128B2"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p>
    <w:p w14:paraId="5E9C71AD"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AdditionalInformation</w:t>
      </w:r>
      <w:proofErr w:type="spellEnd"/>
      <w:r w:rsidRPr="00774608">
        <w:rPr>
          <w:rFonts w:ascii="Consolas" w:hAnsi="Consolas" w:cs="Consolas"/>
          <w:color w:val="FF0000"/>
          <w:sz w:val="20"/>
          <w:szCs w:val="20"/>
          <w:highlight w:val="white"/>
          <w:lang w:eastAsia="de-AT"/>
        </w:rPr>
        <w:t xml:space="preserve"> Key</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35</w:t>
      </w:r>
      <w:r w:rsidRPr="00774608">
        <w:rPr>
          <w:rFonts w:ascii="Consolas" w:hAnsi="Consolas" w:cs="Consolas"/>
          <w:color w:val="0000FF"/>
          <w:sz w:val="20"/>
          <w:szCs w:val="20"/>
          <w:highlight w:val="white"/>
          <w:lang w:eastAsia="de-AT"/>
        </w:rPr>
        <w:t>"&gt;</w:t>
      </w:r>
    </w:p>
    <w:p w14:paraId="1F21CEB2" w14:textId="603B98D6"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Gelb</w:t>
      </w:r>
    </w:p>
    <w:p w14:paraId="2007D0F1" w14:textId="33DBC796" w:rsidR="0019308D"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AdditionalInformation</w:t>
      </w:r>
      <w:proofErr w:type="spellEnd"/>
      <w:r w:rsidRPr="00774608">
        <w:rPr>
          <w:rFonts w:ascii="Consolas" w:hAnsi="Consolas" w:cs="Consolas"/>
          <w:color w:val="0000FF"/>
          <w:sz w:val="20"/>
          <w:szCs w:val="20"/>
          <w:highlight w:val="white"/>
          <w:lang w:eastAsia="de-AT"/>
        </w:rPr>
        <w:t>&gt;</w:t>
      </w:r>
    </w:p>
    <w:p w14:paraId="6A423C14" w14:textId="1BF5F28D" w:rsidR="0054014B" w:rsidRPr="00774608" w:rsidRDefault="0019308D" w:rsidP="0077460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54014B" w:rsidRPr="00774608">
        <w:rPr>
          <w:rFonts w:ascii="Consolas" w:hAnsi="Consolas" w:cs="Consolas"/>
          <w:color w:val="0000FF"/>
          <w:sz w:val="20"/>
          <w:szCs w:val="20"/>
          <w:highlight w:val="white"/>
          <w:lang w:eastAsia="de-AT"/>
        </w:rPr>
        <w:t>&lt;</w:t>
      </w:r>
      <w:proofErr w:type="spellStart"/>
      <w:r w:rsidR="0054014B" w:rsidRPr="00774608">
        <w:rPr>
          <w:rFonts w:ascii="Consolas" w:hAnsi="Consolas" w:cs="Consolas"/>
          <w:color w:val="800000"/>
          <w:sz w:val="20"/>
          <w:szCs w:val="20"/>
          <w:highlight w:val="white"/>
          <w:lang w:eastAsia="de-AT"/>
        </w:rPr>
        <w:t>TaxItem</w:t>
      </w:r>
      <w:proofErr w:type="spellEnd"/>
      <w:r w:rsidR="0054014B" w:rsidRPr="00774608">
        <w:rPr>
          <w:rFonts w:ascii="Consolas" w:hAnsi="Consolas" w:cs="Consolas"/>
          <w:color w:val="0000FF"/>
          <w:sz w:val="20"/>
          <w:szCs w:val="20"/>
          <w:highlight w:val="white"/>
          <w:lang w:eastAsia="de-AT"/>
        </w:rPr>
        <w:t>&gt;</w:t>
      </w:r>
    </w:p>
    <w:p w14:paraId="0A07B7FD"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652A2DE3"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1E2F5A86"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204.00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19B0803A"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 xml:space="preserve">20% </w:t>
      </w:r>
      <w:proofErr w:type="spellStart"/>
      <w:r w:rsidRPr="00774608">
        <w:rPr>
          <w:rFonts w:ascii="Consolas" w:hAnsi="Consolas" w:cs="Consolas"/>
          <w:color w:val="000000"/>
          <w:sz w:val="20"/>
          <w:szCs w:val="20"/>
          <w:highlight w:val="white"/>
          <w:lang w:eastAsia="de-AT"/>
        </w:rPr>
        <w:t>Standardsteuersatz</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46A4AE63" w14:textId="67916D8B" w:rsidR="0054014B" w:rsidRPr="00774608"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6D0F48E8" w14:textId="58ADF653"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LineItemAmount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LineItemAmount</w:t>
      </w:r>
      <w:proofErr w:type="spellEnd"/>
      <w:r w:rsidRPr="00774608">
        <w:rPr>
          <w:rFonts w:ascii="Consolas" w:hAnsi="Consolas" w:cs="Consolas"/>
          <w:color w:val="0000FF"/>
          <w:sz w:val="20"/>
          <w:szCs w:val="20"/>
          <w:highlight w:val="white"/>
          <w:lang w:eastAsia="de-AT"/>
        </w:rPr>
        <w:t>&gt;</w:t>
      </w:r>
    </w:p>
    <w:p w14:paraId="306258F6" w14:textId="46712635" w:rsidR="001C4863" w:rsidRPr="00774608"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ListLineItem</w:t>
      </w:r>
      <w:proofErr w:type="spellEnd"/>
      <w:r w:rsidR="001C4863" w:rsidRPr="00774608">
        <w:rPr>
          <w:rFonts w:ascii="Consolas" w:hAnsi="Consolas" w:cs="Consolas"/>
          <w:color w:val="0000FF"/>
          <w:sz w:val="20"/>
          <w:szCs w:val="20"/>
          <w:highlight w:val="white"/>
          <w:lang w:eastAsia="de-AT"/>
        </w:rPr>
        <w:t>&gt;</w:t>
      </w:r>
    </w:p>
    <w:p w14:paraId="47FB9967" w14:textId="4C17DF18"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ItemList</w:t>
      </w:r>
      <w:proofErr w:type="spellEnd"/>
      <w:r w:rsidRPr="00774608">
        <w:rPr>
          <w:rFonts w:ascii="Consolas" w:hAnsi="Consolas" w:cs="Consolas"/>
          <w:color w:val="0000FF"/>
          <w:sz w:val="20"/>
          <w:szCs w:val="20"/>
          <w:highlight w:val="white"/>
          <w:lang w:eastAsia="de-AT"/>
        </w:rPr>
        <w:t>&gt;</w:t>
      </w:r>
    </w:p>
    <w:p w14:paraId="1A38E710" w14:textId="66B01294"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14051C7E" w14:textId="3EDC253F"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Aus unserer Buch-Abteilung:</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p>
    <w:p w14:paraId="2322D2C9" w14:textId="260DB503"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ListLineItem</w:t>
      </w:r>
      <w:proofErr w:type="spellEnd"/>
      <w:r>
        <w:rPr>
          <w:rFonts w:ascii="Consolas" w:hAnsi="Consolas" w:cs="Consolas"/>
          <w:color w:val="0000FF"/>
          <w:sz w:val="20"/>
          <w:szCs w:val="20"/>
          <w:highlight w:val="white"/>
          <w:lang w:val="de-DE" w:eastAsia="de-AT"/>
        </w:rPr>
        <w:t>&gt;</w:t>
      </w:r>
    </w:p>
    <w:p w14:paraId="09FD27AA" w14:textId="3C0C5018"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PositionNumber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PositionNumber</w:t>
      </w:r>
      <w:proofErr w:type="spellEnd"/>
      <w:r>
        <w:rPr>
          <w:rFonts w:ascii="Consolas" w:hAnsi="Consolas" w:cs="Consolas"/>
          <w:color w:val="0000FF"/>
          <w:sz w:val="20"/>
          <w:szCs w:val="20"/>
          <w:highlight w:val="white"/>
          <w:lang w:val="de-DE" w:eastAsia="de-AT"/>
        </w:rPr>
        <w:t>&gt;</w:t>
      </w:r>
    </w:p>
    <w:p w14:paraId="4FE7528A" w14:textId="02F4B63F"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Handbuch zur Schraube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6FC11386"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ArticleNumberType</w:t>
      </w:r>
      <w:proofErr w:type="spellEnd"/>
      <w:r w:rsidRPr="00774608">
        <w:rPr>
          <w:rFonts w:ascii="Consolas" w:hAnsi="Consolas" w:cs="Consolas"/>
          <w:color w:val="0000FF"/>
          <w:sz w:val="20"/>
          <w:szCs w:val="20"/>
          <w:highlight w:val="white"/>
          <w:lang w:eastAsia="de-AT"/>
        </w:rPr>
        <w:t>="</w:t>
      </w:r>
      <w:proofErr w:type="spellStart"/>
      <w:r w:rsidRPr="00774608">
        <w:rPr>
          <w:rFonts w:ascii="Consolas" w:hAnsi="Consolas" w:cs="Consolas"/>
          <w:color w:val="000000"/>
          <w:sz w:val="20"/>
          <w:szCs w:val="20"/>
          <w:highlight w:val="white"/>
          <w:lang w:eastAsia="de-AT"/>
        </w:rPr>
        <w:t>BillersArticleNumber</w:t>
      </w:r>
      <w:proofErr w:type="spellEnd"/>
      <w:r w:rsidRPr="00774608">
        <w:rPr>
          <w:rFonts w:ascii="Consolas" w:hAnsi="Consolas" w:cs="Consolas"/>
          <w:color w:val="0000FF"/>
          <w:sz w:val="20"/>
          <w:szCs w:val="20"/>
          <w:highlight w:val="white"/>
          <w:lang w:eastAsia="de-AT"/>
        </w:rPr>
        <w:t>"&gt;</w:t>
      </w:r>
    </w:p>
    <w:p w14:paraId="7856514B" w14:textId="16C838F2"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K34838</w:t>
      </w:r>
    </w:p>
    <w:p w14:paraId="2279B04C" w14:textId="3B394B91"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4C993AB1" w14:textId="0A67D92F"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p>
    <w:p w14:paraId="768B1DAC" w14:textId="269A441F"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1C4863" w:rsidRPr="00774608">
        <w:rPr>
          <w:rFonts w:ascii="Consolas" w:hAnsi="Consolas" w:cs="Consolas"/>
          <w:color w:val="FF0000"/>
          <w:sz w:val="20"/>
          <w:szCs w:val="20"/>
          <w:highlight w:val="white"/>
          <w:lang w:eastAsia="de-AT"/>
        </w:rPr>
        <w:t>ArticleNumberType</w:t>
      </w:r>
      <w:proofErr w:type="spellEnd"/>
      <w:r w:rsidR="001C4863" w:rsidRPr="00774608">
        <w:rPr>
          <w:rFonts w:ascii="Consolas" w:hAnsi="Consolas" w:cs="Consolas"/>
          <w:color w:val="0000FF"/>
          <w:sz w:val="20"/>
          <w:szCs w:val="20"/>
          <w:highlight w:val="white"/>
          <w:lang w:eastAsia="de-AT"/>
        </w:rPr>
        <w:t>="</w:t>
      </w:r>
      <w:proofErr w:type="spellStart"/>
      <w:r w:rsidR="001C4863" w:rsidRPr="00774608">
        <w:rPr>
          <w:rFonts w:ascii="Consolas" w:hAnsi="Consolas" w:cs="Consolas"/>
          <w:color w:val="000000"/>
          <w:sz w:val="20"/>
          <w:szCs w:val="20"/>
          <w:highlight w:val="white"/>
          <w:lang w:eastAsia="de-AT"/>
        </w:rPr>
        <w:t>InvoiceRecipientsArticleNumber</w:t>
      </w:r>
      <w:proofErr w:type="spellEnd"/>
      <w:r w:rsidR="001C4863" w:rsidRPr="00774608">
        <w:rPr>
          <w:rFonts w:ascii="Consolas" w:hAnsi="Consolas" w:cs="Consolas"/>
          <w:color w:val="0000FF"/>
          <w:sz w:val="20"/>
          <w:szCs w:val="20"/>
          <w:highlight w:val="white"/>
          <w:lang w:eastAsia="de-AT"/>
        </w:rPr>
        <w:t>"&gt;</w:t>
      </w:r>
    </w:p>
    <w:p w14:paraId="316D0570" w14:textId="08D8C2AF"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E4938</w:t>
      </w:r>
    </w:p>
    <w:p w14:paraId="3E766B82" w14:textId="11BCE52B"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3D892328"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ArticleNumberType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GTIN</w:t>
      </w:r>
      <w:r w:rsidRPr="00774608">
        <w:rPr>
          <w:rFonts w:ascii="Consolas" w:hAnsi="Consolas" w:cs="Consolas"/>
          <w:color w:val="0000FF"/>
          <w:sz w:val="20"/>
          <w:szCs w:val="20"/>
          <w:highlight w:val="white"/>
          <w:lang w:eastAsia="de-AT"/>
        </w:rPr>
        <w:t>"&gt;</w:t>
      </w:r>
    </w:p>
    <w:p w14:paraId="6007418D" w14:textId="7FA0FF1D"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00012345678897</w:t>
      </w:r>
    </w:p>
    <w:p w14:paraId="116AAA92" w14:textId="0B484842"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441E6F8A" w14:textId="60D03B5F"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FF0000"/>
          <w:sz w:val="20"/>
          <w:szCs w:val="20"/>
          <w:highlight w:val="white"/>
          <w:lang w:eastAsia="de-AT"/>
        </w:rPr>
        <w:t xml:space="preserve"> Unit</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C62</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0000FF"/>
          <w:sz w:val="20"/>
          <w:szCs w:val="20"/>
          <w:highlight w:val="white"/>
          <w:lang w:eastAsia="de-AT"/>
        </w:rPr>
        <w:t>&gt;</w:t>
      </w:r>
    </w:p>
    <w:p w14:paraId="5EA9EC6E" w14:textId="43722C3D"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p>
    <w:p w14:paraId="3D877B9C" w14:textId="32474708" w:rsidR="0054014B" w:rsidRPr="00774608" w:rsidRDefault="0019308D"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54014B" w:rsidRPr="00774608">
        <w:rPr>
          <w:rFonts w:ascii="Consolas" w:hAnsi="Consolas" w:cs="Consolas"/>
          <w:color w:val="0000FF"/>
          <w:sz w:val="20"/>
          <w:szCs w:val="20"/>
          <w:highlight w:val="white"/>
          <w:lang w:eastAsia="de-AT"/>
        </w:rPr>
        <w:t>&lt;</w:t>
      </w:r>
      <w:proofErr w:type="spellStart"/>
      <w:r w:rsidR="0054014B" w:rsidRPr="00774608">
        <w:rPr>
          <w:rFonts w:ascii="Consolas" w:hAnsi="Consolas" w:cs="Consolas"/>
          <w:color w:val="800000"/>
          <w:sz w:val="20"/>
          <w:szCs w:val="20"/>
          <w:highlight w:val="white"/>
          <w:lang w:eastAsia="de-AT"/>
        </w:rPr>
        <w:t>TaxItem</w:t>
      </w:r>
      <w:proofErr w:type="spellEnd"/>
      <w:r w:rsidR="0054014B" w:rsidRPr="00774608">
        <w:rPr>
          <w:rFonts w:ascii="Consolas" w:hAnsi="Consolas" w:cs="Consolas"/>
          <w:color w:val="0000FF"/>
          <w:sz w:val="20"/>
          <w:szCs w:val="20"/>
          <w:highlight w:val="white"/>
          <w:lang w:eastAsia="de-AT"/>
        </w:rPr>
        <w:t>&gt;</w:t>
      </w:r>
    </w:p>
    <w:p w14:paraId="119DF25B"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73674900"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5C686AD3"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0.50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2CD71B29" w14:textId="77777777" w:rsidR="0054014B"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 - Reduzierter 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E17F4AF" w14:textId="5565FEFF" w:rsidR="0054014B"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37393DC9" w14:textId="4536D9CC" w:rsidR="001C4863" w:rsidRDefault="001C4863"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LineItemAmount</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LineItemAmount</w:t>
      </w:r>
      <w:proofErr w:type="spellEnd"/>
      <w:r>
        <w:rPr>
          <w:rFonts w:ascii="Consolas" w:hAnsi="Consolas" w:cs="Consolas"/>
          <w:color w:val="0000FF"/>
          <w:sz w:val="20"/>
          <w:szCs w:val="20"/>
          <w:highlight w:val="white"/>
          <w:lang w:val="de-DE" w:eastAsia="de-AT"/>
        </w:rPr>
        <w:t>&gt;</w:t>
      </w:r>
    </w:p>
    <w:p w14:paraId="2A0423CF" w14:textId="5E1E5132"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ListLineItem</w:t>
      </w:r>
      <w:proofErr w:type="spellEnd"/>
      <w:r>
        <w:rPr>
          <w:rFonts w:ascii="Consolas" w:hAnsi="Consolas" w:cs="Consolas"/>
          <w:color w:val="0000FF"/>
          <w:sz w:val="20"/>
          <w:szCs w:val="20"/>
          <w:highlight w:val="white"/>
          <w:lang w:val="de-DE" w:eastAsia="de-AT"/>
        </w:rPr>
        <w:t>&gt;</w:t>
      </w:r>
    </w:p>
    <w:p w14:paraId="7BDE833A" w14:textId="149E7434"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225D4FC5" w14:textId="098122AC"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FooterDescription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Wir danken für Ihren Auftrag</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FooterDescription</w:t>
      </w:r>
      <w:proofErr w:type="spellEnd"/>
      <w:r>
        <w:rPr>
          <w:rFonts w:ascii="Consolas" w:hAnsi="Consolas" w:cs="Consolas"/>
          <w:color w:val="0000FF"/>
          <w:sz w:val="20"/>
          <w:szCs w:val="20"/>
          <w:highlight w:val="white"/>
          <w:lang w:val="de-DE" w:eastAsia="de-AT"/>
        </w:rPr>
        <w:t>&gt;</w:t>
      </w:r>
    </w:p>
    <w:p w14:paraId="689BDC37" w14:textId="5DA78A6C" w:rsidR="00F14AF1" w:rsidRP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3E5C0FA9" w14:textId="77777777" w:rsidR="008B019B" w:rsidRPr="0083051F" w:rsidRDefault="008B019B" w:rsidP="008B019B">
      <w:pPr>
        <w:rPr>
          <w:lang w:val="de-DE"/>
        </w:rPr>
      </w:pPr>
    </w:p>
    <w:p w14:paraId="6CD18C86" w14:textId="77777777" w:rsidR="00100A82" w:rsidRPr="0083051F" w:rsidRDefault="00100A82" w:rsidP="003C69AD">
      <w:pPr>
        <w:pStyle w:val="Heading3"/>
        <w:rPr>
          <w:lang w:val="de-DE"/>
        </w:rPr>
      </w:pPr>
      <w:r w:rsidRPr="0083051F">
        <w:rPr>
          <w:highlight w:val="yellow"/>
          <w:lang w:val="de-DE"/>
        </w:rPr>
        <w:br w:type="page"/>
      </w:r>
      <w:bookmarkStart w:id="90" w:name="_Toc35282237"/>
      <w:proofErr w:type="spellStart"/>
      <w:r w:rsidRPr="0083051F">
        <w:rPr>
          <w:lang w:val="de-DE"/>
        </w:rPr>
        <w:lastRenderedPageBreak/>
        <w:t>ListLineItem</w:t>
      </w:r>
      <w:bookmarkEnd w:id="90"/>
      <w:proofErr w:type="spellEnd"/>
    </w:p>
    <w:p w14:paraId="3E08F17B"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ListLineItem</w:t>
      </w:r>
      <w:proofErr w:type="spellEnd"/>
      <w:r w:rsidRPr="0083051F">
        <w:rPr>
          <w:lang w:val="de-DE"/>
        </w:rPr>
        <w:t xml:space="preserve"> </w:t>
      </w:r>
      <w:r w:rsidR="00437B6E" w:rsidRPr="0083051F">
        <w:rPr>
          <w:lang w:val="de-DE"/>
        </w:rPr>
        <w:t xml:space="preserve">Element </w:t>
      </w:r>
      <w:r w:rsidRPr="0083051F">
        <w:rPr>
          <w:lang w:val="de-DE"/>
        </w:rPr>
        <w:t>dient zur Angabe der Details innerhalb einer Positionszeile.</w:t>
      </w:r>
    </w:p>
    <w:p w14:paraId="7824DED0" w14:textId="77777777" w:rsidR="00100A82" w:rsidRPr="0083051F" w:rsidRDefault="00100A82" w:rsidP="00100A82">
      <w:pPr>
        <w:rPr>
          <w:lang w:val="de-DE"/>
        </w:rPr>
      </w:pPr>
    </w:p>
    <w:p w14:paraId="3984B751" w14:textId="5C444DF0" w:rsidR="00100A82" w:rsidRPr="0083051F" w:rsidRDefault="00565DFF" w:rsidP="00100A82">
      <w:pPr>
        <w:jc w:val="center"/>
        <w:rPr>
          <w:lang w:val="de-DE"/>
        </w:rPr>
      </w:pPr>
      <w:r w:rsidRPr="00565DFF">
        <w:rPr>
          <w:noProof/>
          <w:lang w:val="de-DE"/>
        </w:rPr>
        <w:drawing>
          <wp:inline distT="0" distB="0" distL="0" distR="0" wp14:anchorId="436EC861" wp14:editId="4A79A47E">
            <wp:extent cx="3467914" cy="492630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9580" cy="4942876"/>
                    </a:xfrm>
                    <a:prstGeom prst="rect">
                      <a:avLst/>
                    </a:prstGeom>
                  </pic:spPr>
                </pic:pic>
              </a:graphicData>
            </a:graphic>
          </wp:inline>
        </w:drawing>
      </w:r>
    </w:p>
    <w:p w14:paraId="33796BAE" w14:textId="77777777" w:rsidR="00100A82" w:rsidRPr="0083051F" w:rsidRDefault="00100A82" w:rsidP="00100A82">
      <w:pPr>
        <w:rPr>
          <w:highlight w:val="yellow"/>
          <w:lang w:val="de-DE"/>
        </w:rPr>
      </w:pPr>
    </w:p>
    <w:p w14:paraId="5424B01A" w14:textId="77777777" w:rsidR="00100A82" w:rsidRPr="0083051F" w:rsidRDefault="00100A82" w:rsidP="00100A82">
      <w:pPr>
        <w:rPr>
          <w:highlight w:val="yellow"/>
          <w:lang w:val="de-DE"/>
        </w:rPr>
      </w:pPr>
    </w:p>
    <w:tbl>
      <w:tblPr>
        <w:tblW w:w="9181" w:type="dxa"/>
        <w:tblInd w:w="107" w:type="dxa"/>
        <w:tblLayout w:type="fixed"/>
        <w:tblLook w:val="0000" w:firstRow="0" w:lastRow="0" w:firstColumn="0" w:lastColumn="0" w:noHBand="0" w:noVBand="0"/>
      </w:tblPr>
      <w:tblGrid>
        <w:gridCol w:w="2128"/>
        <w:gridCol w:w="3633"/>
        <w:gridCol w:w="900"/>
        <w:gridCol w:w="853"/>
        <w:gridCol w:w="1667"/>
      </w:tblGrid>
      <w:tr w:rsidR="00100A82" w:rsidRPr="0083051F" w14:paraId="52BA8BE7"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1E84B0A3" w14:textId="77777777" w:rsidR="00100A82" w:rsidRPr="0083051F" w:rsidRDefault="00100A82" w:rsidP="00100A82">
            <w:pPr>
              <w:pStyle w:val="Default"/>
              <w:rPr>
                <w:sz w:val="20"/>
                <w:szCs w:val="20"/>
              </w:rPr>
            </w:pPr>
            <w:r w:rsidRPr="0083051F">
              <w:rPr>
                <w:b/>
                <w:bCs/>
                <w:sz w:val="20"/>
                <w:szCs w:val="20"/>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637912DD"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6D58439" w14:textId="77777777" w:rsidR="00100A82" w:rsidRPr="0083051F" w:rsidRDefault="00100A82" w:rsidP="00100A82">
            <w:pPr>
              <w:pStyle w:val="Default"/>
              <w:rPr>
                <w:sz w:val="20"/>
                <w:szCs w:val="20"/>
              </w:rPr>
            </w:pPr>
            <w:r w:rsidRPr="0083051F">
              <w:rPr>
                <w:b/>
                <w:bCs/>
                <w:sz w:val="20"/>
                <w:szCs w:val="20"/>
              </w:rPr>
              <w:t xml:space="preserve">Typ </w:t>
            </w:r>
          </w:p>
        </w:tc>
        <w:tc>
          <w:tcPr>
            <w:tcW w:w="853" w:type="dxa"/>
            <w:tcBorders>
              <w:top w:val="single" w:sz="4" w:space="0" w:color="000000"/>
              <w:left w:val="single" w:sz="4" w:space="0" w:color="000000"/>
              <w:bottom w:val="single" w:sz="4" w:space="0" w:color="000000"/>
              <w:right w:val="single" w:sz="4" w:space="0" w:color="000000"/>
            </w:tcBorders>
            <w:shd w:val="clear" w:color="auto" w:fill="FFFF99"/>
          </w:tcPr>
          <w:p w14:paraId="383E53AD"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4A1CECF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50C3B9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995F927" w14:textId="77777777" w:rsidR="00100A82" w:rsidRPr="0083051F" w:rsidRDefault="00100A82" w:rsidP="00100A82">
            <w:pPr>
              <w:pStyle w:val="Default"/>
              <w:rPr>
                <w:sz w:val="20"/>
                <w:szCs w:val="20"/>
              </w:rPr>
            </w:pPr>
            <w:proofErr w:type="spellStart"/>
            <w:r w:rsidRPr="0083051F">
              <w:rPr>
                <w:sz w:val="20"/>
                <w:szCs w:val="20"/>
              </w:rPr>
              <w:t>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69843E02" w14:textId="77777777" w:rsidR="00100A82" w:rsidRPr="0083051F" w:rsidRDefault="00100A82" w:rsidP="00100A82">
            <w:pPr>
              <w:pStyle w:val="Default"/>
              <w:rPr>
                <w:sz w:val="20"/>
                <w:szCs w:val="20"/>
              </w:rPr>
            </w:pPr>
            <w:r w:rsidRPr="0083051F">
              <w:rPr>
                <w:sz w:val="20"/>
                <w:szCs w:val="20"/>
              </w:rPr>
              <w:t>Fortlaufende Positionsnummer</w:t>
            </w:r>
          </w:p>
        </w:tc>
        <w:tc>
          <w:tcPr>
            <w:tcW w:w="900" w:type="dxa"/>
            <w:tcBorders>
              <w:top w:val="single" w:sz="4" w:space="0" w:color="000000"/>
              <w:left w:val="single" w:sz="4" w:space="0" w:color="000000"/>
              <w:bottom w:val="single" w:sz="4" w:space="0" w:color="000000"/>
              <w:right w:val="single" w:sz="4" w:space="0" w:color="000000"/>
            </w:tcBorders>
          </w:tcPr>
          <w:p w14:paraId="114BC1B3" w14:textId="77777777" w:rsidR="00100A82" w:rsidRPr="0083051F" w:rsidRDefault="00100A82" w:rsidP="00100A82">
            <w:pPr>
              <w:pStyle w:val="Default"/>
              <w:rPr>
                <w:sz w:val="20"/>
                <w:szCs w:val="20"/>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2252A3E1"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65BCE3"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xs:positiveInteger</w:t>
            </w:r>
            <w:proofErr w:type="spellEnd"/>
          </w:p>
        </w:tc>
      </w:tr>
      <w:tr w:rsidR="00100A82" w:rsidRPr="0083051F" w14:paraId="388F151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157C621" w14:textId="77777777" w:rsidR="00100A82" w:rsidRPr="0083051F" w:rsidRDefault="00100A82" w:rsidP="00100A82">
            <w:pPr>
              <w:pStyle w:val="Default"/>
              <w:rPr>
                <w:sz w:val="20"/>
                <w:szCs w:val="20"/>
              </w:rPr>
            </w:pPr>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4F58E6EF"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Handelsübliche Bezeichnung des Artikels bzw. der Leistung</w:t>
            </w:r>
          </w:p>
        </w:tc>
        <w:tc>
          <w:tcPr>
            <w:tcW w:w="900" w:type="dxa"/>
            <w:tcBorders>
              <w:top w:val="single" w:sz="4" w:space="0" w:color="000000"/>
              <w:left w:val="single" w:sz="4" w:space="0" w:color="000000"/>
              <w:bottom w:val="single" w:sz="4" w:space="0" w:color="000000"/>
              <w:right w:val="single" w:sz="4" w:space="0" w:color="000000"/>
            </w:tcBorders>
          </w:tcPr>
          <w:p w14:paraId="20A03DE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E73DA61" w14:textId="77777777" w:rsidR="00100A82" w:rsidRPr="0083051F" w:rsidRDefault="00100A82" w:rsidP="00100A82">
            <w:pPr>
              <w:jc w:val="center"/>
              <w:rPr>
                <w:sz w:val="20"/>
                <w:szCs w:val="20"/>
                <w:lang w:val="de-DE"/>
              </w:rPr>
            </w:pP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D8D80B2"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7A0E29" w:rsidRPr="0083051F" w14:paraId="65B35EC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429DB77" w14:textId="77777777" w:rsidR="007A0E29" w:rsidRPr="0083051F" w:rsidRDefault="007A0E29" w:rsidP="00100A82">
            <w:pPr>
              <w:pStyle w:val="Default"/>
              <w:rPr>
                <w:sz w:val="20"/>
                <w:szCs w:val="20"/>
              </w:rPr>
            </w:pPr>
            <w:proofErr w:type="spellStart"/>
            <w:r w:rsidRPr="0083051F">
              <w:rPr>
                <w:sz w:val="20"/>
                <w:szCs w:val="20"/>
              </w:rPr>
              <w:t>ArticleNumber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4D54D95" w14:textId="77777777" w:rsidR="007A0E29" w:rsidRPr="0083051F" w:rsidRDefault="007A0E29" w:rsidP="00100A82">
            <w:pPr>
              <w:pStyle w:val="Default"/>
              <w:rPr>
                <w:sz w:val="20"/>
                <w:szCs w:val="20"/>
              </w:rPr>
            </w:pPr>
            <w:r w:rsidRPr="0083051F">
              <w:rPr>
                <w:sz w:val="20"/>
                <w:szCs w:val="20"/>
              </w:rPr>
              <w:t>Nummer des Artikels</w:t>
            </w:r>
          </w:p>
        </w:tc>
        <w:tc>
          <w:tcPr>
            <w:tcW w:w="900" w:type="dxa"/>
            <w:tcBorders>
              <w:top w:val="single" w:sz="4" w:space="0" w:color="000000"/>
              <w:left w:val="single" w:sz="4" w:space="0" w:color="000000"/>
              <w:bottom w:val="single" w:sz="4" w:space="0" w:color="000000"/>
              <w:right w:val="single" w:sz="4" w:space="0" w:color="000000"/>
            </w:tcBorders>
          </w:tcPr>
          <w:p w14:paraId="760E0F70" w14:textId="77777777" w:rsidR="007A0E29" w:rsidRPr="0083051F" w:rsidRDefault="007A0E29"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4733260" w14:textId="77777777" w:rsidR="007A0E29" w:rsidRPr="0083051F" w:rsidRDefault="007A0E29"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22605BED" w14:textId="77777777" w:rsidR="007A0E29" w:rsidRPr="0083051F" w:rsidRDefault="002E03A7" w:rsidP="00100A82">
            <w:pPr>
              <w:rPr>
                <w:sz w:val="20"/>
                <w:szCs w:val="20"/>
                <w:lang w:val="de-DE"/>
              </w:rPr>
            </w:pPr>
            <w:proofErr w:type="spellStart"/>
            <w:r w:rsidRPr="0083051F">
              <w:rPr>
                <w:sz w:val="20"/>
                <w:szCs w:val="20"/>
                <w:lang w:val="de-DE"/>
              </w:rPr>
              <w:t>xs:string</w:t>
            </w:r>
            <w:proofErr w:type="spellEnd"/>
          </w:p>
        </w:tc>
      </w:tr>
      <w:tr w:rsidR="007A0E29" w:rsidRPr="0083051F" w14:paraId="0DB382A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D47BD4E" w14:textId="77777777" w:rsidR="007A0E29" w:rsidRPr="0083051F" w:rsidRDefault="007A0E29" w:rsidP="00100A82">
            <w:pPr>
              <w:pStyle w:val="Default"/>
              <w:rPr>
                <w:sz w:val="20"/>
                <w:szCs w:val="20"/>
              </w:rPr>
            </w:pPr>
            <w:proofErr w:type="spellStart"/>
            <w:r w:rsidRPr="0083051F">
              <w:rPr>
                <w:sz w:val="20"/>
                <w:szCs w:val="20"/>
              </w:rPr>
              <w:t>ArticleNumber</w:t>
            </w:r>
            <w:proofErr w:type="spellEnd"/>
            <w:r w:rsidRPr="0083051F">
              <w:rPr>
                <w:sz w:val="20"/>
                <w:szCs w:val="20"/>
              </w:rPr>
              <w:t>/</w:t>
            </w:r>
          </w:p>
          <w:p w14:paraId="343617FA" w14:textId="77777777" w:rsidR="007A0E29" w:rsidRPr="0083051F" w:rsidRDefault="007A0E29" w:rsidP="00100A82">
            <w:pPr>
              <w:pStyle w:val="Default"/>
              <w:rPr>
                <w:sz w:val="20"/>
                <w:szCs w:val="20"/>
              </w:rPr>
            </w:pPr>
            <w:r w:rsidRPr="0083051F">
              <w:rPr>
                <w:sz w:val="20"/>
                <w:szCs w:val="20"/>
              </w:rPr>
              <w:t>@</w:t>
            </w:r>
            <w:proofErr w:type="spellStart"/>
            <w:r w:rsidRPr="0083051F">
              <w:rPr>
                <w:sz w:val="20"/>
                <w:szCs w:val="20"/>
              </w:rPr>
              <w:t>ArticleNumberType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1A42A5F8" w14:textId="77777777" w:rsidR="007A0E29" w:rsidRPr="0083051F" w:rsidRDefault="007A0E29" w:rsidP="00100A82">
            <w:pPr>
              <w:pStyle w:val="Default"/>
              <w:rPr>
                <w:sz w:val="20"/>
                <w:szCs w:val="20"/>
              </w:rPr>
            </w:pPr>
            <w:r w:rsidRPr="0083051F">
              <w:rPr>
                <w:sz w:val="20"/>
                <w:szCs w:val="20"/>
              </w:rPr>
              <w:t>Gibt an</w:t>
            </w:r>
            <w:r w:rsidR="00B65436" w:rsidRPr="0083051F">
              <w:rPr>
                <w:sz w:val="20"/>
                <w:szCs w:val="20"/>
              </w:rPr>
              <w:t>,</w:t>
            </w:r>
            <w:r w:rsidRPr="0083051F">
              <w:rPr>
                <w:sz w:val="20"/>
                <w:szCs w:val="20"/>
              </w:rPr>
              <w:t xml:space="preserve"> um welche Art von Artikelnummer es sich handelt</w:t>
            </w:r>
            <w:r w:rsidR="00B65436" w:rsidRPr="0083051F">
              <w:rPr>
                <w:sz w:val="20"/>
                <w:szCs w:val="20"/>
              </w:rPr>
              <w:t>. Mögliche Werte sind: PZN, GTIN, Artikelnummer der Käufers, Artikelnummer des Verkäufers</w:t>
            </w:r>
            <w:r w:rsidR="0021119F"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9E5CDE6" w14:textId="77777777" w:rsidR="007A0E29" w:rsidRPr="0083051F" w:rsidRDefault="007A0E29"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5018A9E0" w14:textId="77777777" w:rsidR="007A0E29" w:rsidRPr="0083051F" w:rsidRDefault="007A0E29"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D39CE7D" w14:textId="77777777" w:rsidR="007A0E29" w:rsidRPr="0083051F" w:rsidRDefault="007A0E29" w:rsidP="00100A82">
            <w:pPr>
              <w:rPr>
                <w:sz w:val="20"/>
                <w:szCs w:val="20"/>
                <w:lang w:val="de-DE"/>
              </w:rPr>
            </w:pPr>
            <w:proofErr w:type="spellStart"/>
            <w:r w:rsidRPr="0083051F">
              <w:rPr>
                <w:sz w:val="20"/>
                <w:szCs w:val="20"/>
                <w:lang w:val="de-DE"/>
              </w:rPr>
              <w:t>ArticleNumberType</w:t>
            </w:r>
            <w:proofErr w:type="spellEnd"/>
          </w:p>
        </w:tc>
      </w:tr>
      <w:tr w:rsidR="00100A82" w:rsidRPr="0083051F" w14:paraId="0306B1B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AA71F93" w14:textId="77777777" w:rsidR="00100A82" w:rsidRPr="0083051F" w:rsidRDefault="00100A82" w:rsidP="00100A82">
            <w:pPr>
              <w:pStyle w:val="Default"/>
              <w:rPr>
                <w:sz w:val="20"/>
                <w:szCs w:val="20"/>
              </w:rPr>
            </w:pPr>
            <w:proofErr w:type="spellStart"/>
            <w:r w:rsidRPr="0083051F">
              <w:rPr>
                <w:sz w:val="20"/>
                <w:szCs w:val="20"/>
              </w:rPr>
              <w:t>Quantity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8731003" w14:textId="407168C1" w:rsidR="00100A82" w:rsidRPr="0083051F" w:rsidRDefault="00100A82" w:rsidP="008F2788">
            <w:pPr>
              <w:pStyle w:val="Default"/>
              <w:rPr>
                <w:sz w:val="20"/>
                <w:szCs w:val="20"/>
              </w:rPr>
            </w:pPr>
            <w:r w:rsidRPr="0083051F">
              <w:rPr>
                <w:sz w:val="20"/>
                <w:szCs w:val="20"/>
              </w:rPr>
              <w:t xml:space="preserve">Verrechnete Menge. </w:t>
            </w:r>
          </w:p>
        </w:tc>
        <w:tc>
          <w:tcPr>
            <w:tcW w:w="900" w:type="dxa"/>
            <w:tcBorders>
              <w:top w:val="single" w:sz="4" w:space="0" w:color="000000"/>
              <w:left w:val="single" w:sz="4" w:space="0" w:color="000000"/>
              <w:bottom w:val="single" w:sz="4" w:space="0" w:color="000000"/>
              <w:right w:val="single" w:sz="4" w:space="0" w:color="000000"/>
            </w:tcBorders>
          </w:tcPr>
          <w:p w14:paraId="313A131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BFC1914"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15ACA11"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427050D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DB79AA" w14:textId="77777777" w:rsidR="00100A82" w:rsidRPr="0083051F" w:rsidRDefault="00100A82" w:rsidP="00100A82">
            <w:pPr>
              <w:pStyle w:val="Default"/>
              <w:rPr>
                <w:sz w:val="20"/>
                <w:szCs w:val="20"/>
              </w:rPr>
            </w:pPr>
            <w:proofErr w:type="spellStart"/>
            <w:r w:rsidRPr="0083051F">
              <w:rPr>
                <w:sz w:val="20"/>
                <w:szCs w:val="20"/>
              </w:rPr>
              <w:t>Quantity</w:t>
            </w:r>
            <w:proofErr w:type="spellEnd"/>
            <w:r w:rsidRPr="0083051F">
              <w:rPr>
                <w:sz w:val="20"/>
                <w:szCs w:val="20"/>
              </w:rPr>
              <w:t>/@Unit</w:t>
            </w:r>
          </w:p>
        </w:tc>
        <w:tc>
          <w:tcPr>
            <w:tcW w:w="3633" w:type="dxa"/>
            <w:tcBorders>
              <w:top w:val="single" w:sz="4" w:space="0" w:color="000000"/>
              <w:left w:val="single" w:sz="4" w:space="0" w:color="000000"/>
              <w:bottom w:val="single" w:sz="4" w:space="0" w:color="000000"/>
              <w:right w:val="single" w:sz="4" w:space="0" w:color="000000"/>
            </w:tcBorders>
          </w:tcPr>
          <w:p w14:paraId="28D7489A" w14:textId="36F754CC" w:rsidR="00100A82" w:rsidRPr="0083051F" w:rsidRDefault="00100A82" w:rsidP="00BB618D">
            <w:pPr>
              <w:pStyle w:val="Default"/>
              <w:rPr>
                <w:sz w:val="20"/>
                <w:szCs w:val="20"/>
              </w:rPr>
            </w:pPr>
            <w:r w:rsidRPr="0083051F">
              <w:rPr>
                <w:sz w:val="20"/>
                <w:szCs w:val="20"/>
              </w:rPr>
              <w:t>Mengeneinheit in Freitext</w:t>
            </w:r>
            <w:r w:rsidR="00B65436" w:rsidRPr="0083051F">
              <w:rPr>
                <w:sz w:val="20"/>
                <w:szCs w:val="20"/>
              </w:rPr>
              <w:t>. Um auf Seiten des Empfängers eine automatische Verarbeitung zu ermöglichen, wird</w:t>
            </w:r>
            <w:r w:rsidR="008F2788">
              <w:rPr>
                <w:sz w:val="20"/>
                <w:szCs w:val="20"/>
              </w:rPr>
              <w:t xml:space="preserve"> die Verwendung der </w:t>
            </w:r>
            <w:proofErr w:type="spellStart"/>
            <w:r w:rsidR="008F2788">
              <w:rPr>
                <w:sz w:val="20"/>
                <w:szCs w:val="20"/>
              </w:rPr>
              <w:t>ebInterface-</w:t>
            </w:r>
            <w:r w:rsidR="00B65436" w:rsidRPr="0083051F">
              <w:rPr>
                <w:sz w:val="20"/>
                <w:szCs w:val="20"/>
              </w:rPr>
              <w:t>UnitCodes</w:t>
            </w:r>
            <w:proofErr w:type="spellEnd"/>
            <w:r w:rsidR="00B65436" w:rsidRPr="0083051F">
              <w:rPr>
                <w:sz w:val="20"/>
                <w:szCs w:val="20"/>
              </w:rPr>
              <w:t xml:space="preserve"> empfohlen. Diese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6608FE41" w14:textId="77777777" w:rsidR="00100A82" w:rsidRPr="0083051F" w:rsidRDefault="00100A82"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020EFA4E"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3A52B06"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43E9BED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9DAE3EE" w14:textId="77777777" w:rsidR="00100A82" w:rsidRPr="0083051F" w:rsidRDefault="00100A82" w:rsidP="00100A82">
            <w:pPr>
              <w:pStyle w:val="Default"/>
              <w:rPr>
                <w:sz w:val="20"/>
                <w:szCs w:val="20"/>
              </w:rPr>
            </w:pPr>
            <w:proofErr w:type="spellStart"/>
            <w:r w:rsidRPr="0083051F">
              <w:rPr>
                <w:sz w:val="20"/>
                <w:szCs w:val="20"/>
              </w:rPr>
              <w:t>UnitPrice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0D6723C4" w14:textId="77777777" w:rsidR="00100A82" w:rsidRPr="0083051F" w:rsidRDefault="00100A82" w:rsidP="00100A82">
            <w:pPr>
              <w:pStyle w:val="Default"/>
              <w:rPr>
                <w:sz w:val="20"/>
                <w:szCs w:val="20"/>
              </w:rPr>
            </w:pPr>
            <w:r w:rsidRPr="0083051F">
              <w:rPr>
                <w:sz w:val="20"/>
                <w:szCs w:val="20"/>
              </w:rPr>
              <w:t>Einzelpreis (Netto)</w:t>
            </w:r>
          </w:p>
        </w:tc>
        <w:tc>
          <w:tcPr>
            <w:tcW w:w="900" w:type="dxa"/>
            <w:tcBorders>
              <w:top w:val="single" w:sz="4" w:space="0" w:color="000000"/>
              <w:left w:val="single" w:sz="4" w:space="0" w:color="000000"/>
              <w:bottom w:val="single" w:sz="4" w:space="0" w:color="000000"/>
              <w:right w:val="single" w:sz="4" w:space="0" w:color="000000"/>
            </w:tcBorders>
          </w:tcPr>
          <w:p w14:paraId="48D3C4CF"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7F321249"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EF47999" w14:textId="77777777" w:rsidR="00100A82" w:rsidRPr="0083051F" w:rsidRDefault="00100A82" w:rsidP="00100A82">
            <w:pPr>
              <w:rPr>
                <w:sz w:val="20"/>
                <w:szCs w:val="20"/>
                <w:lang w:val="de-DE"/>
              </w:rPr>
            </w:pPr>
            <w:r w:rsidRPr="0083051F">
              <w:rPr>
                <w:sz w:val="20"/>
                <w:szCs w:val="20"/>
                <w:lang w:val="de-DE"/>
              </w:rPr>
              <w:t>Decimal4Type</w:t>
            </w:r>
          </w:p>
        </w:tc>
      </w:tr>
      <w:tr w:rsidR="006065DB" w:rsidRPr="0083051F" w14:paraId="10BE83F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94A48C4" w14:textId="77777777" w:rsidR="006065DB" w:rsidRPr="0083051F" w:rsidRDefault="006065DB" w:rsidP="00100A82">
            <w:pPr>
              <w:pStyle w:val="Default"/>
              <w:rPr>
                <w:sz w:val="20"/>
                <w:szCs w:val="20"/>
              </w:rPr>
            </w:pPr>
            <w:proofErr w:type="spellStart"/>
            <w:r w:rsidRPr="0083051F">
              <w:rPr>
                <w:sz w:val="20"/>
                <w:szCs w:val="20"/>
              </w:rPr>
              <w:t>UnitPrice</w:t>
            </w:r>
            <w:proofErr w:type="spellEnd"/>
            <w:r w:rsidRPr="0083051F">
              <w:rPr>
                <w:sz w:val="20"/>
                <w:szCs w:val="20"/>
              </w:rPr>
              <w:t>/@</w:t>
            </w:r>
            <w:proofErr w:type="spellStart"/>
            <w:r w:rsidRPr="0083051F">
              <w:rPr>
                <w:sz w:val="20"/>
                <w:szCs w:val="20"/>
              </w:rPr>
              <w:t>BaseQuantity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1D6762C" w14:textId="77777777" w:rsidR="006065DB" w:rsidRPr="0083051F" w:rsidRDefault="006065DB" w:rsidP="00100A82">
            <w:pPr>
              <w:pStyle w:val="Default"/>
              <w:rPr>
                <w:sz w:val="20"/>
                <w:szCs w:val="20"/>
              </w:rPr>
            </w:pPr>
            <w:r w:rsidRPr="0083051F">
              <w:rPr>
                <w:sz w:val="20"/>
                <w:szCs w:val="20"/>
              </w:rPr>
              <w:t xml:space="preserve">Gibt die Menge an, auf die sich der </w:t>
            </w:r>
            <w:proofErr w:type="spellStart"/>
            <w:r w:rsidRPr="0083051F">
              <w:rPr>
                <w:sz w:val="20"/>
                <w:szCs w:val="20"/>
              </w:rPr>
              <w:t>UnitPrice</w:t>
            </w:r>
            <w:proofErr w:type="spellEnd"/>
            <w:r w:rsidRPr="0083051F">
              <w:rPr>
                <w:sz w:val="20"/>
                <w:szCs w:val="20"/>
              </w:rPr>
              <w:t xml:space="preserve"> bezieht. Wird dieses Attribut nicht angegeben, so bezieht sich der </w:t>
            </w:r>
            <w:proofErr w:type="spellStart"/>
            <w:r w:rsidRPr="0083051F">
              <w:rPr>
                <w:sz w:val="20"/>
                <w:szCs w:val="20"/>
              </w:rPr>
              <w:lastRenderedPageBreak/>
              <w:t>UnitPrice</w:t>
            </w:r>
            <w:proofErr w:type="spellEnd"/>
            <w:r w:rsidRPr="0083051F">
              <w:rPr>
                <w:sz w:val="20"/>
                <w:szCs w:val="20"/>
              </w:rPr>
              <w:t xml:space="preserve"> immer auf die Menge 1.</w:t>
            </w:r>
          </w:p>
        </w:tc>
        <w:tc>
          <w:tcPr>
            <w:tcW w:w="900" w:type="dxa"/>
            <w:tcBorders>
              <w:top w:val="single" w:sz="4" w:space="0" w:color="000000"/>
              <w:left w:val="single" w:sz="4" w:space="0" w:color="000000"/>
              <w:bottom w:val="single" w:sz="4" w:space="0" w:color="000000"/>
              <w:right w:val="single" w:sz="4" w:space="0" w:color="000000"/>
            </w:tcBorders>
          </w:tcPr>
          <w:p w14:paraId="0B805047" w14:textId="77777777" w:rsidR="006065DB" w:rsidRPr="0083051F" w:rsidRDefault="006065DB" w:rsidP="00100A82">
            <w:pPr>
              <w:rPr>
                <w:sz w:val="20"/>
                <w:szCs w:val="20"/>
                <w:lang w:val="de-DE"/>
              </w:rPr>
            </w:pPr>
            <w:r w:rsidRPr="0083051F">
              <w:rPr>
                <w:sz w:val="20"/>
                <w:szCs w:val="20"/>
                <w:lang w:val="de-DE"/>
              </w:rPr>
              <w:lastRenderedPageBreak/>
              <w:t>Attribut</w:t>
            </w:r>
          </w:p>
        </w:tc>
        <w:tc>
          <w:tcPr>
            <w:tcW w:w="853" w:type="dxa"/>
            <w:tcBorders>
              <w:top w:val="single" w:sz="4" w:space="0" w:color="000000"/>
              <w:left w:val="single" w:sz="4" w:space="0" w:color="000000"/>
              <w:bottom w:val="single" w:sz="4" w:space="0" w:color="000000"/>
              <w:right w:val="single" w:sz="4" w:space="0" w:color="000000"/>
            </w:tcBorders>
          </w:tcPr>
          <w:p w14:paraId="5494628C"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B957BE2" w14:textId="77777777" w:rsidR="006065DB" w:rsidRPr="0083051F" w:rsidRDefault="006065DB" w:rsidP="00100A82">
            <w:pPr>
              <w:rPr>
                <w:sz w:val="20"/>
                <w:szCs w:val="20"/>
                <w:lang w:val="de-DE"/>
              </w:rPr>
            </w:pPr>
            <w:r w:rsidRPr="0083051F">
              <w:rPr>
                <w:sz w:val="20"/>
                <w:szCs w:val="20"/>
                <w:lang w:val="de-DE"/>
              </w:rPr>
              <w:t>Decimal4Type</w:t>
            </w:r>
          </w:p>
        </w:tc>
      </w:tr>
      <w:tr w:rsidR="00100A82" w:rsidRPr="0083051F" w14:paraId="4D83459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CC3C31D" w14:textId="77777777" w:rsidR="00100A82" w:rsidRPr="0083051F" w:rsidRDefault="0036384F" w:rsidP="00100A82">
            <w:pPr>
              <w:pStyle w:val="Default"/>
              <w:rPr>
                <w:sz w:val="20"/>
                <w:szCs w:val="20"/>
              </w:rPr>
            </w:pPr>
            <w:proofErr w:type="spellStart"/>
            <w:r w:rsidRPr="0083051F">
              <w:rPr>
                <w:sz w:val="20"/>
                <w:szCs w:val="20"/>
              </w:rPr>
              <w:t>ReductionAndSurchargeListLineItemDetails</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0D211298" w14:textId="77777777" w:rsidR="00100A82" w:rsidRPr="0083051F" w:rsidRDefault="0036384F" w:rsidP="00100A82">
            <w:pPr>
              <w:pStyle w:val="Default"/>
              <w:rPr>
                <w:sz w:val="20"/>
                <w:szCs w:val="20"/>
              </w:rPr>
            </w:pPr>
            <w:r w:rsidRPr="0083051F">
              <w:rPr>
                <w:sz w:val="20"/>
                <w:szCs w:val="20"/>
              </w:rPr>
              <w:t xml:space="preserve">Dieses Feld dient zu Angabe von </w:t>
            </w:r>
            <w:r w:rsidR="00C870CA" w:rsidRPr="0083051F">
              <w:rPr>
                <w:sz w:val="20"/>
                <w:szCs w:val="20"/>
              </w:rPr>
              <w:t xml:space="preserve">Rabatten </w:t>
            </w:r>
            <w:r w:rsidRPr="0083051F">
              <w:rPr>
                <w:sz w:val="20"/>
                <w:szCs w:val="20"/>
              </w:rPr>
              <w:t>und Aufschlägen auf die Rechnungsposition</w:t>
            </w:r>
            <w:r w:rsidR="0079710F" w:rsidRPr="0083051F">
              <w:rPr>
                <w:sz w:val="20"/>
                <w:szCs w:val="20"/>
              </w:rPr>
              <w:t>.</w:t>
            </w:r>
            <w:r w:rsidR="008E2A06" w:rsidRPr="0083051F">
              <w:rPr>
                <w:sz w:val="20"/>
                <w:szCs w:val="20"/>
              </w:rPr>
              <w:t xml:space="preserve"> Des Weiteren können in diesem Feld Steuern ausgewiesen werden, die selbst wieder der Umsatzsteuer unterliegen, wie zB </w:t>
            </w:r>
            <w:r w:rsidR="000B1E8D" w:rsidRPr="0083051F">
              <w:rPr>
                <w:sz w:val="20"/>
                <w:szCs w:val="20"/>
              </w:rPr>
              <w:t>Biersteuer</w:t>
            </w:r>
            <w:r w:rsidR="008E2A06" w:rsidRPr="0083051F">
              <w:rPr>
                <w:sz w:val="20"/>
                <w:szCs w:val="20"/>
              </w:rPr>
              <w:t>, Mineralölsteuer, etc.</w:t>
            </w:r>
          </w:p>
          <w:p w14:paraId="48D309A4" w14:textId="0ACB43C9" w:rsidR="00463ECC" w:rsidRPr="0083051F" w:rsidRDefault="00463ECC" w:rsidP="009175C7">
            <w:pPr>
              <w:pStyle w:val="Default"/>
              <w:rPr>
                <w:sz w:val="20"/>
                <w:szCs w:val="20"/>
              </w:rPr>
            </w:pPr>
            <w:r w:rsidRPr="0083051F">
              <w:rPr>
                <w:sz w:val="20"/>
                <w:szCs w:val="20"/>
              </w:rPr>
              <w:t>Die genaue Definition befindet sich in 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_Ref369708193 \r \h </w:instrText>
            </w:r>
            <w:r w:rsidR="00761EE4" w:rsidRPr="0083051F">
              <w:rPr>
                <w:sz w:val="20"/>
                <w:szCs w:val="20"/>
              </w:rPr>
            </w:r>
            <w:r w:rsidR="00761EE4" w:rsidRPr="0083051F">
              <w:rPr>
                <w:sz w:val="20"/>
                <w:szCs w:val="20"/>
              </w:rPr>
              <w:fldChar w:fldCharType="separate"/>
            </w:r>
            <w:r w:rsidR="007C5B61">
              <w:rPr>
                <w:sz w:val="20"/>
                <w:szCs w:val="20"/>
              </w:rPr>
              <w:t>4.8.1.1</w:t>
            </w:r>
            <w:r w:rsidR="00761EE4" w:rsidRPr="0083051F">
              <w:rPr>
                <w:sz w:val="20"/>
                <w:szCs w:val="20"/>
              </w:rPr>
              <w:fldChar w:fldCharType="end"/>
            </w:r>
            <w:r w:rsidR="004261F8"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325A9CC"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6EFF36B"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E5A1076" w14:textId="77777777" w:rsidR="0036384F" w:rsidRPr="0083051F" w:rsidRDefault="0036384F" w:rsidP="00100A82">
            <w:pPr>
              <w:rPr>
                <w:sz w:val="20"/>
                <w:szCs w:val="20"/>
                <w:lang w:val="de-DE"/>
              </w:rPr>
            </w:pPr>
            <w:r w:rsidRPr="0083051F">
              <w:rPr>
                <w:sz w:val="20"/>
                <w:szCs w:val="20"/>
                <w:lang w:val="de-DE"/>
              </w:rPr>
              <w:t>XML-Komposit</w:t>
            </w:r>
          </w:p>
          <w:p w14:paraId="5036485F" w14:textId="77777777" w:rsidR="00100A82" w:rsidRPr="0083051F" w:rsidRDefault="00100A82" w:rsidP="0036384F">
            <w:pPr>
              <w:jc w:val="center"/>
              <w:rPr>
                <w:sz w:val="20"/>
                <w:szCs w:val="20"/>
                <w:lang w:val="de-DE"/>
              </w:rPr>
            </w:pPr>
          </w:p>
        </w:tc>
      </w:tr>
      <w:tr w:rsidR="00100A82" w:rsidRPr="0083051F" w14:paraId="1FEC0E0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012A7D3" w14:textId="77777777" w:rsidR="00100A82" w:rsidRPr="0083051F" w:rsidRDefault="00100A82" w:rsidP="00100A82">
            <w:pPr>
              <w:pStyle w:val="Default"/>
              <w:rPr>
                <w:sz w:val="20"/>
                <w:szCs w:val="20"/>
              </w:rPr>
            </w:pPr>
            <w:proofErr w:type="spellStart"/>
            <w:r w:rsidRPr="0083051F">
              <w:rPr>
                <w:sz w:val="20"/>
                <w:szCs w:val="20"/>
              </w:rPr>
              <w:t>Delivery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6BD12EF" w14:textId="5B3686D3" w:rsidR="00100A82" w:rsidRPr="0083051F" w:rsidRDefault="00100A82" w:rsidP="009175C7">
            <w:pPr>
              <w:pStyle w:val="Default"/>
              <w:rPr>
                <w:sz w:val="20"/>
                <w:szCs w:val="20"/>
              </w:rPr>
            </w:pPr>
            <w:r w:rsidRPr="0083051F">
              <w:rPr>
                <w:sz w:val="20"/>
                <w:szCs w:val="20"/>
              </w:rPr>
              <w:t>Angaben zur Lieferung dieser Rechnungsposition.</w:t>
            </w:r>
            <w:r w:rsidRPr="0083051F">
              <w:rPr>
                <w:sz w:val="20"/>
                <w:szCs w:val="20"/>
              </w:rPr>
              <w:br/>
              <w:t>(</w:t>
            </w:r>
            <w:r w:rsidRPr="0083051F">
              <w:rPr>
                <w:i/>
                <w:sz w:val="20"/>
                <w:szCs w:val="20"/>
              </w:rPr>
              <w:t>Anmerkung</w:t>
            </w:r>
            <w:r w:rsidRPr="0083051F">
              <w:rPr>
                <w:sz w:val="20"/>
                <w:szCs w:val="20"/>
              </w:rPr>
              <w:t xml:space="preserve">: der Aufbau des </w:t>
            </w:r>
            <w:proofErr w:type="spellStart"/>
            <w:r w:rsidRPr="0083051F">
              <w:rPr>
                <w:i/>
                <w:sz w:val="20"/>
                <w:szCs w:val="20"/>
              </w:rPr>
              <w:t>Delivery</w:t>
            </w:r>
            <w:proofErr w:type="spellEnd"/>
            <w:r w:rsidRPr="0083051F">
              <w:rPr>
                <w:i/>
                <w:sz w:val="20"/>
                <w:szCs w:val="20"/>
              </w:rPr>
              <w:t xml:space="preserve"> </w:t>
            </w:r>
            <w:r w:rsidRPr="0083051F">
              <w:rPr>
                <w:sz w:val="20"/>
                <w:szCs w:val="20"/>
              </w:rPr>
              <w:t>Elements ist derselbe wie i</w:t>
            </w:r>
            <w:r w:rsidR="00A23717" w:rsidRPr="0083051F">
              <w:rPr>
                <w:sz w:val="20"/>
                <w:szCs w:val="20"/>
              </w:rPr>
              <w:t>n</w:t>
            </w:r>
            <w:r w:rsidRPr="0083051F">
              <w:rPr>
                <w:sz w:val="20"/>
                <w:szCs w:val="20"/>
              </w:rPr>
              <w:t xml:space="preserve"> </w:t>
            </w:r>
            <w:r w:rsidR="00A23717" w:rsidRPr="0083051F">
              <w:rPr>
                <w:sz w:val="20"/>
                <w:szCs w:val="20"/>
              </w:rPr>
              <w:t xml:space="preserve">Abschnitt </w:t>
            </w:r>
            <w:r w:rsidR="00761EE4" w:rsidRPr="0083051F">
              <w:rPr>
                <w:sz w:val="20"/>
                <w:szCs w:val="20"/>
              </w:rPr>
              <w:fldChar w:fldCharType="begin"/>
            </w:r>
            <w:r w:rsidR="005C4E0C" w:rsidRPr="0083051F">
              <w:rPr>
                <w:sz w:val="20"/>
                <w:szCs w:val="20"/>
              </w:rPr>
              <w:instrText xml:space="preserve"> REF _Ref372730098 \r \h </w:instrText>
            </w:r>
            <w:r w:rsidR="00761EE4" w:rsidRPr="0083051F">
              <w:rPr>
                <w:sz w:val="20"/>
                <w:szCs w:val="20"/>
              </w:rPr>
            </w:r>
            <w:r w:rsidR="00761EE4" w:rsidRPr="0083051F">
              <w:rPr>
                <w:sz w:val="20"/>
                <w:szCs w:val="20"/>
              </w:rPr>
              <w:fldChar w:fldCharType="separate"/>
            </w:r>
            <w:r w:rsidR="007C5B61">
              <w:rPr>
                <w:sz w:val="20"/>
                <w:szCs w:val="20"/>
              </w:rPr>
              <w:t>4.4</w:t>
            </w:r>
            <w:r w:rsidR="00761EE4" w:rsidRPr="0083051F">
              <w:rPr>
                <w:sz w:val="20"/>
                <w:szCs w:val="20"/>
              </w:rPr>
              <w:fldChar w:fldCharType="end"/>
            </w:r>
            <w:r w:rsidRPr="0083051F">
              <w:rPr>
                <w:sz w:val="20"/>
                <w:szCs w:val="20"/>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3E8C2707"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C206F8"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B922040"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0693DB5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DE29655"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8ADFD6A" w14:textId="77777777" w:rsidR="00100A82" w:rsidRPr="0083051F" w:rsidRDefault="00100A82" w:rsidP="00100A82">
            <w:pPr>
              <w:pStyle w:val="Default"/>
              <w:rPr>
                <w:sz w:val="20"/>
              </w:rPr>
            </w:pPr>
            <w:r w:rsidRPr="0083051F">
              <w:rPr>
                <w:sz w:val="20"/>
                <w:szCs w:val="20"/>
              </w:rPr>
              <w:t>Vom Rechnungssteller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Invoice/Biller/Order-Reference</w:t>
            </w:r>
            <w:r w:rsidRPr="0083051F">
              <w:rPr>
                <w:sz w:val="20"/>
              </w:rPr>
              <w:t>).</w:t>
            </w:r>
          </w:p>
          <w:p w14:paraId="05DFB0BD" w14:textId="708ED682" w:rsidR="004261F8" w:rsidRPr="0083051F" w:rsidRDefault="004261F8" w:rsidP="004261F8">
            <w:pPr>
              <w:pStyle w:val="Default"/>
              <w:rPr>
                <w:sz w:val="20"/>
              </w:rPr>
            </w:pPr>
            <w:r w:rsidRPr="0083051F">
              <w:rPr>
                <w:sz w:val="20"/>
              </w:rPr>
              <w:t xml:space="preserve">Die genaue Definition befindet sich in Abschnitt </w:t>
            </w:r>
            <w:r w:rsidR="00761EE4" w:rsidRPr="0083051F">
              <w:rPr>
                <w:sz w:val="20"/>
              </w:rPr>
              <w:fldChar w:fldCharType="begin"/>
            </w:r>
            <w:r w:rsidRPr="0083051F">
              <w:rPr>
                <w:sz w:val="20"/>
              </w:rPr>
              <w:instrText xml:space="preserve"> REF _Ref88046393 \r \h </w:instrText>
            </w:r>
            <w:r w:rsidR="00761EE4" w:rsidRPr="0083051F">
              <w:rPr>
                <w:sz w:val="20"/>
              </w:rPr>
            </w:r>
            <w:r w:rsidR="00761EE4" w:rsidRPr="0083051F">
              <w:rPr>
                <w:sz w:val="20"/>
              </w:rPr>
              <w:fldChar w:fldCharType="separate"/>
            </w:r>
            <w:r w:rsidR="007C5B61">
              <w:rPr>
                <w:sz w:val="20"/>
              </w:rPr>
              <w:t>4.5.1</w:t>
            </w:r>
            <w:r w:rsidR="00761EE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718C0558"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3B5F423"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6639D3D"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2ECCA0F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1518811"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OrderID</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FDDE59E" w14:textId="77777777" w:rsidR="00100A82" w:rsidRPr="0083051F" w:rsidRDefault="00100A82" w:rsidP="00100A82">
            <w:pPr>
              <w:pStyle w:val="Default"/>
              <w:rPr>
                <w:sz w:val="20"/>
                <w:szCs w:val="20"/>
              </w:rPr>
            </w:pPr>
            <w:r w:rsidRPr="0083051F">
              <w:rPr>
                <w:sz w:val="20"/>
                <w:szCs w:val="20"/>
              </w:rPr>
              <w:t xml:space="preserve">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5EBEB88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5BA4D50"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734E554" w14:textId="77777777" w:rsidR="00100A82" w:rsidRPr="0083051F" w:rsidRDefault="0036384F" w:rsidP="00100A82">
            <w:pPr>
              <w:rPr>
                <w:sz w:val="20"/>
                <w:szCs w:val="20"/>
                <w:lang w:val="de-DE"/>
              </w:rPr>
            </w:pPr>
            <w:proofErr w:type="spellStart"/>
            <w:r w:rsidRPr="0083051F">
              <w:rPr>
                <w:sz w:val="20"/>
                <w:szCs w:val="20"/>
                <w:lang w:val="de-DE"/>
              </w:rPr>
              <w:t>ID</w:t>
            </w:r>
            <w:r w:rsidR="00100A82" w:rsidRPr="0083051F">
              <w:rPr>
                <w:sz w:val="20"/>
                <w:szCs w:val="20"/>
                <w:lang w:val="de-DE"/>
              </w:rPr>
              <w:t>Type</w:t>
            </w:r>
            <w:proofErr w:type="spellEnd"/>
          </w:p>
          <w:p w14:paraId="734EBD9A"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w:t>
            </w:r>
            <w:r w:rsidR="00100A82" w:rsidRPr="0083051F">
              <w:rPr>
                <w:sz w:val="20"/>
                <w:szCs w:val="20"/>
                <w:lang w:val="de-DE"/>
              </w:rPr>
              <w:t>5 Stellen</w:t>
            </w:r>
          </w:p>
        </w:tc>
      </w:tr>
      <w:tr w:rsidR="006065DB" w:rsidRPr="0083051F" w14:paraId="2CC8C9E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B485D2D" w14:textId="77777777" w:rsidR="006065DB" w:rsidRPr="0083051F" w:rsidRDefault="006065DB"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ReferenceDate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22B76B1" w14:textId="77777777" w:rsidR="006065DB" w:rsidRPr="0083051F" w:rsidRDefault="006065DB" w:rsidP="00100A82">
            <w:pPr>
              <w:pStyle w:val="Default"/>
              <w:rPr>
                <w:sz w:val="20"/>
                <w:szCs w:val="20"/>
              </w:rPr>
            </w:pPr>
            <w:r w:rsidRPr="0083051F">
              <w:rPr>
                <w:sz w:val="20"/>
                <w:szCs w:val="20"/>
              </w:rPr>
              <w:t>Datum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78753B24"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46AC1EC"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E9E5FAA" w14:textId="77777777" w:rsidR="006065DB" w:rsidRPr="0083051F" w:rsidRDefault="006065DB" w:rsidP="00100A82">
            <w:pPr>
              <w:rPr>
                <w:sz w:val="20"/>
                <w:szCs w:val="20"/>
                <w:lang w:val="de-DE"/>
              </w:rPr>
            </w:pPr>
            <w:proofErr w:type="spellStart"/>
            <w:r w:rsidRPr="0083051F">
              <w:rPr>
                <w:sz w:val="20"/>
                <w:szCs w:val="20"/>
                <w:lang w:val="de-DE"/>
              </w:rPr>
              <w:t>xs:date</w:t>
            </w:r>
            <w:proofErr w:type="spellEnd"/>
          </w:p>
        </w:tc>
      </w:tr>
      <w:tr w:rsidR="006065DB" w:rsidRPr="0083051F" w14:paraId="629C32D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DF7B31D" w14:textId="77777777" w:rsidR="006065DB" w:rsidRPr="0083051F" w:rsidRDefault="006065DB" w:rsidP="00F2341C">
            <w:pPr>
              <w:pStyle w:val="Default"/>
              <w:rPr>
                <w:sz w:val="20"/>
                <w:szCs w:val="20"/>
              </w:rPr>
            </w:pPr>
            <w:proofErr w:type="spellStart"/>
            <w:r w:rsidRPr="0083051F">
              <w:rPr>
                <w:sz w:val="20"/>
                <w:szCs w:val="20"/>
              </w:rPr>
              <w:t>BillersOrderReference</w:t>
            </w:r>
            <w:proofErr w:type="spellEnd"/>
            <w:r w:rsidRPr="0083051F">
              <w:rPr>
                <w:sz w:val="20"/>
                <w:szCs w:val="20"/>
              </w:rPr>
              <w:t>/</w:t>
            </w:r>
            <w:r w:rsidR="00F2341C"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129F187C" w14:textId="77777777" w:rsidR="006065DB" w:rsidRPr="0083051F" w:rsidRDefault="006065DB" w:rsidP="00100A82">
            <w:pPr>
              <w:pStyle w:val="Default"/>
              <w:rPr>
                <w:sz w:val="20"/>
                <w:szCs w:val="20"/>
              </w:rPr>
            </w:pPr>
            <w:r w:rsidRPr="0083051F">
              <w:rPr>
                <w:sz w:val="20"/>
                <w:szCs w:val="20"/>
              </w:rPr>
              <w:t>Beschreibung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7C7B0251"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614E340"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A5ED19C" w14:textId="77777777" w:rsidR="006065DB" w:rsidRPr="0083051F" w:rsidRDefault="006065DB" w:rsidP="00100A82">
            <w:pPr>
              <w:rPr>
                <w:sz w:val="20"/>
                <w:szCs w:val="20"/>
                <w:lang w:val="de-DE"/>
              </w:rPr>
            </w:pPr>
            <w:proofErr w:type="spellStart"/>
            <w:r w:rsidRPr="0083051F">
              <w:rPr>
                <w:sz w:val="20"/>
                <w:szCs w:val="20"/>
                <w:lang w:val="de-DE"/>
              </w:rPr>
              <w:t>xs:string</w:t>
            </w:r>
            <w:proofErr w:type="spellEnd"/>
          </w:p>
        </w:tc>
      </w:tr>
      <w:tr w:rsidR="00100A82" w:rsidRPr="0083051F" w14:paraId="3179AB5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D56AABC"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OrderPositionNumber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0E0BF39" w14:textId="77777777" w:rsidR="00100A82" w:rsidRPr="0083051F" w:rsidRDefault="00100A82" w:rsidP="00100A82">
            <w:pPr>
              <w:pStyle w:val="Default"/>
              <w:rPr>
                <w:sz w:val="20"/>
                <w:szCs w:val="20"/>
              </w:rPr>
            </w:pPr>
            <w:r w:rsidRPr="0083051F">
              <w:rPr>
                <w:sz w:val="20"/>
                <w:szCs w:val="20"/>
              </w:rPr>
              <w:t xml:space="preserve">Positionsnummer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914A7C6"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8754E5D"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74C3428" w14:textId="77777777" w:rsidR="00100A82" w:rsidRPr="0083051F" w:rsidRDefault="008F1FB3" w:rsidP="00100A82">
            <w:pPr>
              <w:rPr>
                <w:sz w:val="20"/>
                <w:szCs w:val="20"/>
                <w:lang w:val="de-DE"/>
              </w:rPr>
            </w:pPr>
            <w:proofErr w:type="spellStart"/>
            <w:r w:rsidRPr="0083051F">
              <w:rPr>
                <w:sz w:val="20"/>
                <w:szCs w:val="20"/>
                <w:lang w:val="de-DE"/>
              </w:rPr>
              <w:t>xs:string</w:t>
            </w:r>
            <w:proofErr w:type="spellEnd"/>
          </w:p>
        </w:tc>
      </w:tr>
      <w:tr w:rsidR="00100A82" w:rsidRPr="0083051F" w14:paraId="51A79CA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3AFD78B" w14:textId="77777777" w:rsidR="00100A82" w:rsidRPr="0083051F" w:rsidRDefault="00100A82" w:rsidP="00100A82">
            <w:pPr>
              <w:pStyle w:val="Default"/>
              <w:rPr>
                <w:sz w:val="20"/>
                <w:szCs w:val="20"/>
              </w:rPr>
            </w:pPr>
            <w:proofErr w:type="spellStart"/>
            <w:r w:rsidRPr="0083051F">
              <w:rPr>
                <w:sz w:val="20"/>
                <w:szCs w:val="20"/>
              </w:rPr>
              <w:t>InvoiceRecipientsOrderReference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BECB149" w14:textId="77777777" w:rsidR="00100A82" w:rsidRPr="0083051F" w:rsidRDefault="00100A82" w:rsidP="00100A82">
            <w:pPr>
              <w:pStyle w:val="Default"/>
              <w:rPr>
                <w:sz w:val="20"/>
              </w:rPr>
            </w:pPr>
            <w:r w:rsidRPr="0083051F">
              <w:rPr>
                <w:sz w:val="20"/>
                <w:szCs w:val="20"/>
              </w:rPr>
              <w:t>Vom Rechnungsempfänger (oder eventuell vom Besteller)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proofErr w:type="spellStart"/>
            <w:r w:rsidRPr="0083051F">
              <w:rPr>
                <w:i/>
                <w:sz w:val="20"/>
                <w:szCs w:val="20"/>
              </w:rPr>
              <w:t>Invoice</w:t>
            </w:r>
            <w:proofErr w:type="spellEnd"/>
            <w:r w:rsidRPr="0083051F">
              <w:rPr>
                <w:i/>
                <w:sz w:val="20"/>
                <w:szCs w:val="20"/>
              </w:rPr>
              <w:t>/</w:t>
            </w:r>
            <w:proofErr w:type="spellStart"/>
            <w:r w:rsidRPr="0083051F">
              <w:rPr>
                <w:i/>
                <w:sz w:val="20"/>
                <w:szCs w:val="20"/>
              </w:rPr>
              <w:t>InvoiceRecipient</w:t>
            </w:r>
            <w:proofErr w:type="spellEnd"/>
            <w:r w:rsidRPr="0083051F">
              <w:rPr>
                <w:i/>
                <w:sz w:val="20"/>
                <w:szCs w:val="20"/>
              </w:rPr>
              <w:t>/</w:t>
            </w:r>
            <w:r w:rsidRPr="0083051F">
              <w:rPr>
                <w:i/>
                <w:sz w:val="20"/>
                <w:szCs w:val="20"/>
              </w:rPr>
              <w:br/>
            </w:r>
            <w:proofErr w:type="spellStart"/>
            <w:r w:rsidRPr="0083051F">
              <w:rPr>
                <w:i/>
                <w:sz w:val="20"/>
                <w:szCs w:val="20"/>
              </w:rPr>
              <w:t>OrderReference</w:t>
            </w:r>
            <w:proofErr w:type="spellEnd"/>
            <w:r w:rsidRPr="0083051F">
              <w:rPr>
                <w:sz w:val="20"/>
                <w:szCs w:val="20"/>
              </w:rPr>
              <w:t xml:space="preserve"> bzw. </w:t>
            </w:r>
            <w:proofErr w:type="spellStart"/>
            <w:r w:rsidRPr="0083051F">
              <w:rPr>
                <w:i/>
                <w:sz w:val="20"/>
                <w:szCs w:val="20"/>
              </w:rPr>
              <w:t>Invoice</w:t>
            </w:r>
            <w:proofErr w:type="spellEnd"/>
            <w:r w:rsidRPr="0083051F">
              <w:rPr>
                <w:i/>
                <w:sz w:val="20"/>
                <w:szCs w:val="20"/>
              </w:rPr>
              <w:t>/</w:t>
            </w:r>
            <w:proofErr w:type="spellStart"/>
            <w:r w:rsidRPr="0083051F">
              <w:rPr>
                <w:i/>
                <w:sz w:val="20"/>
                <w:szCs w:val="20"/>
              </w:rPr>
              <w:t>Ordering</w:t>
            </w:r>
            <w:proofErr w:type="spellEnd"/>
            <w:r w:rsidRPr="0083051F">
              <w:rPr>
                <w:i/>
                <w:sz w:val="20"/>
                <w:szCs w:val="20"/>
              </w:rPr>
              <w:t>-Party/</w:t>
            </w:r>
            <w:proofErr w:type="spellStart"/>
            <w:r w:rsidRPr="0083051F">
              <w:rPr>
                <w:i/>
                <w:sz w:val="20"/>
                <w:szCs w:val="20"/>
              </w:rPr>
              <w:t>OrderReference</w:t>
            </w:r>
            <w:proofErr w:type="spellEnd"/>
            <w:r w:rsidRPr="0083051F">
              <w:rPr>
                <w:sz w:val="20"/>
              </w:rPr>
              <w:t>).</w:t>
            </w:r>
          </w:p>
          <w:p w14:paraId="325A036E" w14:textId="426D6F74" w:rsidR="004261F8" w:rsidRPr="0083051F" w:rsidRDefault="004261F8" w:rsidP="004261F8">
            <w:pPr>
              <w:pStyle w:val="Default"/>
              <w:rPr>
                <w:sz w:val="20"/>
                <w:szCs w:val="20"/>
              </w:rPr>
            </w:pPr>
            <w:r w:rsidRPr="0083051F">
              <w:rPr>
                <w:sz w:val="20"/>
              </w:rPr>
              <w:t xml:space="preserve">Die genaue Definition befindet sich in Abschnitt </w:t>
            </w:r>
            <w:r w:rsidR="00761EE4" w:rsidRPr="0083051F">
              <w:rPr>
                <w:sz w:val="20"/>
              </w:rPr>
              <w:fldChar w:fldCharType="begin"/>
            </w:r>
            <w:r w:rsidRPr="0083051F">
              <w:rPr>
                <w:sz w:val="20"/>
              </w:rPr>
              <w:instrText xml:space="preserve"> REF _Ref88046393 \r \h </w:instrText>
            </w:r>
            <w:r w:rsidR="00761EE4" w:rsidRPr="0083051F">
              <w:rPr>
                <w:sz w:val="20"/>
              </w:rPr>
            </w:r>
            <w:r w:rsidR="00761EE4" w:rsidRPr="0083051F">
              <w:rPr>
                <w:sz w:val="20"/>
              </w:rPr>
              <w:fldChar w:fldCharType="separate"/>
            </w:r>
            <w:r w:rsidR="007C5B61">
              <w:rPr>
                <w:sz w:val="20"/>
              </w:rPr>
              <w:t>4.5.1</w:t>
            </w:r>
            <w:r w:rsidR="00761EE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4242587F"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649C932"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B83A76"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3C85494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631A011" w14:textId="77777777" w:rsidR="00100A82" w:rsidRPr="0083051F" w:rsidRDefault="00100A82" w:rsidP="00F2341C">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OrderID</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8D66725" w14:textId="77777777" w:rsidR="00100A82" w:rsidRPr="0083051F" w:rsidRDefault="00100A82" w:rsidP="00100A82">
            <w:pPr>
              <w:pStyle w:val="Default"/>
              <w:rPr>
                <w:sz w:val="20"/>
                <w:szCs w:val="20"/>
              </w:rPr>
            </w:pPr>
            <w:r w:rsidRPr="0083051F">
              <w:rPr>
                <w:sz w:val="20"/>
                <w:szCs w:val="20"/>
              </w:rPr>
              <w:t>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343FCE6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EDE4F11"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18BE625" w14:textId="77777777" w:rsidR="00100A82" w:rsidRPr="0083051F" w:rsidRDefault="008F1FB3" w:rsidP="00100A82">
            <w:pPr>
              <w:rPr>
                <w:sz w:val="20"/>
                <w:szCs w:val="20"/>
                <w:lang w:val="de-DE"/>
              </w:rPr>
            </w:pPr>
            <w:proofErr w:type="spellStart"/>
            <w:r w:rsidRPr="0083051F">
              <w:rPr>
                <w:sz w:val="20"/>
                <w:szCs w:val="20"/>
                <w:lang w:val="de-DE"/>
              </w:rPr>
              <w:t>IDType</w:t>
            </w:r>
            <w:proofErr w:type="spellEnd"/>
          </w:p>
          <w:p w14:paraId="6F08B7EF"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255</w:t>
            </w:r>
            <w:r w:rsidR="00100A82" w:rsidRPr="0083051F">
              <w:rPr>
                <w:sz w:val="20"/>
                <w:szCs w:val="20"/>
                <w:lang w:val="de-DE"/>
              </w:rPr>
              <w:t xml:space="preserve"> Stellen</w:t>
            </w:r>
          </w:p>
        </w:tc>
      </w:tr>
      <w:tr w:rsidR="007819B5" w:rsidRPr="0083051F" w14:paraId="422364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2BA2D4B" w14:textId="44E3BBDB" w:rsidR="007819B5" w:rsidRPr="0083051F" w:rsidRDefault="007819B5" w:rsidP="007819B5">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ReferenceDate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0B685DCE" w14:textId="6FAA9F31" w:rsidR="007819B5" w:rsidRPr="0083051F" w:rsidRDefault="007819B5" w:rsidP="007819B5">
            <w:pPr>
              <w:pStyle w:val="Default"/>
              <w:rPr>
                <w:sz w:val="20"/>
                <w:szCs w:val="20"/>
              </w:rPr>
            </w:pPr>
            <w:r w:rsidRPr="0083051F">
              <w:rPr>
                <w:sz w:val="20"/>
                <w:szCs w:val="20"/>
              </w:rPr>
              <w:t>Datum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3DE36D38" w14:textId="7FAA0472"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8E1DED3" w14:textId="38798E1D"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C2E2A8D" w14:textId="2A4DBC63" w:rsidR="007819B5" w:rsidRPr="0083051F" w:rsidRDefault="007819B5" w:rsidP="007819B5">
            <w:pPr>
              <w:rPr>
                <w:sz w:val="20"/>
                <w:szCs w:val="20"/>
                <w:lang w:val="de-DE"/>
              </w:rPr>
            </w:pPr>
            <w:proofErr w:type="spellStart"/>
            <w:r w:rsidRPr="0083051F">
              <w:rPr>
                <w:sz w:val="20"/>
                <w:szCs w:val="20"/>
                <w:lang w:val="de-DE"/>
              </w:rPr>
              <w:t>xs:date</w:t>
            </w:r>
            <w:proofErr w:type="spellEnd"/>
          </w:p>
        </w:tc>
      </w:tr>
      <w:tr w:rsidR="007819B5" w:rsidRPr="0083051F" w14:paraId="39C4B5C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0582A8A" w14:textId="77777777" w:rsidR="007819B5" w:rsidRPr="0083051F" w:rsidRDefault="007819B5" w:rsidP="007819B5">
            <w:pPr>
              <w:pStyle w:val="Default"/>
              <w:rPr>
                <w:sz w:val="20"/>
                <w:szCs w:val="20"/>
              </w:rPr>
            </w:pPr>
            <w:proofErr w:type="spellStart"/>
            <w:r w:rsidRPr="0083051F">
              <w:rPr>
                <w:sz w:val="20"/>
                <w:szCs w:val="20"/>
              </w:rPr>
              <w:t>InvoiceRecipientsOrderReference</w:t>
            </w:r>
            <w:proofErr w:type="spellEnd"/>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3164C780" w14:textId="77777777" w:rsidR="007819B5" w:rsidRPr="0083051F" w:rsidRDefault="007819B5" w:rsidP="007819B5">
            <w:pPr>
              <w:pStyle w:val="Default"/>
              <w:rPr>
                <w:sz w:val="20"/>
                <w:szCs w:val="20"/>
              </w:rPr>
            </w:pPr>
            <w:r w:rsidRPr="0083051F">
              <w:rPr>
                <w:sz w:val="20"/>
                <w:szCs w:val="20"/>
              </w:rPr>
              <w:t>Beschreibung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02464B67"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DC74FFC"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2545EC6" w14:textId="77777777" w:rsidR="007819B5" w:rsidRPr="0083051F" w:rsidRDefault="007819B5" w:rsidP="007819B5">
            <w:pPr>
              <w:rPr>
                <w:sz w:val="20"/>
                <w:szCs w:val="20"/>
                <w:lang w:val="de-DE"/>
              </w:rPr>
            </w:pPr>
            <w:proofErr w:type="spellStart"/>
            <w:r w:rsidRPr="0083051F">
              <w:rPr>
                <w:sz w:val="20"/>
                <w:szCs w:val="20"/>
                <w:lang w:val="de-DE"/>
              </w:rPr>
              <w:t>xs:string</w:t>
            </w:r>
            <w:proofErr w:type="spellEnd"/>
          </w:p>
        </w:tc>
      </w:tr>
      <w:tr w:rsidR="007819B5" w:rsidRPr="0083051F" w14:paraId="131336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1C89357" w14:textId="77777777" w:rsidR="007819B5" w:rsidRPr="0083051F" w:rsidRDefault="007819B5" w:rsidP="007819B5">
            <w:pPr>
              <w:pStyle w:val="Default"/>
              <w:rPr>
                <w:sz w:val="20"/>
                <w:szCs w:val="20"/>
              </w:rPr>
            </w:pPr>
            <w:proofErr w:type="spellStart"/>
            <w:r w:rsidRPr="0083051F">
              <w:rPr>
                <w:sz w:val="20"/>
                <w:szCs w:val="20"/>
              </w:rPr>
              <w:t>InvoiceRecipientsOrderReference</w:t>
            </w:r>
            <w:proofErr w:type="spellEnd"/>
            <w:r w:rsidRPr="0083051F">
              <w:rPr>
                <w:sz w:val="20"/>
                <w:szCs w:val="20"/>
              </w:rPr>
              <w:t>/Order</w:t>
            </w:r>
            <w:r w:rsidRPr="0083051F">
              <w:rPr>
                <w:sz w:val="20"/>
                <w:szCs w:val="20"/>
              </w:rPr>
              <w:br/>
            </w:r>
            <w:proofErr w:type="spellStart"/>
            <w:r w:rsidRPr="0083051F">
              <w:rPr>
                <w:sz w:val="20"/>
                <w:szCs w:val="20"/>
              </w:rPr>
              <w:t>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06C92C1A" w14:textId="77777777" w:rsidR="007819B5" w:rsidRPr="0083051F" w:rsidRDefault="007819B5" w:rsidP="007819B5">
            <w:pPr>
              <w:pStyle w:val="Default"/>
              <w:rPr>
                <w:sz w:val="20"/>
                <w:szCs w:val="20"/>
              </w:rPr>
            </w:pPr>
            <w:r w:rsidRPr="0083051F">
              <w:rPr>
                <w:sz w:val="20"/>
                <w:szCs w:val="20"/>
              </w:rPr>
              <w:t>Positionsnummer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6EAD9D76"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57EBBA9"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9F1FA11" w14:textId="77777777" w:rsidR="007819B5" w:rsidRPr="0083051F" w:rsidRDefault="007819B5" w:rsidP="007819B5">
            <w:pPr>
              <w:rPr>
                <w:sz w:val="20"/>
                <w:szCs w:val="20"/>
                <w:lang w:val="de-DE"/>
              </w:rPr>
            </w:pPr>
            <w:proofErr w:type="spellStart"/>
            <w:r w:rsidRPr="0083051F">
              <w:rPr>
                <w:sz w:val="20"/>
                <w:szCs w:val="20"/>
                <w:lang w:val="de-DE"/>
              </w:rPr>
              <w:t>xs:string</w:t>
            </w:r>
            <w:proofErr w:type="spellEnd"/>
          </w:p>
        </w:tc>
      </w:tr>
      <w:tr w:rsidR="007819B5" w:rsidRPr="0083051F" w14:paraId="615B175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AC6A17C" w14:textId="1F5BBA2A" w:rsidR="007819B5" w:rsidRPr="0083051F" w:rsidRDefault="007819B5" w:rsidP="007819B5">
            <w:pPr>
              <w:pStyle w:val="Default"/>
              <w:rPr>
                <w:sz w:val="20"/>
                <w:szCs w:val="20"/>
              </w:rPr>
            </w:pPr>
            <w:r>
              <w:rPr>
                <w:sz w:val="20"/>
                <w:szCs w:val="20"/>
              </w:rPr>
              <w:t>Classification</w:t>
            </w:r>
          </w:p>
        </w:tc>
        <w:tc>
          <w:tcPr>
            <w:tcW w:w="3633" w:type="dxa"/>
            <w:tcBorders>
              <w:top w:val="single" w:sz="4" w:space="0" w:color="000000"/>
              <w:left w:val="single" w:sz="4" w:space="0" w:color="000000"/>
              <w:bottom w:val="single" w:sz="4" w:space="0" w:color="000000"/>
              <w:right w:val="single" w:sz="4" w:space="0" w:color="000000"/>
            </w:tcBorders>
          </w:tcPr>
          <w:p w14:paraId="112DE91E" w14:textId="186A0478" w:rsidR="007819B5" w:rsidRPr="0083051F" w:rsidRDefault="007819B5" w:rsidP="007819B5">
            <w:pPr>
              <w:pStyle w:val="Default"/>
              <w:rPr>
                <w:sz w:val="20"/>
                <w:szCs w:val="20"/>
              </w:rPr>
            </w:pPr>
            <w:r>
              <w:rPr>
                <w:sz w:val="20"/>
                <w:szCs w:val="20"/>
              </w:rPr>
              <w:t>Dient zur Einteilung der verrechneten Position in ein bestimmtes Klassifikationsschema. Dieses Element beinhaltet den Wert gemäß dem Klassifikationsschema.</w:t>
            </w:r>
          </w:p>
        </w:tc>
        <w:tc>
          <w:tcPr>
            <w:tcW w:w="900" w:type="dxa"/>
            <w:tcBorders>
              <w:top w:val="single" w:sz="4" w:space="0" w:color="000000"/>
              <w:left w:val="single" w:sz="4" w:space="0" w:color="000000"/>
              <w:bottom w:val="single" w:sz="4" w:space="0" w:color="000000"/>
              <w:right w:val="single" w:sz="4" w:space="0" w:color="000000"/>
            </w:tcBorders>
          </w:tcPr>
          <w:p w14:paraId="2954D9EC" w14:textId="7BA8F4CD" w:rsidR="007819B5" w:rsidRPr="0083051F" w:rsidRDefault="007819B5" w:rsidP="007819B5">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7390B27" w14:textId="643341BE" w:rsidR="007819B5" w:rsidRPr="0083051F" w:rsidRDefault="007819B5" w:rsidP="007819B5">
            <w:pPr>
              <w:jc w:val="center"/>
              <w:rPr>
                <w:sz w:val="20"/>
                <w:szCs w:val="20"/>
                <w:lang w:val="de-DE"/>
              </w:rPr>
            </w:pPr>
            <w:r>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226D9789" w14:textId="505711F0" w:rsidR="007819B5" w:rsidRPr="0083051F" w:rsidRDefault="007819B5" w:rsidP="007819B5">
            <w:pPr>
              <w:rPr>
                <w:sz w:val="20"/>
                <w:szCs w:val="20"/>
                <w:lang w:val="de-DE"/>
              </w:rPr>
            </w:pPr>
            <w:proofErr w:type="spellStart"/>
            <w:r>
              <w:rPr>
                <w:sz w:val="20"/>
                <w:szCs w:val="20"/>
                <w:lang w:val="de-DE"/>
              </w:rPr>
              <w:t>xs:string</w:t>
            </w:r>
            <w:proofErr w:type="spellEnd"/>
          </w:p>
        </w:tc>
      </w:tr>
      <w:tr w:rsidR="007819B5" w:rsidRPr="0083051F" w14:paraId="1543F84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95CE21F" w14:textId="7B0B5CD3" w:rsidR="007819B5" w:rsidRPr="0083051F" w:rsidRDefault="007819B5" w:rsidP="007819B5">
            <w:pPr>
              <w:pStyle w:val="Default"/>
              <w:rPr>
                <w:sz w:val="20"/>
                <w:szCs w:val="20"/>
              </w:rPr>
            </w:pPr>
            <w:r>
              <w:rPr>
                <w:sz w:val="20"/>
                <w:szCs w:val="20"/>
              </w:rPr>
              <w:t>Classification/@</w:t>
            </w:r>
            <w:proofErr w:type="spellStart"/>
            <w:r>
              <w:rPr>
                <w:sz w:val="20"/>
                <w:szCs w:val="20"/>
              </w:rPr>
              <w:t>ClassificationSchema</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B5BA2EA" w14:textId="32DCB3C6" w:rsidR="007819B5" w:rsidRPr="0083051F" w:rsidRDefault="007819B5" w:rsidP="007819B5">
            <w:pPr>
              <w:pStyle w:val="Default"/>
              <w:rPr>
                <w:sz w:val="20"/>
                <w:szCs w:val="20"/>
              </w:rPr>
            </w:pPr>
            <w:r>
              <w:rPr>
                <w:sz w:val="20"/>
                <w:szCs w:val="20"/>
              </w:rPr>
              <w:t xml:space="preserve">Das Attribut definiert das Klassifikationsschema, auf den sich der Wert im Element </w:t>
            </w:r>
            <w:r w:rsidRPr="007819B5">
              <w:rPr>
                <w:rFonts w:ascii="Courier New" w:hAnsi="Courier New" w:cs="Courier New"/>
                <w:sz w:val="20"/>
                <w:szCs w:val="20"/>
              </w:rPr>
              <w:t>Classification</w:t>
            </w:r>
            <w:r>
              <w:rPr>
                <w:sz w:val="20"/>
                <w:szCs w:val="20"/>
              </w:rPr>
              <w:t xml:space="preserve"> </w:t>
            </w:r>
            <w:r>
              <w:rPr>
                <w:sz w:val="20"/>
                <w:szCs w:val="20"/>
              </w:rPr>
              <w:lastRenderedPageBreak/>
              <w:t>bezieht.</w:t>
            </w:r>
          </w:p>
        </w:tc>
        <w:tc>
          <w:tcPr>
            <w:tcW w:w="900" w:type="dxa"/>
            <w:tcBorders>
              <w:top w:val="single" w:sz="4" w:space="0" w:color="000000"/>
              <w:left w:val="single" w:sz="4" w:space="0" w:color="000000"/>
              <w:bottom w:val="single" w:sz="4" w:space="0" w:color="000000"/>
              <w:right w:val="single" w:sz="4" w:space="0" w:color="000000"/>
            </w:tcBorders>
          </w:tcPr>
          <w:p w14:paraId="6585DB2C" w14:textId="36146C66" w:rsidR="007819B5" w:rsidRPr="0083051F" w:rsidRDefault="007819B5" w:rsidP="007819B5">
            <w:pPr>
              <w:rPr>
                <w:sz w:val="20"/>
                <w:szCs w:val="20"/>
                <w:lang w:val="de-DE"/>
              </w:rPr>
            </w:pPr>
            <w:r>
              <w:rPr>
                <w:sz w:val="20"/>
                <w:szCs w:val="20"/>
                <w:lang w:val="de-DE"/>
              </w:rPr>
              <w:lastRenderedPageBreak/>
              <w:t>Attribut</w:t>
            </w:r>
          </w:p>
        </w:tc>
        <w:tc>
          <w:tcPr>
            <w:tcW w:w="853" w:type="dxa"/>
            <w:tcBorders>
              <w:top w:val="single" w:sz="4" w:space="0" w:color="000000"/>
              <w:left w:val="single" w:sz="4" w:space="0" w:color="000000"/>
              <w:bottom w:val="single" w:sz="4" w:space="0" w:color="000000"/>
              <w:right w:val="single" w:sz="4" w:space="0" w:color="000000"/>
            </w:tcBorders>
          </w:tcPr>
          <w:p w14:paraId="5B3623F7" w14:textId="7F3BD5AA"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70E93AC" w14:textId="1EDB9801" w:rsidR="007819B5" w:rsidRPr="0083051F" w:rsidRDefault="007819B5" w:rsidP="007819B5">
            <w:pPr>
              <w:rPr>
                <w:sz w:val="20"/>
                <w:szCs w:val="20"/>
                <w:lang w:val="de-DE"/>
              </w:rPr>
            </w:pPr>
            <w:proofErr w:type="spellStart"/>
            <w:r>
              <w:rPr>
                <w:sz w:val="20"/>
                <w:szCs w:val="20"/>
                <w:lang w:val="de-DE"/>
              </w:rPr>
              <w:t>xs:string</w:t>
            </w:r>
            <w:proofErr w:type="spellEnd"/>
          </w:p>
        </w:tc>
      </w:tr>
      <w:tr w:rsidR="007819B5" w:rsidRPr="0083051F" w14:paraId="5683D25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31C65D7" w14:textId="77777777" w:rsidR="007819B5" w:rsidRPr="0083051F" w:rsidRDefault="007819B5" w:rsidP="007819B5">
            <w:pPr>
              <w:pStyle w:val="Default"/>
              <w:rPr>
                <w:sz w:val="20"/>
                <w:szCs w:val="20"/>
              </w:rPr>
            </w:pPr>
            <w:proofErr w:type="spellStart"/>
            <w:r w:rsidRPr="0083051F">
              <w:rPr>
                <w:sz w:val="20"/>
                <w:szCs w:val="20"/>
              </w:rPr>
              <w:t>AdditionalInformation</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F59DF6B" w14:textId="161994AC" w:rsidR="007819B5" w:rsidRPr="0083051F" w:rsidRDefault="007819B5" w:rsidP="007819B5">
            <w:pPr>
              <w:pStyle w:val="Default"/>
              <w:rPr>
                <w:sz w:val="20"/>
                <w:szCs w:val="20"/>
              </w:rPr>
            </w:pPr>
            <w:r w:rsidRPr="0083051F">
              <w:rPr>
                <w:sz w:val="20"/>
                <w:szCs w:val="20"/>
              </w:rPr>
              <w:t>Zusätzliche Informationen zum verrechneten Artikel bzw. zur verrechneten Leistung.</w:t>
            </w:r>
          </w:p>
        </w:tc>
        <w:tc>
          <w:tcPr>
            <w:tcW w:w="900" w:type="dxa"/>
            <w:tcBorders>
              <w:top w:val="single" w:sz="4" w:space="0" w:color="000000"/>
              <w:left w:val="single" w:sz="4" w:space="0" w:color="000000"/>
              <w:bottom w:val="single" w:sz="4" w:space="0" w:color="000000"/>
              <w:right w:val="single" w:sz="4" w:space="0" w:color="000000"/>
            </w:tcBorders>
          </w:tcPr>
          <w:p w14:paraId="45DCFB37"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99E43AC"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96FD64" w14:textId="5C57F292" w:rsidR="007819B5" w:rsidRPr="0083051F" w:rsidRDefault="007819B5" w:rsidP="007819B5">
            <w:pPr>
              <w:rPr>
                <w:sz w:val="20"/>
                <w:szCs w:val="20"/>
                <w:lang w:val="de-DE"/>
              </w:rPr>
            </w:pPr>
            <w:proofErr w:type="spellStart"/>
            <w:r>
              <w:rPr>
                <w:sz w:val="20"/>
                <w:szCs w:val="20"/>
                <w:lang w:val="de-DE"/>
              </w:rPr>
              <w:t>xs:string</w:t>
            </w:r>
            <w:proofErr w:type="spellEnd"/>
          </w:p>
        </w:tc>
      </w:tr>
      <w:tr w:rsidR="007819B5" w:rsidRPr="0083051F" w14:paraId="45FFE17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CF9E344" w14:textId="46A52E8F" w:rsidR="007819B5" w:rsidRPr="0083051F" w:rsidRDefault="007819B5" w:rsidP="007819B5">
            <w:pPr>
              <w:pStyle w:val="Default"/>
              <w:rPr>
                <w:sz w:val="20"/>
                <w:szCs w:val="20"/>
              </w:rPr>
            </w:pPr>
            <w:proofErr w:type="spellStart"/>
            <w:r w:rsidRPr="0083051F">
              <w:rPr>
                <w:sz w:val="20"/>
                <w:szCs w:val="20"/>
              </w:rPr>
              <w:t>AdditionalInformation</w:t>
            </w:r>
            <w:proofErr w:type="spellEnd"/>
            <w:r>
              <w:rPr>
                <w:sz w:val="20"/>
                <w:szCs w:val="20"/>
              </w:rPr>
              <w:t>/@Key</w:t>
            </w:r>
          </w:p>
        </w:tc>
        <w:tc>
          <w:tcPr>
            <w:tcW w:w="3633" w:type="dxa"/>
            <w:tcBorders>
              <w:top w:val="single" w:sz="4" w:space="0" w:color="000000"/>
              <w:left w:val="single" w:sz="4" w:space="0" w:color="000000"/>
              <w:bottom w:val="single" w:sz="4" w:space="0" w:color="000000"/>
              <w:right w:val="single" w:sz="4" w:space="0" w:color="000000"/>
            </w:tcBorders>
          </w:tcPr>
          <w:p w14:paraId="3B86F15E" w14:textId="6B35A756" w:rsidR="007819B5" w:rsidRDefault="007819B5" w:rsidP="007819B5">
            <w:pPr>
              <w:pStyle w:val="Default"/>
              <w:rPr>
                <w:sz w:val="20"/>
                <w:szCs w:val="20"/>
              </w:rPr>
            </w:pPr>
            <w:r>
              <w:rPr>
                <w:sz w:val="20"/>
                <w:szCs w:val="20"/>
              </w:rPr>
              <w:t xml:space="preserve">Anhand dieses Attributs kann der Wert im Element </w:t>
            </w:r>
            <w:proofErr w:type="spellStart"/>
            <w:r w:rsidRPr="007819B5">
              <w:rPr>
                <w:rFonts w:ascii="Courier New" w:hAnsi="Courier New" w:cs="Courier New"/>
                <w:sz w:val="20"/>
                <w:szCs w:val="20"/>
              </w:rPr>
              <w:t>AdditionalInformation</w:t>
            </w:r>
            <w:proofErr w:type="spellEnd"/>
            <w:r>
              <w:rPr>
                <w:sz w:val="20"/>
                <w:szCs w:val="20"/>
              </w:rPr>
              <w:t xml:space="preserve"> weiter klassifiziert werden.</w:t>
            </w:r>
            <w:r w:rsidR="00703B8E">
              <w:rPr>
                <w:sz w:val="20"/>
                <w:szCs w:val="20"/>
              </w:rPr>
              <w:t xml:space="preserve"> Für die zulässigen Werte gibt es keine Einschränkung – diese können auf bilateraler Basis definiert werden. Um die Elemente aus </w:t>
            </w:r>
            <w:proofErr w:type="spellStart"/>
            <w:r w:rsidR="00703B8E" w:rsidRPr="00703B8E">
              <w:rPr>
                <w:rFonts w:ascii="Courier New" w:hAnsi="Courier New" w:cs="Courier New"/>
                <w:sz w:val="20"/>
                <w:szCs w:val="20"/>
              </w:rPr>
              <w:t>AdditionalInformation</w:t>
            </w:r>
            <w:proofErr w:type="spellEnd"/>
            <w:r w:rsidR="00703B8E">
              <w:rPr>
                <w:sz w:val="20"/>
                <w:szCs w:val="20"/>
              </w:rPr>
              <w:t xml:space="preserve"> aus </w:t>
            </w:r>
            <w:proofErr w:type="spellStart"/>
            <w:r w:rsidR="00703B8E">
              <w:rPr>
                <w:sz w:val="20"/>
                <w:szCs w:val="20"/>
              </w:rPr>
              <w:t>ebInterface</w:t>
            </w:r>
            <w:proofErr w:type="spellEnd"/>
            <w:r w:rsidR="00703B8E">
              <w:rPr>
                <w:sz w:val="20"/>
                <w:szCs w:val="20"/>
              </w:rPr>
              <w:t xml:space="preserve"> 4p3 und davor abzubilden, werden folgenden Key-Werte empfohlen:</w:t>
            </w:r>
          </w:p>
          <w:p w14:paraId="04618A7A" w14:textId="0370C151" w:rsidR="00703B8E" w:rsidRDefault="00703B8E" w:rsidP="007819B5">
            <w:pPr>
              <w:pStyle w:val="Default"/>
              <w:rPr>
                <w:sz w:val="20"/>
                <w:szCs w:val="20"/>
              </w:rPr>
            </w:pPr>
          </w:p>
          <w:p w14:paraId="0D10BE9F"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SerialNumber</w:t>
            </w:r>
            <w:proofErr w:type="spellEnd"/>
          </w:p>
          <w:p w14:paraId="566D813F"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ChargeNumber</w:t>
            </w:r>
            <w:proofErr w:type="spellEnd"/>
          </w:p>
          <w:p w14:paraId="42044386"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AlternativeQuantity</w:t>
            </w:r>
            <w:proofErr w:type="spellEnd"/>
          </w:p>
          <w:p w14:paraId="389F4C43"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AlternativeQuantityUnit</w:t>
            </w:r>
            <w:proofErr w:type="spellEnd"/>
          </w:p>
          <w:p w14:paraId="523D855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Size</w:t>
            </w:r>
          </w:p>
          <w:p w14:paraId="1D318D76"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Weight</w:t>
            </w:r>
            <w:proofErr w:type="spellEnd"/>
          </w:p>
          <w:p w14:paraId="110CB173"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WeightUnit</w:t>
            </w:r>
            <w:proofErr w:type="spellEnd"/>
          </w:p>
          <w:p w14:paraId="2F004A7E"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Boxes</w:t>
            </w:r>
          </w:p>
          <w:p w14:paraId="17B4FDA5" w14:textId="393682B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Color</w:t>
            </w:r>
          </w:p>
          <w:p w14:paraId="19909061" w14:textId="193258D7" w:rsidR="00703B8E" w:rsidRPr="0083051F" w:rsidRDefault="00703B8E" w:rsidP="007819B5">
            <w:pPr>
              <w:pStyle w:val="Default"/>
              <w:rPr>
                <w:sz w:val="20"/>
                <w:szCs w:val="20"/>
              </w:rPr>
            </w:pPr>
          </w:p>
        </w:tc>
        <w:tc>
          <w:tcPr>
            <w:tcW w:w="900" w:type="dxa"/>
            <w:tcBorders>
              <w:top w:val="single" w:sz="4" w:space="0" w:color="000000"/>
              <w:left w:val="single" w:sz="4" w:space="0" w:color="000000"/>
              <w:bottom w:val="single" w:sz="4" w:space="0" w:color="000000"/>
              <w:right w:val="single" w:sz="4" w:space="0" w:color="000000"/>
            </w:tcBorders>
          </w:tcPr>
          <w:p w14:paraId="59FFA9A3" w14:textId="4C0C7EBC"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401BA83C" w14:textId="6C6854AB"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011CD5C" w14:textId="10D38EA8" w:rsidR="007819B5" w:rsidRPr="0083051F" w:rsidRDefault="007819B5" w:rsidP="007819B5">
            <w:pPr>
              <w:rPr>
                <w:sz w:val="20"/>
                <w:szCs w:val="20"/>
                <w:lang w:val="de-DE"/>
              </w:rPr>
            </w:pPr>
            <w:proofErr w:type="spellStart"/>
            <w:r>
              <w:rPr>
                <w:sz w:val="20"/>
                <w:szCs w:val="20"/>
                <w:lang w:val="de-DE"/>
              </w:rPr>
              <w:t>xs:string</w:t>
            </w:r>
            <w:proofErr w:type="spellEnd"/>
          </w:p>
        </w:tc>
      </w:tr>
      <w:tr w:rsidR="004A455B" w:rsidRPr="0083051F" w14:paraId="1832D33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0A35B82" w14:textId="6530E661" w:rsidR="004A455B" w:rsidRPr="0083051F" w:rsidRDefault="004A455B" w:rsidP="004A455B">
            <w:pPr>
              <w:pStyle w:val="Default"/>
              <w:rPr>
                <w:sz w:val="20"/>
                <w:szCs w:val="20"/>
              </w:rPr>
            </w:pPr>
            <w:proofErr w:type="spellStart"/>
            <w:r>
              <w:rPr>
                <w:sz w:val="20"/>
                <w:szCs w:val="20"/>
              </w:rPr>
              <w:t>TaxItem</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15FA35D6" w14:textId="3A3592A2" w:rsidR="004A455B" w:rsidRPr="0083051F" w:rsidRDefault="004A455B" w:rsidP="004A455B">
            <w:pPr>
              <w:pStyle w:val="Default"/>
              <w:rPr>
                <w:sz w:val="20"/>
                <w:szCs w:val="20"/>
              </w:rPr>
            </w:pPr>
            <w:r>
              <w:rPr>
                <w:sz w:val="20"/>
                <w:szCs w:val="20"/>
              </w:rPr>
              <w:t>Angaben zur Umsatzsteuer</w:t>
            </w:r>
          </w:p>
        </w:tc>
        <w:tc>
          <w:tcPr>
            <w:tcW w:w="900" w:type="dxa"/>
            <w:tcBorders>
              <w:top w:val="single" w:sz="4" w:space="0" w:color="000000"/>
              <w:left w:val="single" w:sz="4" w:space="0" w:color="000000"/>
              <w:bottom w:val="single" w:sz="4" w:space="0" w:color="000000"/>
              <w:right w:val="single" w:sz="4" w:space="0" w:color="000000"/>
            </w:tcBorders>
          </w:tcPr>
          <w:p w14:paraId="3AF021A5" w14:textId="06B67B82"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947802F" w14:textId="21ACE07A"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70D66F0" w14:textId="6B324074" w:rsidR="004A455B" w:rsidRPr="0083051F" w:rsidRDefault="00220765" w:rsidP="004A455B">
            <w:pPr>
              <w:rPr>
                <w:sz w:val="20"/>
                <w:szCs w:val="20"/>
                <w:lang w:val="de-DE"/>
              </w:rPr>
            </w:pPr>
            <w:r>
              <w:rPr>
                <w:sz w:val="20"/>
                <w:szCs w:val="20"/>
                <w:lang w:val="de-DE"/>
              </w:rPr>
              <w:t>XML-Komposit</w:t>
            </w:r>
          </w:p>
        </w:tc>
      </w:tr>
      <w:tr w:rsidR="004A455B" w:rsidRPr="0083051F" w14:paraId="463660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A298530" w14:textId="77777777" w:rsidR="004A455B" w:rsidRPr="0083051F" w:rsidRDefault="004A455B" w:rsidP="004A455B">
            <w:pPr>
              <w:pStyle w:val="Default"/>
              <w:rPr>
                <w:sz w:val="20"/>
                <w:szCs w:val="20"/>
              </w:rPr>
            </w:pPr>
            <w:proofErr w:type="spellStart"/>
            <w:r w:rsidRPr="0083051F">
              <w:rPr>
                <w:sz w:val="20"/>
                <w:szCs w:val="20"/>
              </w:rPr>
              <w:t>LineItemAmount</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5E748A5" w14:textId="77777777" w:rsidR="004A455B" w:rsidRPr="0083051F" w:rsidRDefault="004A455B" w:rsidP="004A455B">
            <w:pPr>
              <w:pStyle w:val="Default"/>
              <w:rPr>
                <w:sz w:val="20"/>
                <w:szCs w:val="20"/>
              </w:rPr>
            </w:pPr>
            <w:r w:rsidRPr="0083051F">
              <w:rPr>
                <w:sz w:val="20"/>
                <w:szCs w:val="20"/>
              </w:rPr>
              <w:t>Betrag der Rechnungsposition (Netto)</w:t>
            </w:r>
            <w:r w:rsidRPr="0083051F">
              <w:rPr>
                <w:sz w:val="20"/>
                <w:szCs w:val="20"/>
              </w:rPr>
              <w:br/>
            </w:r>
          </w:p>
          <w:p w14:paraId="54DAC359" w14:textId="77777777" w:rsidR="004A455B" w:rsidRPr="0083051F" w:rsidRDefault="004A455B" w:rsidP="004A455B">
            <w:pPr>
              <w:pStyle w:val="Default"/>
              <w:rPr>
                <w:b/>
                <w:sz w:val="16"/>
                <w:szCs w:val="20"/>
              </w:rPr>
            </w:pPr>
            <w:r w:rsidRPr="0083051F">
              <w:rPr>
                <w:b/>
                <w:sz w:val="20"/>
              </w:rPr>
              <w:t>Berechnung:</w:t>
            </w:r>
          </w:p>
          <w:p w14:paraId="67850C44" w14:textId="77777777" w:rsidR="004A455B" w:rsidRPr="0083051F" w:rsidRDefault="004A455B" w:rsidP="004A455B">
            <w:pPr>
              <w:pStyle w:val="Default"/>
              <w:rPr>
                <w:sz w:val="20"/>
                <w:szCs w:val="20"/>
              </w:rPr>
            </w:pPr>
          </w:p>
          <w:p w14:paraId="76346BDC" w14:textId="77777777" w:rsidR="004A455B" w:rsidRPr="0083051F" w:rsidRDefault="004A455B" w:rsidP="004A455B">
            <w:pPr>
              <w:pStyle w:val="Default"/>
              <w:rPr>
                <w:sz w:val="20"/>
                <w:szCs w:val="20"/>
              </w:rPr>
            </w:pPr>
            <w:r w:rsidRPr="0083051F">
              <w:rPr>
                <w:sz w:val="20"/>
                <w:szCs w:val="20"/>
              </w:rPr>
              <w:t>Der Betrag errechnet sich dabei nach folgender Formel:</w:t>
            </w:r>
            <w:r w:rsidRPr="0083051F">
              <w:rPr>
                <w:sz w:val="20"/>
                <w:szCs w:val="20"/>
              </w:rPr>
              <w:br/>
            </w:r>
          </w:p>
          <w:p w14:paraId="541ACAFC" w14:textId="77777777" w:rsidR="004A455B" w:rsidRPr="008B3DDB" w:rsidRDefault="004A455B" w:rsidP="004A455B">
            <w:pPr>
              <w:pStyle w:val="Default"/>
              <w:rPr>
                <w:sz w:val="20"/>
                <w:szCs w:val="20"/>
                <w:lang w:val="en-US"/>
              </w:rPr>
            </w:pPr>
            <w:proofErr w:type="spellStart"/>
            <w:r w:rsidRPr="008B3DDB">
              <w:rPr>
                <w:rFonts w:ascii="Courier New" w:hAnsi="Courier New" w:cs="Courier New"/>
                <w:sz w:val="20"/>
                <w:szCs w:val="20"/>
                <w:lang w:val="en-US"/>
              </w:rPr>
              <w:t>LineItemAmount</w:t>
            </w:r>
            <w:proofErr w:type="spellEnd"/>
            <w:r w:rsidRPr="008B3DDB">
              <w:rPr>
                <w:sz w:val="20"/>
                <w:szCs w:val="20"/>
                <w:lang w:val="en-US"/>
              </w:rPr>
              <w:t xml:space="preserve"> = </w:t>
            </w:r>
          </w:p>
          <w:p w14:paraId="22EA0D53"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Quantity</w:t>
            </w:r>
            <w:r w:rsidRPr="008B3DDB">
              <w:rPr>
                <w:sz w:val="20"/>
                <w:szCs w:val="20"/>
                <w:lang w:val="en-US"/>
              </w:rPr>
              <w:t xml:space="preserve"> * </w:t>
            </w:r>
            <w:proofErr w:type="spellStart"/>
            <w:r w:rsidRPr="008B3DDB">
              <w:rPr>
                <w:rFonts w:ascii="Courier New" w:hAnsi="Courier New" w:cs="Courier New"/>
                <w:sz w:val="20"/>
                <w:szCs w:val="20"/>
                <w:lang w:val="en-US"/>
              </w:rPr>
              <w:t>UnitPrice</w:t>
            </w:r>
            <w:proofErr w:type="spellEnd"/>
            <w:r w:rsidRPr="008B3DDB">
              <w:rPr>
                <w:sz w:val="20"/>
                <w:szCs w:val="20"/>
                <w:lang w:val="en-US"/>
              </w:rPr>
              <w:t xml:space="preserve"> / </w:t>
            </w:r>
            <w:proofErr w:type="spellStart"/>
            <w:r w:rsidRPr="008B3DDB">
              <w:rPr>
                <w:rFonts w:ascii="Courier New" w:hAnsi="Courier New" w:cs="Courier New"/>
                <w:sz w:val="20"/>
                <w:szCs w:val="20"/>
                <w:lang w:val="en-US"/>
              </w:rPr>
              <w:t>BaseQuantity</w:t>
            </w:r>
            <w:proofErr w:type="spellEnd"/>
            <w:r w:rsidRPr="008B3DDB">
              <w:rPr>
                <w:sz w:val="20"/>
                <w:szCs w:val="20"/>
                <w:lang w:val="en-US"/>
              </w:rPr>
              <w:t xml:space="preserve"> </w:t>
            </w:r>
          </w:p>
          <w:p w14:paraId="1A201845" w14:textId="77777777" w:rsidR="004A455B" w:rsidRPr="008B3DDB" w:rsidRDefault="004A455B" w:rsidP="004A455B">
            <w:pPr>
              <w:pStyle w:val="Default"/>
              <w:rPr>
                <w:rFonts w:ascii="Courier New" w:hAnsi="Courier New" w:cs="Courier New"/>
                <w:sz w:val="20"/>
                <w:szCs w:val="20"/>
                <w:lang w:val="en-US"/>
              </w:rPr>
            </w:pPr>
            <w:r w:rsidRPr="008B3DDB">
              <w:rPr>
                <w:sz w:val="20"/>
                <w:szCs w:val="20"/>
                <w:lang w:val="en-US"/>
              </w:rPr>
              <w:t xml:space="preserve">+ </w:t>
            </w:r>
            <w:proofErr w:type="spellStart"/>
            <w:r w:rsidRPr="008B3DDB">
              <w:rPr>
                <w:sz w:val="20"/>
                <w:szCs w:val="20"/>
                <w:lang w:val="en-US"/>
              </w:rPr>
              <w:t>Summe</w:t>
            </w:r>
            <w:proofErr w:type="spellEnd"/>
            <w:r w:rsidRPr="008B3DDB">
              <w:rPr>
                <w:sz w:val="20"/>
                <w:szCs w:val="20"/>
                <w:lang w:val="en-US"/>
              </w:rPr>
              <w:t xml:space="preserve"> </w:t>
            </w:r>
            <w:proofErr w:type="spellStart"/>
            <w:r w:rsidRPr="008B3DDB">
              <w:rPr>
                <w:sz w:val="20"/>
                <w:szCs w:val="20"/>
                <w:lang w:val="en-US"/>
              </w:rPr>
              <w:t>aller</w:t>
            </w:r>
            <w:proofErr w:type="spellEnd"/>
            <w:r w:rsidRPr="008B3DDB">
              <w:rPr>
                <w:sz w:val="20"/>
                <w:szCs w:val="20"/>
                <w:lang w:val="en-US"/>
              </w:rPr>
              <w:t xml:space="preserve"> </w:t>
            </w:r>
            <w:proofErr w:type="spellStart"/>
            <w:r w:rsidRPr="008B3DDB">
              <w:rPr>
                <w:rFonts w:ascii="Courier New" w:hAnsi="Courier New" w:cs="Courier New"/>
                <w:sz w:val="20"/>
                <w:szCs w:val="20"/>
                <w:lang w:val="en-US"/>
              </w:rPr>
              <w:t>SurchargeListLineItem</w:t>
            </w:r>
            <w:proofErr w:type="spellEnd"/>
            <w:r w:rsidRPr="008B3DDB">
              <w:rPr>
                <w:sz w:val="20"/>
                <w:szCs w:val="20"/>
                <w:lang w:val="en-US"/>
              </w:rPr>
              <w:t>/</w:t>
            </w:r>
            <w:r w:rsidRPr="008B3DDB">
              <w:rPr>
                <w:rFonts w:ascii="Courier New" w:hAnsi="Courier New" w:cs="Courier New"/>
                <w:sz w:val="20"/>
                <w:szCs w:val="20"/>
                <w:lang w:val="en-US"/>
              </w:rPr>
              <w:t>Amounts</w:t>
            </w:r>
          </w:p>
          <w:p w14:paraId="5A20B441" w14:textId="656354C2" w:rsidR="00F30B97" w:rsidRPr="004263CC" w:rsidRDefault="004A455B" w:rsidP="004A455B">
            <w:pPr>
              <w:pStyle w:val="Default"/>
              <w:rPr>
                <w:rFonts w:ascii="Courier New" w:hAnsi="Courier New" w:cs="Courier New"/>
                <w:sz w:val="20"/>
                <w:szCs w:val="20"/>
                <w:lang w:val="en-US"/>
              </w:rPr>
            </w:pPr>
            <w:r w:rsidRPr="008B3DDB">
              <w:rPr>
                <w:sz w:val="20"/>
                <w:szCs w:val="20"/>
                <w:lang w:val="en-US"/>
              </w:rPr>
              <w:t xml:space="preserve">– </w:t>
            </w:r>
            <w:proofErr w:type="spellStart"/>
            <w:r w:rsidRPr="008B3DDB">
              <w:rPr>
                <w:sz w:val="20"/>
                <w:szCs w:val="20"/>
                <w:lang w:val="en-US"/>
              </w:rPr>
              <w:t>Summe</w:t>
            </w:r>
            <w:proofErr w:type="spellEnd"/>
            <w:r w:rsidRPr="008B3DDB">
              <w:rPr>
                <w:sz w:val="20"/>
                <w:szCs w:val="20"/>
                <w:lang w:val="en-US"/>
              </w:rPr>
              <w:t xml:space="preserve"> </w:t>
            </w:r>
            <w:proofErr w:type="spellStart"/>
            <w:r w:rsidRPr="008B3DDB">
              <w:rPr>
                <w:sz w:val="20"/>
                <w:szCs w:val="20"/>
                <w:lang w:val="en-US"/>
              </w:rPr>
              <w:t>aller</w:t>
            </w:r>
            <w:proofErr w:type="spellEnd"/>
            <w:r w:rsidRPr="008B3DDB">
              <w:rPr>
                <w:sz w:val="20"/>
                <w:szCs w:val="20"/>
                <w:lang w:val="en-US"/>
              </w:rPr>
              <w:t xml:space="preserve"> </w:t>
            </w:r>
            <w:proofErr w:type="spellStart"/>
            <w:r w:rsidRPr="008B3DDB">
              <w:rPr>
                <w:rFonts w:ascii="Courier New" w:hAnsi="Courier New" w:cs="Courier New"/>
                <w:sz w:val="20"/>
                <w:szCs w:val="20"/>
                <w:lang w:val="en-US"/>
              </w:rPr>
              <w:t>ReductionListLineItem</w:t>
            </w:r>
            <w:proofErr w:type="spellEnd"/>
            <w:r w:rsidRPr="008B3DDB">
              <w:rPr>
                <w:rFonts w:ascii="Courier New" w:hAnsi="Courier New" w:cs="Courier New"/>
                <w:sz w:val="20"/>
                <w:szCs w:val="20"/>
                <w:lang w:val="en-US"/>
              </w:rPr>
              <w:t>/Amounts</w:t>
            </w:r>
          </w:p>
        </w:tc>
        <w:tc>
          <w:tcPr>
            <w:tcW w:w="900" w:type="dxa"/>
            <w:tcBorders>
              <w:top w:val="single" w:sz="4" w:space="0" w:color="000000"/>
              <w:left w:val="single" w:sz="4" w:space="0" w:color="000000"/>
              <w:bottom w:val="single" w:sz="4" w:space="0" w:color="000000"/>
              <w:right w:val="single" w:sz="4" w:space="0" w:color="000000"/>
            </w:tcBorders>
          </w:tcPr>
          <w:p w14:paraId="33B005A5"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2D5513A"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C99E015" w14:textId="77777777" w:rsidR="004A455B" w:rsidRPr="0083051F" w:rsidRDefault="004A455B" w:rsidP="004A455B">
            <w:pPr>
              <w:rPr>
                <w:sz w:val="20"/>
                <w:szCs w:val="20"/>
                <w:lang w:val="de-DE"/>
              </w:rPr>
            </w:pPr>
            <w:r w:rsidRPr="0083051F">
              <w:rPr>
                <w:sz w:val="20"/>
                <w:szCs w:val="20"/>
                <w:lang w:val="de-DE"/>
              </w:rPr>
              <w:t>Decimal2Type</w:t>
            </w:r>
          </w:p>
        </w:tc>
      </w:tr>
      <w:tr w:rsidR="00900EEA" w:rsidRPr="0083051F" w14:paraId="27DAEEF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6193448" w14:textId="2CEDE31D" w:rsidR="00900EEA" w:rsidRPr="0083051F" w:rsidRDefault="00900EEA" w:rsidP="00900EEA">
            <w:pPr>
              <w:pStyle w:val="Default"/>
              <w:rPr>
                <w:sz w:val="20"/>
                <w:szCs w:val="20"/>
              </w:rPr>
            </w:pPr>
            <w:r>
              <w:rPr>
                <w:sz w:val="20"/>
                <w:szCs w:val="20"/>
              </w:rPr>
              <w:t>Extension</w:t>
            </w:r>
          </w:p>
        </w:tc>
        <w:tc>
          <w:tcPr>
            <w:tcW w:w="3633" w:type="dxa"/>
            <w:tcBorders>
              <w:top w:val="single" w:sz="4" w:space="0" w:color="000000"/>
              <w:left w:val="single" w:sz="4" w:space="0" w:color="000000"/>
              <w:bottom w:val="single" w:sz="4" w:space="0" w:color="000000"/>
              <w:right w:val="single" w:sz="4" w:space="0" w:color="000000"/>
            </w:tcBorders>
          </w:tcPr>
          <w:p w14:paraId="3FF7B2C8" w14:textId="3D2EA8C6" w:rsidR="00900EEA" w:rsidRPr="0083051F" w:rsidRDefault="00900EEA" w:rsidP="00900EEA">
            <w:pPr>
              <w:pStyle w:val="Default"/>
              <w:rPr>
                <w:sz w:val="20"/>
                <w:szCs w:val="20"/>
              </w:rPr>
            </w:pPr>
            <w:r>
              <w:rPr>
                <w:sz w:val="20"/>
                <w:szCs w:val="20"/>
              </w:rPr>
              <w:t xml:space="preserve">Optionales Element zur Angabe von Erweiterungselementen. Die genaue Definition befindet sich in Abschnitt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C92699E" w14:textId="420D9A95" w:rsidR="00900EEA" w:rsidRPr="0083051F" w:rsidRDefault="00900EEA" w:rsidP="00900EEA">
            <w:pPr>
              <w:rPr>
                <w:sz w:val="20"/>
                <w:szCs w:val="20"/>
                <w:lang w:val="de-DE"/>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37EA8666" w14:textId="1EF01A20"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B32D324" w14:textId="7C2708DA" w:rsidR="00900EEA" w:rsidRPr="0083051F" w:rsidRDefault="00900EEA" w:rsidP="00900EEA">
            <w:pPr>
              <w:rPr>
                <w:sz w:val="20"/>
                <w:szCs w:val="20"/>
                <w:lang w:val="de-DE"/>
              </w:rPr>
            </w:pPr>
            <w:r>
              <w:rPr>
                <w:sz w:val="20"/>
                <w:szCs w:val="20"/>
                <w:lang w:val="de-DE"/>
              </w:rPr>
              <w:t>XML-Komposit</w:t>
            </w:r>
          </w:p>
        </w:tc>
      </w:tr>
    </w:tbl>
    <w:p w14:paraId="418A41AB" w14:textId="77777777" w:rsidR="00100A82" w:rsidRPr="0083051F" w:rsidRDefault="00100A82" w:rsidP="00100A82">
      <w:pPr>
        <w:rPr>
          <w:highlight w:val="yellow"/>
          <w:lang w:val="de-DE"/>
        </w:rPr>
      </w:pPr>
    </w:p>
    <w:p w14:paraId="700619A8" w14:textId="77777777" w:rsidR="00EE04E9" w:rsidRPr="0083051F" w:rsidRDefault="00EE04E9" w:rsidP="003C69AD">
      <w:pPr>
        <w:pStyle w:val="Heading4"/>
        <w:rPr>
          <w:rFonts w:ascii="Arial" w:hAnsi="Arial" w:cs="Arial"/>
          <w:lang w:val="de-DE"/>
        </w:rPr>
      </w:pPr>
      <w:bookmarkStart w:id="91" w:name="_Ref369708193"/>
      <w:proofErr w:type="spellStart"/>
      <w:r w:rsidRPr="0083051F">
        <w:rPr>
          <w:rFonts w:ascii="Arial" w:hAnsi="Arial" w:cs="Arial"/>
          <w:lang w:val="de-DE"/>
        </w:rPr>
        <w:t>ReductionAndSurchargeListLineItemDetails</w:t>
      </w:r>
      <w:bookmarkEnd w:id="91"/>
      <w:proofErr w:type="spellEnd"/>
    </w:p>
    <w:p w14:paraId="351333D9" w14:textId="77777777" w:rsidR="00EE04E9" w:rsidRPr="0083051F" w:rsidRDefault="00EE04E9" w:rsidP="00EE04E9">
      <w:pPr>
        <w:jc w:val="both"/>
        <w:rPr>
          <w:lang w:val="de-DE"/>
        </w:rPr>
      </w:pPr>
      <w:r w:rsidRPr="0083051F">
        <w:rPr>
          <w:lang w:val="de-DE"/>
        </w:rPr>
        <w:t xml:space="preserve">Das Element </w:t>
      </w:r>
      <w:proofErr w:type="spellStart"/>
      <w:r w:rsidRPr="0083051F">
        <w:rPr>
          <w:i/>
          <w:lang w:val="de-DE"/>
        </w:rPr>
        <w:t>ReductionAndSurchargeListLineItemDetails</w:t>
      </w:r>
      <w:proofErr w:type="spellEnd"/>
      <w:r w:rsidR="00D85D2A" w:rsidRPr="0083051F">
        <w:rPr>
          <w:lang w:val="de-DE"/>
        </w:rPr>
        <w:t xml:space="preserve"> </w:t>
      </w:r>
      <w:r w:rsidRPr="0083051F">
        <w:rPr>
          <w:lang w:val="de-DE"/>
        </w:rPr>
        <w:t>ist OPTIONAL. Es dient zur Angabe von einem oder mehreren Rabatten bzw. Aufschlägen</w:t>
      </w:r>
      <w:r w:rsidR="005B6314" w:rsidRPr="0083051F">
        <w:rPr>
          <w:lang w:val="de-DE"/>
        </w:rPr>
        <w:t xml:space="preserve"> sowie zur Angabe von Steuern, die selbst wieder der Umsatzsteuer unterliegen (zB </w:t>
      </w:r>
      <w:r w:rsidR="000B1E8D" w:rsidRPr="0083051F">
        <w:rPr>
          <w:lang w:val="de-DE"/>
        </w:rPr>
        <w:t>Biersteuer</w:t>
      </w:r>
      <w:r w:rsidR="005B6314" w:rsidRPr="0083051F">
        <w:rPr>
          <w:lang w:val="de-DE"/>
        </w:rPr>
        <w:t>, Mineralölsteuer, etc.)</w:t>
      </w:r>
      <w:r w:rsidRPr="0083051F">
        <w:rPr>
          <w:lang w:val="de-DE"/>
        </w:rPr>
        <w:t>. Die angegebenen Rabatte</w:t>
      </w:r>
      <w:r w:rsidR="00604972" w:rsidRPr="0083051F">
        <w:rPr>
          <w:lang w:val="de-DE"/>
        </w:rPr>
        <w:t>/</w:t>
      </w:r>
      <w:r w:rsidRPr="0083051F">
        <w:rPr>
          <w:lang w:val="de-DE"/>
        </w:rPr>
        <w:t>Aufschläge</w:t>
      </w:r>
      <w:r w:rsidR="00604972" w:rsidRPr="0083051F">
        <w:rPr>
          <w:lang w:val="de-DE"/>
        </w:rPr>
        <w:t>/Steuern</w:t>
      </w:r>
      <w:r w:rsidRPr="0083051F">
        <w:rPr>
          <w:lang w:val="de-DE"/>
        </w:rPr>
        <w:t xml:space="preserve"> beziehen sich jeweils nur auf die aktuelle Rechnungszeile (</w:t>
      </w:r>
      <w:proofErr w:type="spellStart"/>
      <w:r w:rsidRPr="0083051F">
        <w:rPr>
          <w:i/>
          <w:lang w:val="de-DE"/>
        </w:rPr>
        <w:t>ListLineItem</w:t>
      </w:r>
      <w:proofErr w:type="spellEnd"/>
      <w:r w:rsidRPr="0083051F">
        <w:rPr>
          <w:lang w:val="de-DE"/>
        </w:rPr>
        <w:t>).</w:t>
      </w:r>
      <w:r w:rsidR="005F243F" w:rsidRPr="0083051F">
        <w:rPr>
          <w:lang w:val="de-DE"/>
        </w:rPr>
        <w:t xml:space="preserve"> Rabatte</w:t>
      </w:r>
      <w:r w:rsidR="00604972" w:rsidRPr="0083051F">
        <w:rPr>
          <w:lang w:val="de-DE"/>
        </w:rPr>
        <w:t>/</w:t>
      </w:r>
      <w:r w:rsidR="005F243F" w:rsidRPr="0083051F">
        <w:rPr>
          <w:lang w:val="de-DE"/>
        </w:rPr>
        <w:t>Aufschläge</w:t>
      </w:r>
      <w:r w:rsidR="00604972" w:rsidRPr="0083051F">
        <w:rPr>
          <w:lang w:val="de-DE"/>
        </w:rPr>
        <w:t>/Steuern</w:t>
      </w:r>
      <w:r w:rsidR="005F243F" w:rsidRPr="0083051F">
        <w:rPr>
          <w:lang w:val="de-DE"/>
        </w:rPr>
        <w:t xml:space="preserve"> werden immer vom Nettowert berechnet.</w:t>
      </w:r>
    </w:p>
    <w:p w14:paraId="3CB8E260" w14:textId="77777777" w:rsidR="00EE04E9" w:rsidRPr="0083051F" w:rsidRDefault="00EE04E9" w:rsidP="00EE04E9">
      <w:pPr>
        <w:jc w:val="both"/>
        <w:rPr>
          <w:lang w:val="de-DE"/>
        </w:rPr>
      </w:pPr>
    </w:p>
    <w:p w14:paraId="1BD14ED9" w14:textId="538A6DFA" w:rsidR="00D013F9" w:rsidRDefault="00900EEA" w:rsidP="00EE04E9">
      <w:pPr>
        <w:jc w:val="both"/>
        <w:rPr>
          <w:lang w:val="de-DE"/>
        </w:rPr>
      </w:pPr>
      <w:r w:rsidRPr="00900EEA">
        <w:rPr>
          <w:noProof/>
          <w:lang w:val="de-DE"/>
        </w:rPr>
        <w:lastRenderedPageBreak/>
        <w:drawing>
          <wp:inline distT="0" distB="0" distL="0" distR="0" wp14:anchorId="00A9EB63" wp14:editId="03DBA659">
            <wp:extent cx="5760720" cy="58985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898515"/>
                    </a:xfrm>
                    <a:prstGeom prst="rect">
                      <a:avLst/>
                    </a:prstGeom>
                  </pic:spPr>
                </pic:pic>
              </a:graphicData>
            </a:graphic>
          </wp:inline>
        </w:drawing>
      </w:r>
    </w:p>
    <w:p w14:paraId="2069F562" w14:textId="77777777" w:rsidR="00D013F9" w:rsidRDefault="00D013F9">
      <w:pPr>
        <w:rPr>
          <w:lang w:val="de-DE"/>
        </w:rPr>
      </w:pPr>
      <w:r>
        <w:rPr>
          <w:lang w:val="de-DE"/>
        </w:rPr>
        <w:br w:type="page"/>
      </w:r>
    </w:p>
    <w:p w14:paraId="47CAA9BB" w14:textId="77777777" w:rsidR="00EE04E9" w:rsidRPr="0083051F" w:rsidRDefault="00EE04E9" w:rsidP="00EE04E9">
      <w:pPr>
        <w:jc w:val="both"/>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83051F" w14:paraId="1CF0D67F"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44DE4F0A" w14:textId="77777777" w:rsidR="00EE04E9" w:rsidRPr="0083051F" w:rsidRDefault="00EE04E9" w:rsidP="00EE04E9">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1F8AFFE3" w14:textId="77777777" w:rsidR="00EE04E9" w:rsidRPr="0083051F" w:rsidRDefault="00EE04E9" w:rsidP="00EE04E9">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3287655B" w14:textId="77777777" w:rsidR="00EE04E9" w:rsidRPr="0083051F" w:rsidRDefault="00EE04E9" w:rsidP="00EE04E9">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482F40" w14:textId="77777777" w:rsidR="00EE04E9" w:rsidRPr="0083051F" w:rsidRDefault="00EE04E9" w:rsidP="00EE04E9">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F495FE6" w14:textId="77777777" w:rsidR="00EE04E9" w:rsidRPr="0083051F" w:rsidRDefault="00EE04E9" w:rsidP="00EE04E9">
            <w:pPr>
              <w:pStyle w:val="Default"/>
              <w:rPr>
                <w:sz w:val="20"/>
                <w:szCs w:val="20"/>
              </w:rPr>
            </w:pPr>
            <w:r w:rsidRPr="0083051F">
              <w:rPr>
                <w:b/>
                <w:bCs/>
                <w:sz w:val="20"/>
                <w:szCs w:val="20"/>
              </w:rPr>
              <w:t xml:space="preserve">Format </w:t>
            </w:r>
          </w:p>
        </w:tc>
      </w:tr>
      <w:tr w:rsidR="00EE04E9" w:rsidRPr="0083051F" w14:paraId="76A7DA6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E6174BE"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BC8761D" w14:textId="77777777" w:rsidR="00EE04E9" w:rsidRPr="0083051F" w:rsidRDefault="00EE04E9"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34680F40"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1DE67D"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12013E3"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1FED72B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073AE9D"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0FE923B" w14:textId="77777777" w:rsidR="00EE04E9" w:rsidRPr="0083051F" w:rsidRDefault="00EE04E9"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13CA911"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F2EBD87"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F29C168"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38284E4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355EE2D"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29F3A8B" w14:textId="77777777" w:rsidR="00EE04E9" w:rsidRPr="0083051F" w:rsidRDefault="00EE04E9" w:rsidP="00EE04E9">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7195CC9F"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AD7DFB5"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6ADE49D" w14:textId="77777777" w:rsidR="00EE04E9" w:rsidRPr="0083051F" w:rsidRDefault="00EE04E9" w:rsidP="00EE04E9">
            <w:pPr>
              <w:rPr>
                <w:sz w:val="20"/>
                <w:szCs w:val="20"/>
                <w:lang w:val="de-DE"/>
              </w:rPr>
            </w:pPr>
            <w:proofErr w:type="spellStart"/>
            <w:r w:rsidRPr="0083051F">
              <w:rPr>
                <w:sz w:val="20"/>
                <w:szCs w:val="20"/>
                <w:lang w:val="de-DE"/>
              </w:rPr>
              <w:t>PercentageType</w:t>
            </w:r>
            <w:proofErr w:type="spellEnd"/>
          </w:p>
        </w:tc>
      </w:tr>
      <w:tr w:rsidR="00EE04E9" w:rsidRPr="0083051F" w14:paraId="0A82A872"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D4FBB34"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6CDA9AE" w14:textId="77777777" w:rsidR="006B1792" w:rsidRPr="0083051F" w:rsidRDefault="00EE04E9" w:rsidP="00EE04E9">
            <w:pPr>
              <w:rPr>
                <w:sz w:val="20"/>
                <w:szCs w:val="20"/>
                <w:lang w:val="de-DE"/>
              </w:rPr>
            </w:pPr>
            <w:r w:rsidRPr="0083051F">
              <w:rPr>
                <w:sz w:val="20"/>
                <w:szCs w:val="20"/>
                <w:lang w:val="de-DE"/>
              </w:rPr>
              <w:t xml:space="preserve">Betrag des gewährten Rabatts. </w:t>
            </w:r>
          </w:p>
          <w:p w14:paraId="4AF378B6" w14:textId="77777777" w:rsidR="006B1792" w:rsidRPr="0083051F" w:rsidRDefault="006B1792" w:rsidP="00EE04E9">
            <w:pPr>
              <w:rPr>
                <w:sz w:val="20"/>
                <w:szCs w:val="20"/>
                <w:lang w:val="de-DE"/>
              </w:rPr>
            </w:pPr>
          </w:p>
          <w:p w14:paraId="796ACBBC" w14:textId="77777777" w:rsidR="006B1792" w:rsidRPr="0083051F" w:rsidRDefault="006B1792" w:rsidP="00EE04E9">
            <w:pPr>
              <w:rPr>
                <w:b/>
                <w:sz w:val="20"/>
                <w:szCs w:val="20"/>
                <w:lang w:val="de-DE"/>
              </w:rPr>
            </w:pPr>
            <w:r w:rsidRPr="0083051F">
              <w:rPr>
                <w:b/>
                <w:sz w:val="20"/>
                <w:szCs w:val="20"/>
                <w:lang w:val="de-DE"/>
              </w:rPr>
              <w:t>Berechnung:</w:t>
            </w:r>
          </w:p>
          <w:p w14:paraId="1116E189" w14:textId="77777777" w:rsidR="006B1792" w:rsidRPr="0083051F" w:rsidRDefault="006B1792" w:rsidP="00EE04E9">
            <w:pPr>
              <w:rPr>
                <w:sz w:val="20"/>
                <w:szCs w:val="20"/>
                <w:lang w:val="de-DE"/>
              </w:rPr>
            </w:pPr>
          </w:p>
          <w:p w14:paraId="35D71086" w14:textId="77777777" w:rsidR="002728F7" w:rsidRPr="0083051F" w:rsidRDefault="00EE04E9" w:rsidP="001846B7">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w:t>
            </w:r>
            <w:r w:rsidR="00916BF4" w:rsidRPr="0083051F">
              <w:rPr>
                <w:sz w:val="20"/>
                <w:szCs w:val="20"/>
                <w:lang w:val="de-DE"/>
              </w:rPr>
              <w:t xml:space="preserve">* </w:t>
            </w:r>
            <w:proofErr w:type="spellStart"/>
            <w:r w:rsidRPr="0083051F">
              <w:rPr>
                <w:rFonts w:ascii="Courier New" w:hAnsi="Courier New" w:cs="Courier New"/>
                <w:sz w:val="20"/>
                <w:szCs w:val="20"/>
                <w:lang w:val="de-DE"/>
              </w:rPr>
              <w:t>Percentage</w:t>
            </w:r>
            <w:proofErr w:type="spellEnd"/>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16A1B0A9" w14:textId="77777777" w:rsidR="002728F7" w:rsidRPr="0083051F" w:rsidRDefault="002728F7" w:rsidP="001846B7">
            <w:pPr>
              <w:rPr>
                <w:sz w:val="20"/>
                <w:szCs w:val="20"/>
                <w:lang w:val="de-DE"/>
              </w:rPr>
            </w:pPr>
          </w:p>
          <w:p w14:paraId="5402FDEA" w14:textId="77777777" w:rsidR="00EE04E9" w:rsidRPr="0083051F" w:rsidRDefault="00FC186F" w:rsidP="001846B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11D3CE88"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5A6E6B1"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ECB903" w14:textId="77777777" w:rsidR="00EE04E9" w:rsidRPr="0083051F" w:rsidRDefault="00EE04E9" w:rsidP="00EE04E9">
            <w:pPr>
              <w:rPr>
                <w:sz w:val="20"/>
                <w:szCs w:val="20"/>
                <w:lang w:val="de-DE"/>
              </w:rPr>
            </w:pPr>
            <w:r w:rsidRPr="0083051F">
              <w:rPr>
                <w:sz w:val="20"/>
                <w:szCs w:val="20"/>
                <w:lang w:val="de-DE"/>
              </w:rPr>
              <w:t>Decimal2Type</w:t>
            </w:r>
          </w:p>
        </w:tc>
      </w:tr>
      <w:tr w:rsidR="008F1FB3" w:rsidRPr="0083051F" w14:paraId="3B1F94A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184D6BC" w14:textId="77777777" w:rsidR="008F1FB3" w:rsidRPr="0083051F" w:rsidRDefault="008F1FB3"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702EC269" w14:textId="77777777" w:rsidR="008F1FB3" w:rsidRPr="0083051F" w:rsidRDefault="008F1FB3" w:rsidP="00EE04E9">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4CE5275C"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23DFF3"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53137E" w14:textId="77777777" w:rsidR="008F1FB3" w:rsidRPr="0083051F" w:rsidRDefault="008F1FB3" w:rsidP="00EE04E9">
            <w:pPr>
              <w:rPr>
                <w:sz w:val="20"/>
                <w:szCs w:val="20"/>
                <w:lang w:val="de-DE"/>
              </w:rPr>
            </w:pPr>
            <w:proofErr w:type="spellStart"/>
            <w:r w:rsidRPr="0083051F">
              <w:rPr>
                <w:sz w:val="20"/>
                <w:szCs w:val="20"/>
                <w:lang w:val="de-DE"/>
              </w:rPr>
              <w:t>xs:string</w:t>
            </w:r>
            <w:proofErr w:type="spellEnd"/>
          </w:p>
        </w:tc>
      </w:tr>
      <w:tr w:rsidR="00D013F9" w:rsidRPr="00D013F9" w14:paraId="6EB764B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833768D" w14:textId="0C9F15B3" w:rsidR="00D013F9" w:rsidRPr="0083051F" w:rsidRDefault="00D013F9" w:rsidP="00EE04E9">
            <w:pPr>
              <w:rPr>
                <w:sz w:val="20"/>
                <w:szCs w:val="20"/>
                <w:lang w:val="de-DE"/>
              </w:rPr>
            </w:pPr>
            <w:proofErr w:type="spellStart"/>
            <w:r>
              <w:rPr>
                <w:sz w:val="20"/>
                <w:szCs w:val="20"/>
                <w:lang w:val="de-DE"/>
              </w:rPr>
              <w:t>ReductionListLineItem</w:t>
            </w:r>
            <w:proofErr w:type="spellEnd"/>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5957B5EB" w14:textId="67183414" w:rsidR="00D013F9" w:rsidRPr="0083051F" w:rsidRDefault="00D013F9" w:rsidP="00EE04E9">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14EAE924" w14:textId="70153231" w:rsidR="00D013F9" w:rsidRPr="0083051F" w:rsidRDefault="00D013F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2FECBB8" w14:textId="783386B8"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3DA09D0" w14:textId="567A0435" w:rsidR="00D013F9" w:rsidRPr="0083051F" w:rsidRDefault="00D013F9" w:rsidP="00EE04E9">
            <w:pPr>
              <w:rPr>
                <w:sz w:val="20"/>
                <w:szCs w:val="20"/>
                <w:lang w:val="de-DE"/>
              </w:rPr>
            </w:pPr>
            <w:proofErr w:type="spellStart"/>
            <w:r>
              <w:rPr>
                <w:sz w:val="20"/>
                <w:szCs w:val="20"/>
                <w:lang w:val="de-DE"/>
              </w:rPr>
              <w:t>xs:string</w:t>
            </w:r>
            <w:proofErr w:type="spellEnd"/>
          </w:p>
        </w:tc>
      </w:tr>
      <w:tr w:rsidR="00D013F9" w:rsidRPr="00D013F9" w14:paraId="4ED368D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69DA6DC" w14:textId="01F9829B" w:rsidR="00D013F9" w:rsidRPr="0083051F" w:rsidRDefault="00D013F9" w:rsidP="00EE04E9">
            <w:pPr>
              <w:rPr>
                <w:sz w:val="20"/>
                <w:szCs w:val="20"/>
                <w:lang w:val="de-DE"/>
              </w:rPr>
            </w:pPr>
            <w:proofErr w:type="spellStart"/>
            <w:r>
              <w:rPr>
                <w:sz w:val="20"/>
                <w:szCs w:val="20"/>
                <w:lang w:val="de-DE"/>
              </w:rPr>
              <w:t>ReductionListLineItem</w:t>
            </w:r>
            <w:proofErr w:type="spellEnd"/>
            <w:r>
              <w:rPr>
                <w:sz w:val="20"/>
                <w:szCs w:val="20"/>
                <w:lang w:val="de-DE"/>
              </w:rPr>
              <w:t>/Classification/@</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91721C9" w14:textId="2692C247" w:rsidR="00D013F9" w:rsidRPr="0083051F" w:rsidRDefault="00D013F9" w:rsidP="00AF7763">
            <w:pPr>
              <w:rPr>
                <w:sz w:val="20"/>
                <w:szCs w:val="20"/>
                <w:lang w:val="de-DE"/>
              </w:rPr>
            </w:pPr>
            <w:r>
              <w:rPr>
                <w:sz w:val="20"/>
                <w:szCs w:val="20"/>
                <w:lang w:val="de-DE"/>
              </w:rPr>
              <w:t xml:space="preserve">Angabe eines Klassifikationsschemas </w:t>
            </w:r>
            <w:r w:rsidR="00AF7763">
              <w:rPr>
                <w:sz w:val="20"/>
                <w:szCs w:val="20"/>
                <w:lang w:val="de-DE"/>
              </w:rPr>
              <w:t xml:space="preserve">als </w:t>
            </w:r>
            <w:r>
              <w:rPr>
                <w:sz w:val="20"/>
                <w:szCs w:val="20"/>
                <w:lang w:val="de-DE"/>
              </w:rPr>
              <w:t>Freitext</w:t>
            </w:r>
          </w:p>
        </w:tc>
        <w:tc>
          <w:tcPr>
            <w:tcW w:w="990" w:type="dxa"/>
            <w:tcBorders>
              <w:top w:val="single" w:sz="4" w:space="0" w:color="000000"/>
              <w:left w:val="single" w:sz="4" w:space="0" w:color="000000"/>
              <w:bottom w:val="single" w:sz="4" w:space="0" w:color="000000"/>
              <w:right w:val="single" w:sz="4" w:space="0" w:color="000000"/>
            </w:tcBorders>
          </w:tcPr>
          <w:p w14:paraId="7777EA04" w14:textId="1B74D258" w:rsidR="00D013F9" w:rsidRPr="0083051F" w:rsidRDefault="00D013F9"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E599F07" w14:textId="6BB6486B"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F36A7E2" w14:textId="4C33FEB8" w:rsidR="00D013F9" w:rsidRPr="0083051F" w:rsidRDefault="00D013F9" w:rsidP="00EE04E9">
            <w:pPr>
              <w:rPr>
                <w:sz w:val="20"/>
                <w:szCs w:val="20"/>
                <w:lang w:val="de-DE"/>
              </w:rPr>
            </w:pPr>
            <w:proofErr w:type="spellStart"/>
            <w:r>
              <w:rPr>
                <w:sz w:val="20"/>
                <w:szCs w:val="20"/>
                <w:lang w:val="de-DE"/>
              </w:rPr>
              <w:t>xs:string</w:t>
            </w:r>
            <w:proofErr w:type="spellEnd"/>
          </w:p>
        </w:tc>
      </w:tr>
      <w:tr w:rsidR="00900EEA" w:rsidRPr="00D013F9" w14:paraId="29E4F59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B47190D" w14:textId="268126B1" w:rsidR="00900EEA" w:rsidRPr="0083051F" w:rsidRDefault="00443853" w:rsidP="00900EEA">
            <w:pPr>
              <w:rPr>
                <w:sz w:val="20"/>
                <w:szCs w:val="20"/>
                <w:lang w:val="de-DE"/>
              </w:rPr>
            </w:pPr>
            <w:proofErr w:type="spellStart"/>
            <w:r>
              <w:rPr>
                <w:sz w:val="20"/>
                <w:szCs w:val="20"/>
                <w:lang w:val="de-DE"/>
              </w:rPr>
              <w:t>ReductionListLineItem</w:t>
            </w:r>
            <w:proofErr w:type="spellEnd"/>
            <w:r>
              <w:rPr>
                <w:sz w:val="20"/>
                <w:szCs w:val="20"/>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1198BC7A" w14:textId="43AA64DC" w:rsidR="00900EEA" w:rsidRPr="0083051F" w:rsidRDefault="00900EEA" w:rsidP="00900EEA">
            <w:pPr>
              <w:rPr>
                <w:sz w:val="20"/>
                <w:szCs w:val="20"/>
                <w:lang w:val="de-DE"/>
              </w:rPr>
            </w:pPr>
            <w:proofErr w:type="spellStart"/>
            <w:r>
              <w:rPr>
                <w:sz w:val="20"/>
                <w:szCs w:val="20"/>
              </w:rPr>
              <w:t>Optionales</w:t>
            </w:r>
            <w:proofErr w:type="spellEnd"/>
            <w:r>
              <w:rPr>
                <w:sz w:val="20"/>
                <w:szCs w:val="20"/>
              </w:rPr>
              <w:t xml:space="preserve"> Element </w:t>
            </w:r>
            <w:proofErr w:type="spellStart"/>
            <w:r>
              <w:rPr>
                <w:sz w:val="20"/>
                <w:szCs w:val="20"/>
              </w:rPr>
              <w:t>zur</w:t>
            </w:r>
            <w:proofErr w:type="spellEnd"/>
            <w:r>
              <w:rPr>
                <w:sz w:val="20"/>
                <w:szCs w:val="20"/>
              </w:rPr>
              <w:t xml:space="preserve"> </w:t>
            </w:r>
            <w:proofErr w:type="spellStart"/>
            <w:r>
              <w:rPr>
                <w:sz w:val="20"/>
                <w:szCs w:val="20"/>
              </w:rPr>
              <w:t>Angabe</w:t>
            </w:r>
            <w:proofErr w:type="spellEnd"/>
            <w:r>
              <w:rPr>
                <w:sz w:val="20"/>
                <w:szCs w:val="20"/>
              </w:rPr>
              <w:t xml:space="preserve"> von </w:t>
            </w:r>
            <w:proofErr w:type="spellStart"/>
            <w:r>
              <w:rPr>
                <w:sz w:val="20"/>
                <w:szCs w:val="20"/>
              </w:rPr>
              <w:t>Erweiterungselementen</w:t>
            </w:r>
            <w:proofErr w:type="spellEnd"/>
            <w:r>
              <w:rPr>
                <w:sz w:val="20"/>
                <w:szCs w:val="20"/>
              </w:rPr>
              <w:t xml:space="preserve">. Die </w:t>
            </w:r>
            <w:proofErr w:type="spellStart"/>
            <w:r>
              <w:rPr>
                <w:sz w:val="20"/>
                <w:szCs w:val="20"/>
              </w:rPr>
              <w:t>genaue</w:t>
            </w:r>
            <w:proofErr w:type="spellEnd"/>
            <w:r>
              <w:rPr>
                <w:sz w:val="20"/>
                <w:szCs w:val="20"/>
              </w:rPr>
              <w:t xml:space="preserve"> Definition </w:t>
            </w:r>
            <w:proofErr w:type="spellStart"/>
            <w:r>
              <w:rPr>
                <w:sz w:val="20"/>
                <w:szCs w:val="20"/>
              </w:rPr>
              <w:t>befindet</w:t>
            </w:r>
            <w:proofErr w:type="spellEnd"/>
            <w:r>
              <w:rPr>
                <w:sz w:val="20"/>
                <w:szCs w:val="20"/>
              </w:rPr>
              <w:t xml:space="preserve"> </w:t>
            </w:r>
            <w:proofErr w:type="spellStart"/>
            <w:r>
              <w:rPr>
                <w:sz w:val="20"/>
                <w:szCs w:val="20"/>
              </w:rPr>
              <w:t>sich</w:t>
            </w:r>
            <w:proofErr w:type="spellEnd"/>
            <w:r>
              <w:rPr>
                <w:sz w:val="20"/>
                <w:szCs w:val="20"/>
              </w:rPr>
              <w:t xml:space="preserve"> in </w:t>
            </w:r>
            <w:proofErr w:type="spellStart"/>
            <w:r>
              <w:rPr>
                <w:sz w:val="20"/>
                <w:szCs w:val="20"/>
              </w:rPr>
              <w:t>Abschnitt</w:t>
            </w:r>
            <w:proofErr w:type="spellEnd"/>
            <w:r>
              <w:rPr>
                <w:sz w:val="20"/>
                <w:szCs w:val="20"/>
              </w:rPr>
              <w:t xml:space="preserve">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2B834301" w14:textId="7AEC211D"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5AE370E" w14:textId="4FBF438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7830F0B" w14:textId="778E84C1" w:rsidR="00900EEA" w:rsidRPr="0083051F" w:rsidRDefault="00900EEA" w:rsidP="00900EEA">
            <w:pPr>
              <w:rPr>
                <w:sz w:val="20"/>
                <w:szCs w:val="20"/>
                <w:lang w:val="de-DE"/>
              </w:rPr>
            </w:pPr>
            <w:r>
              <w:rPr>
                <w:sz w:val="20"/>
                <w:szCs w:val="20"/>
                <w:lang w:val="de-DE"/>
              </w:rPr>
              <w:t>XML-Komposit</w:t>
            </w:r>
          </w:p>
        </w:tc>
      </w:tr>
      <w:tr w:rsidR="00900EEA" w:rsidRPr="00D013F9" w14:paraId="5086DCD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5978AC3"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1B3337A" w14:textId="77777777" w:rsidR="00900EEA" w:rsidRPr="0083051F" w:rsidRDefault="00900EEA" w:rsidP="00900EEA">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32CACAF4"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8D8C13E" w14:textId="77777777" w:rsidR="00900EEA" w:rsidRPr="0083051F" w:rsidRDefault="00900EEA" w:rsidP="00900EEA">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1E7A2FC2"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403F804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0D35396"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63A8AC5" w14:textId="77777777" w:rsidR="00900EEA" w:rsidRPr="0083051F" w:rsidRDefault="00900EEA" w:rsidP="00900EEA">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2EEA62E9"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E15916"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0239609"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0CA4AF4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F28252A"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2269726" w14:textId="77777777" w:rsidR="00900EEA" w:rsidRPr="0083051F" w:rsidRDefault="00900EEA" w:rsidP="00900EEA">
            <w:pPr>
              <w:rPr>
                <w:sz w:val="20"/>
                <w:szCs w:val="20"/>
                <w:lang w:val="de-DE"/>
              </w:rPr>
            </w:pPr>
            <w:r w:rsidRPr="0083051F">
              <w:rPr>
                <w:sz w:val="20"/>
                <w:szCs w:val="20"/>
                <w:lang w:val="de-DE"/>
              </w:rPr>
              <w:t>Prozentsatz des Aufschlages</w:t>
            </w:r>
          </w:p>
        </w:tc>
        <w:tc>
          <w:tcPr>
            <w:tcW w:w="990" w:type="dxa"/>
            <w:tcBorders>
              <w:top w:val="single" w:sz="4" w:space="0" w:color="000000"/>
              <w:left w:val="single" w:sz="4" w:space="0" w:color="000000"/>
              <w:bottom w:val="single" w:sz="4" w:space="0" w:color="000000"/>
              <w:right w:val="single" w:sz="4" w:space="0" w:color="000000"/>
            </w:tcBorders>
          </w:tcPr>
          <w:p w14:paraId="3D814CF2"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471A5F9"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6F914EE" w14:textId="77777777" w:rsidR="00900EEA" w:rsidRPr="0083051F" w:rsidRDefault="00900EEA" w:rsidP="00900EEA">
            <w:pPr>
              <w:rPr>
                <w:sz w:val="20"/>
                <w:szCs w:val="20"/>
                <w:lang w:val="de-DE"/>
              </w:rPr>
            </w:pPr>
            <w:proofErr w:type="spellStart"/>
            <w:r w:rsidRPr="0083051F">
              <w:rPr>
                <w:sz w:val="20"/>
                <w:szCs w:val="20"/>
                <w:lang w:val="de-DE"/>
              </w:rPr>
              <w:t>PercentageType</w:t>
            </w:r>
            <w:proofErr w:type="spellEnd"/>
          </w:p>
        </w:tc>
      </w:tr>
      <w:tr w:rsidR="00900EEA" w:rsidRPr="0083051F" w14:paraId="1011FDEC" w14:textId="77777777" w:rsidTr="00816D93">
        <w:trPr>
          <w:trHeight w:val="2877"/>
        </w:trPr>
        <w:tc>
          <w:tcPr>
            <w:tcW w:w="2269" w:type="dxa"/>
            <w:tcBorders>
              <w:top w:val="single" w:sz="4" w:space="0" w:color="000000"/>
              <w:left w:val="single" w:sz="4" w:space="0" w:color="000000"/>
              <w:bottom w:val="single" w:sz="4" w:space="0" w:color="000000"/>
              <w:right w:val="single" w:sz="4" w:space="0" w:color="000000"/>
            </w:tcBorders>
          </w:tcPr>
          <w:p w14:paraId="24E4EED7"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DAB82D9" w14:textId="77777777" w:rsidR="00900EEA" w:rsidRPr="0083051F" w:rsidRDefault="00900EEA" w:rsidP="00900EEA">
            <w:pPr>
              <w:rPr>
                <w:sz w:val="20"/>
                <w:szCs w:val="20"/>
                <w:lang w:val="de-DE"/>
              </w:rPr>
            </w:pPr>
            <w:r w:rsidRPr="0083051F">
              <w:rPr>
                <w:sz w:val="20"/>
                <w:szCs w:val="20"/>
                <w:lang w:val="de-DE"/>
              </w:rPr>
              <w:t xml:space="preserve">Betrag des Aufschlages. </w:t>
            </w:r>
          </w:p>
          <w:p w14:paraId="37C7A962" w14:textId="77777777" w:rsidR="00900EEA" w:rsidRPr="0083051F" w:rsidRDefault="00900EEA" w:rsidP="00900EEA">
            <w:pPr>
              <w:rPr>
                <w:sz w:val="20"/>
                <w:szCs w:val="20"/>
                <w:lang w:val="de-DE"/>
              </w:rPr>
            </w:pPr>
          </w:p>
          <w:p w14:paraId="01B9D378" w14:textId="77777777" w:rsidR="00900EEA" w:rsidRPr="0083051F" w:rsidRDefault="00900EEA" w:rsidP="00900EEA">
            <w:pPr>
              <w:rPr>
                <w:b/>
                <w:sz w:val="20"/>
                <w:szCs w:val="20"/>
                <w:lang w:val="de-DE"/>
              </w:rPr>
            </w:pPr>
            <w:r w:rsidRPr="0083051F">
              <w:rPr>
                <w:b/>
                <w:sz w:val="20"/>
                <w:szCs w:val="20"/>
                <w:lang w:val="de-DE"/>
              </w:rPr>
              <w:t>Berechnung:</w:t>
            </w:r>
          </w:p>
          <w:p w14:paraId="50F26547" w14:textId="77777777" w:rsidR="00900EEA" w:rsidRPr="0083051F" w:rsidRDefault="00900EEA" w:rsidP="00900EEA">
            <w:pPr>
              <w:rPr>
                <w:sz w:val="20"/>
                <w:szCs w:val="20"/>
                <w:lang w:val="de-DE"/>
              </w:rPr>
            </w:pPr>
          </w:p>
          <w:p w14:paraId="7E2447F5" w14:textId="77777777" w:rsidR="00900EEA" w:rsidRPr="0083051F" w:rsidRDefault="00900EEA" w:rsidP="00900EEA">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w:t>
            </w:r>
          </w:p>
          <w:p w14:paraId="50E979D0" w14:textId="77777777" w:rsidR="00900EEA" w:rsidRPr="0083051F" w:rsidRDefault="00900EEA" w:rsidP="00900EEA">
            <w:pPr>
              <w:rPr>
                <w:sz w:val="20"/>
                <w:szCs w:val="20"/>
                <w:lang w:val="de-DE"/>
              </w:rPr>
            </w:pPr>
          </w:p>
          <w:p w14:paraId="27F30B7D" w14:textId="77777777" w:rsidR="00900EEA" w:rsidRPr="0083051F" w:rsidRDefault="00900EEA" w:rsidP="00900EEA">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320C759B"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0881D1"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6905D8"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1ADF097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D470108"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47FF4F85" w14:textId="77777777" w:rsidR="00900EEA" w:rsidRPr="0083051F" w:rsidRDefault="00900EEA" w:rsidP="00900EEA">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289A8353"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AACD11B"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2DEDD5C" w14:textId="77777777" w:rsidR="00900EEA" w:rsidRPr="0083051F" w:rsidRDefault="00900EEA" w:rsidP="00900EEA">
            <w:pPr>
              <w:rPr>
                <w:sz w:val="20"/>
                <w:szCs w:val="20"/>
                <w:lang w:val="de-DE"/>
              </w:rPr>
            </w:pPr>
            <w:proofErr w:type="spellStart"/>
            <w:r w:rsidRPr="0083051F">
              <w:rPr>
                <w:sz w:val="20"/>
                <w:szCs w:val="20"/>
                <w:lang w:val="de-DE"/>
              </w:rPr>
              <w:t>xs:string</w:t>
            </w:r>
            <w:proofErr w:type="spellEnd"/>
          </w:p>
        </w:tc>
      </w:tr>
      <w:tr w:rsidR="00900EEA" w:rsidRPr="0083051F" w14:paraId="05B829F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EA7E4D" w14:textId="732F94B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/Classification</w:t>
            </w:r>
          </w:p>
        </w:tc>
        <w:tc>
          <w:tcPr>
            <w:tcW w:w="3402" w:type="dxa"/>
            <w:tcBorders>
              <w:top w:val="single" w:sz="4" w:space="0" w:color="000000"/>
              <w:left w:val="single" w:sz="4" w:space="0" w:color="000000"/>
              <w:bottom w:val="single" w:sz="4" w:space="0" w:color="000000"/>
              <w:right w:val="single" w:sz="4" w:space="0" w:color="000000"/>
            </w:tcBorders>
          </w:tcPr>
          <w:p w14:paraId="7FFC2AEF" w14:textId="42173355" w:rsidR="00900EEA" w:rsidRPr="0083051F" w:rsidRDefault="00900EEA" w:rsidP="00900EEA">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0808004C" w14:textId="4B4EDED8" w:rsidR="00900EEA" w:rsidRPr="0083051F" w:rsidRDefault="00900EEA" w:rsidP="00900EEA">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00259F" w14:textId="2BC7E42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EB01F93" w14:textId="2E888449" w:rsidR="00900EEA" w:rsidRPr="0083051F" w:rsidRDefault="00900EEA" w:rsidP="00900EEA">
            <w:pPr>
              <w:rPr>
                <w:sz w:val="20"/>
                <w:szCs w:val="20"/>
                <w:lang w:val="de-DE"/>
              </w:rPr>
            </w:pPr>
            <w:proofErr w:type="spellStart"/>
            <w:r>
              <w:rPr>
                <w:sz w:val="20"/>
                <w:szCs w:val="20"/>
                <w:lang w:val="de-DE"/>
              </w:rPr>
              <w:t>xs:string</w:t>
            </w:r>
            <w:proofErr w:type="spellEnd"/>
          </w:p>
        </w:tc>
      </w:tr>
      <w:tr w:rsidR="00900EEA" w:rsidRPr="0083051F" w14:paraId="31FDC57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CBC7233" w14:textId="75F8A2EF"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/Classification/@</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475E897" w14:textId="0F191CF9" w:rsidR="00900EEA" w:rsidRPr="0083051F" w:rsidRDefault="00900EEA" w:rsidP="00900EEA">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6A68CF6E" w14:textId="275434FA"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1EAA26D" w14:textId="64812AD8"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16605EB" w14:textId="4A557A02" w:rsidR="00900EEA" w:rsidRPr="0083051F" w:rsidRDefault="00900EEA" w:rsidP="00900EEA">
            <w:pPr>
              <w:rPr>
                <w:sz w:val="20"/>
                <w:szCs w:val="20"/>
                <w:lang w:val="de-DE"/>
              </w:rPr>
            </w:pPr>
            <w:proofErr w:type="spellStart"/>
            <w:r>
              <w:rPr>
                <w:sz w:val="20"/>
                <w:szCs w:val="20"/>
                <w:lang w:val="de-DE"/>
              </w:rPr>
              <w:t>xs:string</w:t>
            </w:r>
            <w:proofErr w:type="spellEnd"/>
          </w:p>
        </w:tc>
      </w:tr>
      <w:tr w:rsidR="00900EEA" w:rsidRPr="0083051F" w14:paraId="115E2F3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7D8D2BF" w14:textId="3776CBED" w:rsidR="00900EEA" w:rsidRPr="0083051F" w:rsidRDefault="00443853" w:rsidP="00900EEA">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w:t>
            </w:r>
            <w:r>
              <w:rPr>
                <w:sz w:val="20"/>
                <w:szCs w:val="20"/>
                <w:lang w:val="de-DE"/>
              </w:rPr>
              <w:t>/</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1419B9B6" w14:textId="7D7B43D8" w:rsidR="00900EEA" w:rsidRPr="0083051F" w:rsidRDefault="00900EEA" w:rsidP="00900EEA">
            <w:pPr>
              <w:rPr>
                <w:sz w:val="20"/>
                <w:szCs w:val="20"/>
                <w:lang w:val="de-DE"/>
              </w:rPr>
            </w:pPr>
            <w:proofErr w:type="spellStart"/>
            <w:r>
              <w:rPr>
                <w:sz w:val="20"/>
                <w:szCs w:val="20"/>
              </w:rPr>
              <w:t>Optionales</w:t>
            </w:r>
            <w:proofErr w:type="spellEnd"/>
            <w:r>
              <w:rPr>
                <w:sz w:val="20"/>
                <w:szCs w:val="20"/>
              </w:rPr>
              <w:t xml:space="preserve"> Element </w:t>
            </w:r>
            <w:proofErr w:type="spellStart"/>
            <w:r>
              <w:rPr>
                <w:sz w:val="20"/>
                <w:szCs w:val="20"/>
              </w:rPr>
              <w:t>zur</w:t>
            </w:r>
            <w:proofErr w:type="spellEnd"/>
            <w:r>
              <w:rPr>
                <w:sz w:val="20"/>
                <w:szCs w:val="20"/>
              </w:rPr>
              <w:t xml:space="preserve"> </w:t>
            </w:r>
            <w:proofErr w:type="spellStart"/>
            <w:r>
              <w:rPr>
                <w:sz w:val="20"/>
                <w:szCs w:val="20"/>
              </w:rPr>
              <w:t>Angabe</w:t>
            </w:r>
            <w:proofErr w:type="spellEnd"/>
            <w:r>
              <w:rPr>
                <w:sz w:val="20"/>
                <w:szCs w:val="20"/>
              </w:rPr>
              <w:t xml:space="preserve"> von </w:t>
            </w:r>
            <w:proofErr w:type="spellStart"/>
            <w:r>
              <w:rPr>
                <w:sz w:val="20"/>
                <w:szCs w:val="20"/>
              </w:rPr>
              <w:t>Erweiterungselementen</w:t>
            </w:r>
            <w:proofErr w:type="spellEnd"/>
            <w:r>
              <w:rPr>
                <w:sz w:val="20"/>
                <w:szCs w:val="20"/>
              </w:rPr>
              <w:t xml:space="preserve">. Die </w:t>
            </w:r>
            <w:proofErr w:type="spellStart"/>
            <w:r>
              <w:rPr>
                <w:sz w:val="20"/>
                <w:szCs w:val="20"/>
              </w:rPr>
              <w:t>genaue</w:t>
            </w:r>
            <w:proofErr w:type="spellEnd"/>
            <w:r>
              <w:rPr>
                <w:sz w:val="20"/>
                <w:szCs w:val="20"/>
              </w:rPr>
              <w:t xml:space="preserve"> Definition </w:t>
            </w:r>
            <w:proofErr w:type="spellStart"/>
            <w:r>
              <w:rPr>
                <w:sz w:val="20"/>
                <w:szCs w:val="20"/>
              </w:rPr>
              <w:t>befindet</w:t>
            </w:r>
            <w:proofErr w:type="spellEnd"/>
            <w:r>
              <w:rPr>
                <w:sz w:val="20"/>
                <w:szCs w:val="20"/>
              </w:rPr>
              <w:t xml:space="preserve"> </w:t>
            </w:r>
            <w:proofErr w:type="spellStart"/>
            <w:r>
              <w:rPr>
                <w:sz w:val="20"/>
                <w:szCs w:val="20"/>
              </w:rPr>
              <w:t>sich</w:t>
            </w:r>
            <w:proofErr w:type="spellEnd"/>
            <w:r>
              <w:rPr>
                <w:sz w:val="20"/>
                <w:szCs w:val="20"/>
              </w:rPr>
              <w:t xml:space="preserve"> in </w:t>
            </w:r>
            <w:proofErr w:type="spellStart"/>
            <w:r>
              <w:rPr>
                <w:sz w:val="20"/>
                <w:szCs w:val="20"/>
              </w:rPr>
              <w:t>Abschnitt</w:t>
            </w:r>
            <w:proofErr w:type="spellEnd"/>
            <w:r>
              <w:rPr>
                <w:sz w:val="20"/>
                <w:szCs w:val="20"/>
              </w:rPr>
              <w:t xml:space="preserve">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9F64A2B" w14:textId="7CE6A170"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8881F4D" w14:textId="36CC3C26"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92591FB" w14:textId="542C5E63" w:rsidR="00900EEA" w:rsidRPr="0083051F" w:rsidRDefault="00900EEA" w:rsidP="00900EEA">
            <w:pPr>
              <w:rPr>
                <w:sz w:val="20"/>
                <w:szCs w:val="20"/>
                <w:lang w:val="de-DE"/>
              </w:rPr>
            </w:pPr>
            <w:r>
              <w:rPr>
                <w:sz w:val="20"/>
                <w:szCs w:val="20"/>
                <w:lang w:val="de-DE"/>
              </w:rPr>
              <w:t>XML-Komposit</w:t>
            </w:r>
          </w:p>
        </w:tc>
      </w:tr>
      <w:tr w:rsidR="00900EEA" w:rsidRPr="0083051F" w14:paraId="1346973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97BA592"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78BD5D7" w14:textId="77777777" w:rsidR="00900EEA" w:rsidRPr="0083051F" w:rsidRDefault="00900EEA" w:rsidP="00900EEA">
            <w:pPr>
              <w:rPr>
                <w:sz w:val="20"/>
                <w:szCs w:val="20"/>
                <w:lang w:val="de-DE"/>
              </w:rPr>
            </w:pPr>
            <w:r w:rsidRPr="0083051F">
              <w:rPr>
                <w:sz w:val="20"/>
                <w:szCs w:val="20"/>
                <w:lang w:val="de-DE"/>
              </w:rPr>
              <w:t>Angaben zu einer sonstigen Steuer, die selbst der Umsatzsteuer unterliegt. zB Biersteuer, Mineralölsteuer, etc.</w:t>
            </w:r>
          </w:p>
        </w:tc>
        <w:tc>
          <w:tcPr>
            <w:tcW w:w="990" w:type="dxa"/>
            <w:tcBorders>
              <w:top w:val="single" w:sz="4" w:space="0" w:color="000000"/>
              <w:left w:val="single" w:sz="4" w:space="0" w:color="000000"/>
              <w:bottom w:val="single" w:sz="4" w:space="0" w:color="000000"/>
              <w:right w:val="single" w:sz="4" w:space="0" w:color="000000"/>
            </w:tcBorders>
          </w:tcPr>
          <w:p w14:paraId="6A97600F"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4D202D"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5D83A6F"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61D9DD0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6248349" w14:textId="10856A26" w:rsidR="00900EEA" w:rsidRPr="0083051F" w:rsidRDefault="00900EEA" w:rsidP="00900EEA">
            <w:pPr>
              <w:rPr>
                <w:sz w:val="20"/>
                <w:szCs w:val="20"/>
                <w:lang w:val="de-DE"/>
              </w:rPr>
            </w:pPr>
            <w:proofErr w:type="spellStart"/>
            <w:r w:rsidRPr="0083051F">
              <w:rPr>
                <w:sz w:val="20"/>
                <w:szCs w:val="20"/>
                <w:lang w:val="de-DE"/>
              </w:rPr>
              <w:lastRenderedPageBreak/>
              <w:t>OtherVATableTaxListLineItem</w:t>
            </w:r>
            <w:proofErr w:type="spellEnd"/>
            <w:r w:rsidRPr="0083051F">
              <w:rPr>
                <w:sz w:val="20"/>
                <w:szCs w:val="20"/>
                <w:lang w:val="de-DE"/>
              </w:rPr>
              <w:t>/</w:t>
            </w:r>
            <w:proofErr w:type="spellStart"/>
            <w:r>
              <w:rPr>
                <w:sz w:val="20"/>
                <w:szCs w:val="20"/>
                <w:lang w:val="de-DE"/>
              </w:rPr>
              <w:t>TaxableAmount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1CD3AA0" w14:textId="77777777" w:rsidR="00900EEA" w:rsidRPr="0083051F" w:rsidRDefault="00900EEA" w:rsidP="00900EEA">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094EBAF5"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C6710A3"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8F60992"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0537CD6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E01888B" w14:textId="42707170"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TaxPercent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BE03A61" w14:textId="267BE64C" w:rsidR="00900EEA" w:rsidRPr="0083051F" w:rsidRDefault="00900EEA" w:rsidP="00900EEA">
            <w:pPr>
              <w:rPr>
                <w:sz w:val="20"/>
                <w:szCs w:val="20"/>
                <w:lang w:val="de-DE"/>
              </w:rPr>
            </w:pPr>
            <w:r w:rsidRPr="0083051F">
              <w:rPr>
                <w:sz w:val="20"/>
                <w:szCs w:val="20"/>
                <w:lang w:val="de-DE"/>
              </w:rPr>
              <w:t>Der Steuersatz</w:t>
            </w:r>
            <w:r>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42C54B6"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3BA89CF" w14:textId="4C53366A" w:rsidR="00900EEA" w:rsidRPr="0083051F" w:rsidRDefault="00900EEA" w:rsidP="00900EEA">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6458CD0" w14:textId="77777777" w:rsidR="00900EEA" w:rsidRPr="0083051F" w:rsidRDefault="00900EEA" w:rsidP="00900EEA">
            <w:pPr>
              <w:rPr>
                <w:sz w:val="20"/>
                <w:szCs w:val="20"/>
                <w:lang w:val="de-DE"/>
              </w:rPr>
            </w:pPr>
            <w:proofErr w:type="spellStart"/>
            <w:r w:rsidRPr="0083051F">
              <w:rPr>
                <w:sz w:val="20"/>
                <w:szCs w:val="20"/>
                <w:lang w:val="de-DE"/>
              </w:rPr>
              <w:t>PercentageType</w:t>
            </w:r>
            <w:proofErr w:type="spellEnd"/>
          </w:p>
        </w:tc>
      </w:tr>
      <w:tr w:rsidR="00900EEA" w:rsidRPr="0083051F" w14:paraId="332D8F9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D61EE9A" w14:textId="0E22D496"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TaxPercent</w:t>
            </w:r>
            <w:proofErr w:type="spellEnd"/>
            <w:r>
              <w:rPr>
                <w:sz w:val="20"/>
                <w:szCs w:val="20"/>
                <w:lang w:val="de-DE"/>
              </w:rPr>
              <w:t>/@</w:t>
            </w:r>
            <w:proofErr w:type="spellStart"/>
            <w:r>
              <w:rPr>
                <w:sz w:val="20"/>
                <w:szCs w:val="20"/>
                <w:lang w:val="de-DE"/>
              </w:rPr>
              <w:t>TaxCategoryCode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10B534D" w14:textId="5225EDF8" w:rsidR="00900EEA" w:rsidRPr="0083051F" w:rsidRDefault="00900EEA" w:rsidP="00900EEA">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4A878425" w14:textId="390E164E" w:rsidR="00900EEA" w:rsidRPr="0083051F" w:rsidRDefault="00900EEA" w:rsidP="00900EEA">
            <w:pPr>
              <w:jc w:val="center"/>
              <w:rPr>
                <w:sz w:val="20"/>
                <w:szCs w:val="20"/>
                <w:lang w:val="de-DE"/>
              </w:rPr>
            </w:pPr>
            <w:r>
              <w:rPr>
                <w:sz w:val="20"/>
                <w:szCs w:val="20"/>
                <w:lang w:val="de-DE"/>
              </w:rPr>
              <w:t>Attribute</w:t>
            </w:r>
          </w:p>
        </w:tc>
        <w:tc>
          <w:tcPr>
            <w:tcW w:w="900" w:type="dxa"/>
            <w:tcBorders>
              <w:top w:val="single" w:sz="4" w:space="0" w:color="000000"/>
              <w:left w:val="single" w:sz="4" w:space="0" w:color="000000"/>
              <w:bottom w:val="single" w:sz="4" w:space="0" w:color="000000"/>
              <w:right w:val="single" w:sz="4" w:space="0" w:color="000000"/>
            </w:tcBorders>
          </w:tcPr>
          <w:p w14:paraId="4BE54ABE" w14:textId="05A6BB60"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67149EB" w14:textId="56CE86F2" w:rsidR="00900EEA" w:rsidRPr="0083051F" w:rsidRDefault="00900EEA" w:rsidP="00900EEA">
            <w:pPr>
              <w:rPr>
                <w:sz w:val="20"/>
                <w:szCs w:val="20"/>
                <w:lang w:val="de-DE"/>
              </w:rPr>
            </w:pPr>
            <w:proofErr w:type="spellStart"/>
            <w:r>
              <w:rPr>
                <w:sz w:val="20"/>
                <w:szCs w:val="20"/>
                <w:lang w:val="de-DE"/>
              </w:rPr>
              <w:t>xs:string</w:t>
            </w:r>
            <w:proofErr w:type="spellEnd"/>
          </w:p>
        </w:tc>
      </w:tr>
      <w:tr w:rsidR="00900EEA" w:rsidRPr="0083051F" w14:paraId="25C165A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8CF809F" w14:textId="77FBC97A"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Tax</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B8620F0" w14:textId="77777777" w:rsidR="00900EEA" w:rsidRPr="0083051F" w:rsidRDefault="00900EEA" w:rsidP="00900EEA">
            <w:pPr>
              <w:rPr>
                <w:sz w:val="20"/>
                <w:szCs w:val="20"/>
                <w:lang w:val="de-DE"/>
              </w:rPr>
            </w:pPr>
            <w:r w:rsidRPr="0083051F">
              <w:rPr>
                <w:sz w:val="20"/>
                <w:szCs w:val="20"/>
                <w:lang w:val="de-DE"/>
              </w:rPr>
              <w:t>Betrag der Steuer</w:t>
            </w:r>
          </w:p>
          <w:p w14:paraId="43AA7479" w14:textId="77777777" w:rsidR="00900EEA" w:rsidRPr="0083051F" w:rsidRDefault="00900EEA" w:rsidP="00900EEA">
            <w:pPr>
              <w:rPr>
                <w:sz w:val="20"/>
                <w:szCs w:val="20"/>
                <w:lang w:val="de-DE"/>
              </w:rPr>
            </w:pPr>
          </w:p>
          <w:p w14:paraId="7D432543" w14:textId="77777777" w:rsidR="00900EEA" w:rsidRPr="0083051F" w:rsidRDefault="00900EEA" w:rsidP="00900EEA">
            <w:pPr>
              <w:rPr>
                <w:b/>
                <w:sz w:val="20"/>
                <w:szCs w:val="20"/>
                <w:lang w:val="de-DE"/>
              </w:rPr>
            </w:pPr>
            <w:r w:rsidRPr="0083051F">
              <w:rPr>
                <w:b/>
                <w:sz w:val="20"/>
                <w:szCs w:val="20"/>
                <w:lang w:val="de-DE"/>
              </w:rPr>
              <w:t>Berechnung:</w:t>
            </w:r>
          </w:p>
          <w:p w14:paraId="13F97D58" w14:textId="77777777" w:rsidR="00900EEA" w:rsidRPr="0083051F" w:rsidRDefault="00900EEA" w:rsidP="00900EEA">
            <w:pPr>
              <w:rPr>
                <w:sz w:val="20"/>
                <w:szCs w:val="20"/>
                <w:lang w:val="de-DE"/>
              </w:rPr>
            </w:pPr>
          </w:p>
          <w:p w14:paraId="654A5223" w14:textId="77777777" w:rsidR="00900EEA" w:rsidRPr="0083051F" w:rsidRDefault="00900EEA" w:rsidP="00900EEA">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 falls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ist.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F3DF941"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902C13" w14:textId="5DBA249B" w:rsidR="00900EEA" w:rsidRPr="0083051F" w:rsidRDefault="00900EEA" w:rsidP="00900EEA">
            <w:pPr>
              <w:jc w:val="center"/>
              <w:rPr>
                <w:sz w:val="20"/>
                <w:szCs w:val="20"/>
                <w:lang w:val="de-DE"/>
              </w:rPr>
            </w:pPr>
            <w:r>
              <w:rPr>
                <w:sz w:val="20"/>
                <w:szCs w:val="20"/>
                <w:lang w:val="de-DE"/>
              </w:rPr>
              <w:t>0</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0F79950"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27A3777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CB3ED39" w14:textId="3492C129"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AccountingCurrencyAmount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DA093BA" w14:textId="1D1C826D" w:rsidR="00900EEA" w:rsidRPr="0083051F" w:rsidRDefault="00900EEA" w:rsidP="00900EEA">
            <w:pPr>
              <w:rPr>
                <w:sz w:val="20"/>
                <w:szCs w:val="20"/>
                <w:lang w:val="de-DE"/>
              </w:rPr>
            </w:pPr>
            <w:r w:rsidRPr="00774608">
              <w:rPr>
                <w:sz w:val="20"/>
                <w:szCs w:val="20"/>
                <w:lang w:val="de-AT"/>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sidRPr="00774608">
              <w:rPr>
                <w:sz w:val="20"/>
                <w:szCs w:val="20"/>
                <w:lang w:val="de-AT"/>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34500F54" w14:textId="4164189C" w:rsidR="00900EEA" w:rsidRPr="0083051F" w:rsidRDefault="00900EEA" w:rsidP="00900EEA">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E68CB4D" w14:textId="37557321"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54C353F" w14:textId="691E257B" w:rsidR="00900EEA" w:rsidRPr="0083051F" w:rsidRDefault="00900EEA" w:rsidP="00900EEA">
            <w:pPr>
              <w:rPr>
                <w:sz w:val="20"/>
                <w:szCs w:val="20"/>
                <w:lang w:val="de-DE"/>
              </w:rPr>
            </w:pPr>
            <w:r>
              <w:rPr>
                <w:sz w:val="20"/>
                <w:szCs w:val="20"/>
                <w:lang w:val="de-DE"/>
              </w:rPr>
              <w:t>Decimal2Type</w:t>
            </w:r>
          </w:p>
        </w:tc>
      </w:tr>
      <w:tr w:rsidR="00900EEA" w:rsidRPr="0083051F" w14:paraId="2B26276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41C65F7" w14:textId="5B83DE7E"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AccountingCurrencyAmount</w:t>
            </w:r>
            <w:proofErr w:type="spellEnd"/>
            <w:r>
              <w:rPr>
                <w:sz w:val="20"/>
                <w:szCs w:val="20"/>
                <w:lang w:val="de-DE"/>
              </w:rPr>
              <w:t>/@Currency</w:t>
            </w:r>
          </w:p>
        </w:tc>
        <w:tc>
          <w:tcPr>
            <w:tcW w:w="3402" w:type="dxa"/>
            <w:tcBorders>
              <w:top w:val="single" w:sz="4" w:space="0" w:color="000000"/>
              <w:left w:val="single" w:sz="4" w:space="0" w:color="000000"/>
              <w:bottom w:val="single" w:sz="4" w:space="0" w:color="000000"/>
              <w:right w:val="single" w:sz="4" w:space="0" w:color="000000"/>
            </w:tcBorders>
          </w:tcPr>
          <w:p w14:paraId="0080AEB8" w14:textId="69C444A5" w:rsidR="00900EEA" w:rsidRPr="0083051F" w:rsidRDefault="00900EEA" w:rsidP="00900EEA">
            <w:pPr>
              <w:rPr>
                <w:sz w:val="20"/>
                <w:szCs w:val="20"/>
                <w:lang w:val="de-DE"/>
              </w:rPr>
            </w:pPr>
            <w:r w:rsidRPr="00774608">
              <w:rPr>
                <w:sz w:val="20"/>
                <w:szCs w:val="20"/>
                <w:lang w:val="de-AT"/>
              </w:rPr>
              <w:t xml:space="preserve">Die Währung, in welcher </w:t>
            </w:r>
            <w:proofErr w:type="spellStart"/>
            <w:r w:rsidRPr="00774608">
              <w:rPr>
                <w:sz w:val="20"/>
                <w:szCs w:val="20"/>
                <w:lang w:val="de-AT"/>
              </w:rPr>
              <w:t>AccountingCurrencyAmount</w:t>
            </w:r>
            <w:proofErr w:type="spellEnd"/>
            <w:r w:rsidRPr="00774608">
              <w:rPr>
                <w:sz w:val="20"/>
                <w:szCs w:val="20"/>
                <w:lang w:val="de-AT"/>
              </w:rPr>
              <w:t xml:space="preserve"> angegeben wird. </w:t>
            </w:r>
            <w:proofErr w:type="spellStart"/>
            <w:r>
              <w:rPr>
                <w:sz w:val="20"/>
                <w:szCs w:val="20"/>
              </w:rPr>
              <w:t>Typischerweise</w:t>
            </w:r>
            <w:proofErr w:type="spellEnd"/>
            <w:r>
              <w:rPr>
                <w:sz w:val="20"/>
                <w:szCs w:val="20"/>
              </w:rPr>
              <w:t xml:space="preserve"> </w:t>
            </w:r>
            <w:proofErr w:type="spellStart"/>
            <w:r>
              <w:rPr>
                <w:sz w:val="20"/>
                <w:szCs w:val="20"/>
              </w:rPr>
              <w:t>wird</w:t>
            </w:r>
            <w:proofErr w:type="spellEnd"/>
            <w:r>
              <w:rPr>
                <w:sz w:val="20"/>
                <w:szCs w:val="20"/>
              </w:rPr>
              <w:t xml:space="preserve"> dies Euro sein.</w:t>
            </w:r>
          </w:p>
        </w:tc>
        <w:tc>
          <w:tcPr>
            <w:tcW w:w="990" w:type="dxa"/>
            <w:tcBorders>
              <w:top w:val="single" w:sz="4" w:space="0" w:color="000000"/>
              <w:left w:val="single" w:sz="4" w:space="0" w:color="000000"/>
              <w:bottom w:val="single" w:sz="4" w:space="0" w:color="000000"/>
              <w:right w:val="single" w:sz="4" w:space="0" w:color="000000"/>
            </w:tcBorders>
          </w:tcPr>
          <w:p w14:paraId="63BB713A" w14:textId="004842B6"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8F3BA9B" w14:textId="777309F6"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94A86E7" w14:textId="73E905D5" w:rsidR="00900EEA" w:rsidRPr="0083051F" w:rsidRDefault="00900EEA" w:rsidP="00900EEA">
            <w:pPr>
              <w:rPr>
                <w:sz w:val="20"/>
                <w:szCs w:val="20"/>
                <w:lang w:val="de-DE"/>
              </w:rPr>
            </w:pPr>
            <w:proofErr w:type="spellStart"/>
            <w:r>
              <w:rPr>
                <w:sz w:val="20"/>
                <w:szCs w:val="20"/>
                <w:lang w:val="de-DE"/>
              </w:rPr>
              <w:t>CurrencyType</w:t>
            </w:r>
            <w:proofErr w:type="spellEnd"/>
          </w:p>
        </w:tc>
      </w:tr>
      <w:tr w:rsidR="00900EEA" w:rsidRPr="0083051F" w14:paraId="3EF00E9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06850EB" w14:textId="47FF5C59"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4CF537EA" w14:textId="2A869AE6" w:rsidR="00900EEA" w:rsidRPr="0083051F" w:rsidRDefault="00900EEA" w:rsidP="00900EEA">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766EDF1A" w14:textId="08F137DC"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671D325" w14:textId="28F89F48"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7BDFF18" w14:textId="65035503" w:rsidR="00900EEA" w:rsidRPr="0083051F" w:rsidRDefault="00900EEA" w:rsidP="00900EEA">
            <w:pPr>
              <w:rPr>
                <w:sz w:val="20"/>
                <w:szCs w:val="20"/>
                <w:lang w:val="de-DE"/>
              </w:rPr>
            </w:pPr>
            <w:proofErr w:type="spellStart"/>
            <w:r w:rsidRPr="0083051F">
              <w:rPr>
                <w:sz w:val="20"/>
                <w:szCs w:val="20"/>
                <w:lang w:val="de-DE"/>
              </w:rPr>
              <w:t>xs:string</w:t>
            </w:r>
            <w:proofErr w:type="spellEnd"/>
          </w:p>
        </w:tc>
      </w:tr>
      <w:tr w:rsidR="00900EEA" w:rsidRPr="0083051F" w14:paraId="3EAAF4F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766B954"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sidRPr="0083051F">
              <w:rPr>
                <w:sz w:val="20"/>
                <w:szCs w:val="20"/>
                <w:lang w:val="de-DE"/>
              </w:rPr>
              <w:t>TaxID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AE07B53" w14:textId="0BA5980D" w:rsidR="00900EEA" w:rsidRPr="0083051F" w:rsidRDefault="00900EEA" w:rsidP="00900EEA">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60E7CE48"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E183A9"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184CCA0" w14:textId="77777777" w:rsidR="00900EEA" w:rsidRPr="0083051F" w:rsidRDefault="00900EEA" w:rsidP="00900EEA">
            <w:pPr>
              <w:rPr>
                <w:sz w:val="20"/>
                <w:szCs w:val="20"/>
                <w:lang w:val="de-DE"/>
              </w:rPr>
            </w:pPr>
            <w:proofErr w:type="spellStart"/>
            <w:r w:rsidRPr="0083051F">
              <w:rPr>
                <w:sz w:val="20"/>
                <w:szCs w:val="20"/>
                <w:lang w:val="de-DE"/>
              </w:rPr>
              <w:t>IDType</w:t>
            </w:r>
            <w:proofErr w:type="spellEnd"/>
          </w:p>
        </w:tc>
      </w:tr>
      <w:tr w:rsidR="00900EEA" w:rsidRPr="0083051F" w14:paraId="038983D5"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623543" w14:textId="5841F9BA" w:rsidR="00900EEA" w:rsidRPr="0083051F" w:rsidRDefault="00443853" w:rsidP="00900EEA">
            <w:pPr>
              <w:rPr>
                <w:sz w:val="20"/>
                <w:szCs w:val="20"/>
                <w:lang w:val="de-DE"/>
              </w:rPr>
            </w:pPr>
            <w:proofErr w:type="spellStart"/>
            <w:r w:rsidRPr="0083051F">
              <w:rPr>
                <w:sz w:val="20"/>
                <w:szCs w:val="20"/>
                <w:lang w:val="de-DE"/>
              </w:rPr>
              <w:t>OtherVATableTaxListLineItem</w:t>
            </w:r>
            <w:proofErr w:type="spellEnd"/>
            <w:r>
              <w:rPr>
                <w:sz w:val="20"/>
                <w:szCs w:val="20"/>
              </w:rPr>
              <w:t>/</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13A21406" w14:textId="32E55674" w:rsidR="00900EEA" w:rsidRPr="0083051F" w:rsidRDefault="00900EEA" w:rsidP="00900EEA">
            <w:pPr>
              <w:rPr>
                <w:sz w:val="20"/>
                <w:szCs w:val="20"/>
                <w:lang w:val="de-DE"/>
              </w:rPr>
            </w:pPr>
            <w:proofErr w:type="spellStart"/>
            <w:r>
              <w:rPr>
                <w:sz w:val="20"/>
                <w:szCs w:val="20"/>
              </w:rPr>
              <w:t>Optionales</w:t>
            </w:r>
            <w:proofErr w:type="spellEnd"/>
            <w:r>
              <w:rPr>
                <w:sz w:val="20"/>
                <w:szCs w:val="20"/>
              </w:rPr>
              <w:t xml:space="preserve"> Element </w:t>
            </w:r>
            <w:proofErr w:type="spellStart"/>
            <w:r>
              <w:rPr>
                <w:sz w:val="20"/>
                <w:szCs w:val="20"/>
              </w:rPr>
              <w:t>zur</w:t>
            </w:r>
            <w:proofErr w:type="spellEnd"/>
            <w:r>
              <w:rPr>
                <w:sz w:val="20"/>
                <w:szCs w:val="20"/>
              </w:rPr>
              <w:t xml:space="preserve"> </w:t>
            </w:r>
            <w:proofErr w:type="spellStart"/>
            <w:r>
              <w:rPr>
                <w:sz w:val="20"/>
                <w:szCs w:val="20"/>
              </w:rPr>
              <w:t>Angabe</w:t>
            </w:r>
            <w:proofErr w:type="spellEnd"/>
            <w:r>
              <w:rPr>
                <w:sz w:val="20"/>
                <w:szCs w:val="20"/>
              </w:rPr>
              <w:t xml:space="preserve"> von </w:t>
            </w:r>
            <w:proofErr w:type="spellStart"/>
            <w:r>
              <w:rPr>
                <w:sz w:val="20"/>
                <w:szCs w:val="20"/>
              </w:rPr>
              <w:t>Erweiterungselementen</w:t>
            </w:r>
            <w:proofErr w:type="spellEnd"/>
            <w:r>
              <w:rPr>
                <w:sz w:val="20"/>
                <w:szCs w:val="20"/>
              </w:rPr>
              <w:t xml:space="preserve">. Die </w:t>
            </w:r>
            <w:proofErr w:type="spellStart"/>
            <w:r>
              <w:rPr>
                <w:sz w:val="20"/>
                <w:szCs w:val="20"/>
              </w:rPr>
              <w:t>genaue</w:t>
            </w:r>
            <w:proofErr w:type="spellEnd"/>
            <w:r>
              <w:rPr>
                <w:sz w:val="20"/>
                <w:szCs w:val="20"/>
              </w:rPr>
              <w:t xml:space="preserve"> Definition </w:t>
            </w:r>
            <w:proofErr w:type="spellStart"/>
            <w:r>
              <w:rPr>
                <w:sz w:val="20"/>
                <w:szCs w:val="20"/>
              </w:rPr>
              <w:t>befindet</w:t>
            </w:r>
            <w:proofErr w:type="spellEnd"/>
            <w:r>
              <w:rPr>
                <w:sz w:val="20"/>
                <w:szCs w:val="20"/>
              </w:rPr>
              <w:t xml:space="preserve"> </w:t>
            </w:r>
            <w:proofErr w:type="spellStart"/>
            <w:r>
              <w:rPr>
                <w:sz w:val="20"/>
                <w:szCs w:val="20"/>
              </w:rPr>
              <w:t>sich</w:t>
            </w:r>
            <w:proofErr w:type="spellEnd"/>
            <w:r>
              <w:rPr>
                <w:sz w:val="20"/>
                <w:szCs w:val="20"/>
              </w:rPr>
              <w:t xml:space="preserve"> in </w:t>
            </w:r>
            <w:proofErr w:type="spellStart"/>
            <w:r>
              <w:rPr>
                <w:sz w:val="20"/>
                <w:szCs w:val="20"/>
              </w:rPr>
              <w:t>Abschnitt</w:t>
            </w:r>
            <w:proofErr w:type="spellEnd"/>
            <w:r>
              <w:rPr>
                <w:sz w:val="20"/>
                <w:szCs w:val="20"/>
              </w:rPr>
              <w:t xml:space="preserve">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4BE6E4FF" w14:textId="23326C58"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3EBFB07" w14:textId="60733B64"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F0A2711" w14:textId="3FBA59D9" w:rsidR="00900EEA" w:rsidRPr="0083051F" w:rsidRDefault="00900EEA" w:rsidP="00900EEA">
            <w:pPr>
              <w:rPr>
                <w:sz w:val="20"/>
                <w:szCs w:val="20"/>
                <w:lang w:val="de-DE"/>
              </w:rPr>
            </w:pPr>
            <w:r>
              <w:rPr>
                <w:sz w:val="20"/>
                <w:szCs w:val="20"/>
                <w:lang w:val="de-DE"/>
              </w:rPr>
              <w:t>XML-Komposit</w:t>
            </w:r>
          </w:p>
        </w:tc>
      </w:tr>
    </w:tbl>
    <w:p w14:paraId="70EF6775" w14:textId="77777777" w:rsidR="00EE04E9" w:rsidRPr="0083051F" w:rsidRDefault="00EE04E9" w:rsidP="00EE04E9">
      <w:pPr>
        <w:jc w:val="both"/>
        <w:rPr>
          <w:lang w:val="de-DE"/>
        </w:rPr>
      </w:pPr>
    </w:p>
    <w:p w14:paraId="2B60E65F" w14:textId="77777777" w:rsidR="00D85D2A" w:rsidRPr="0083051F" w:rsidRDefault="0000308A" w:rsidP="009175C7">
      <w:pPr>
        <w:jc w:val="both"/>
        <w:rPr>
          <w:lang w:val="de-DE"/>
        </w:rPr>
      </w:pPr>
      <w:r w:rsidRPr="0083051F">
        <w:rPr>
          <w:b/>
          <w:lang w:val="de-DE"/>
        </w:rPr>
        <w:t>Hinweis</w:t>
      </w:r>
      <w:r w:rsidRPr="0083051F">
        <w:rPr>
          <w:lang w:val="de-DE"/>
        </w:rPr>
        <w:t>: Werden mehrere Rabatte und/oder Aufschläge</w:t>
      </w:r>
      <w:r w:rsidR="0047421A" w:rsidRPr="0083051F">
        <w:rPr>
          <w:lang w:val="de-DE"/>
        </w:rPr>
        <w:t>/Steuern</w:t>
      </w:r>
      <w:r w:rsidRPr="0083051F">
        <w:rPr>
          <w:lang w:val="de-DE"/>
        </w:rPr>
        <w:t xml:space="preserve"> angegeben, so erfolgt die Berechnung der Rabatte/Aufschläge</w:t>
      </w:r>
      <w:r w:rsidR="00240C56" w:rsidRPr="0083051F">
        <w:rPr>
          <w:lang w:val="de-DE"/>
        </w:rPr>
        <w:t>/Steuern</w:t>
      </w:r>
      <w:r w:rsidRPr="0083051F">
        <w:rPr>
          <w:lang w:val="de-DE"/>
        </w:rPr>
        <w:t xml:space="preserve"> entsprechend der Reihenfolge in der die Elemente angegeben sind.</w:t>
      </w:r>
    </w:p>
    <w:p w14:paraId="3F728F85" w14:textId="77777777" w:rsidR="005F243F" w:rsidRPr="0083051F" w:rsidRDefault="005F243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proofErr w:type="spellStart"/>
      <w:r w:rsidRPr="0083051F">
        <w:rPr>
          <w:i/>
          <w:lang w:val="de-DE"/>
        </w:rPr>
        <w:t>Amount</w:t>
      </w:r>
      <w:proofErr w:type="spellEnd"/>
      <w:r w:rsidRPr="0083051F">
        <w:rPr>
          <w:lang w:val="de-DE"/>
        </w:rPr>
        <w:t xml:space="preserve"> müssen als Aufschlag interpretiert werden. Aufschläge mit negativem </w:t>
      </w:r>
      <w:proofErr w:type="spellStart"/>
      <w:r w:rsidRPr="0083051F">
        <w:rPr>
          <w:i/>
          <w:lang w:val="de-DE"/>
        </w:rPr>
        <w:t>Amount</w:t>
      </w:r>
      <w:proofErr w:type="spellEnd"/>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28F8C652" w14:textId="1F307178" w:rsidR="00100A82" w:rsidRPr="0083051F" w:rsidRDefault="00FC2D9C" w:rsidP="00A53648">
      <w:pPr>
        <w:pStyle w:val="Heading4"/>
        <w:rPr>
          <w:lang w:val="de-DE"/>
        </w:rPr>
      </w:pPr>
      <w:proofErr w:type="spellStart"/>
      <w:r>
        <w:rPr>
          <w:lang w:val="de-DE"/>
        </w:rPr>
        <w:t>TaxItem</w:t>
      </w:r>
      <w:proofErr w:type="spellEnd"/>
    </w:p>
    <w:p w14:paraId="6ADD0BEE" w14:textId="6A54CDEE" w:rsidR="00100A82" w:rsidRPr="0083051F" w:rsidRDefault="00100A82" w:rsidP="00B17E6B">
      <w:pPr>
        <w:jc w:val="both"/>
        <w:rPr>
          <w:lang w:val="de-DE"/>
        </w:rPr>
      </w:pPr>
      <w:r w:rsidRPr="0083051F">
        <w:rPr>
          <w:lang w:val="de-DE"/>
        </w:rPr>
        <w:t xml:space="preserve">Das Element </w:t>
      </w:r>
      <w:proofErr w:type="spellStart"/>
      <w:r w:rsidR="00FC2D9C">
        <w:rPr>
          <w:i/>
          <w:lang w:val="de-DE"/>
        </w:rPr>
        <w:t>TaxItem</w:t>
      </w:r>
      <w:proofErr w:type="spellEnd"/>
      <w:r w:rsidRPr="0083051F">
        <w:rPr>
          <w:lang w:val="de-DE"/>
        </w:rPr>
        <w:t xml:space="preserve"> ist </w:t>
      </w:r>
      <w:r w:rsidR="00FC2D9C">
        <w:rPr>
          <w:lang w:val="de-DE"/>
        </w:rPr>
        <w:t>ERFORDERLICH</w:t>
      </w:r>
      <w:r w:rsidRPr="0083051F">
        <w:rPr>
          <w:lang w:val="de-DE"/>
        </w:rPr>
        <w:t xml:space="preserve"> und enthält Angaben zur </w:t>
      </w:r>
      <w:r w:rsidR="00FC2D9C">
        <w:rPr>
          <w:lang w:val="de-DE"/>
        </w:rPr>
        <w:t>Umsatzsteuer für die jeweilige</w:t>
      </w:r>
      <w:r w:rsidRPr="0083051F">
        <w:rPr>
          <w:lang w:val="de-DE"/>
        </w:rPr>
        <w:t xml:space="preserve"> Positionszeile </w:t>
      </w:r>
      <w:r w:rsidR="00FC2D9C">
        <w:rPr>
          <w:lang w:val="de-DE"/>
        </w:rPr>
        <w:t>d</w:t>
      </w:r>
      <w:r w:rsidRPr="0083051F">
        <w:rPr>
          <w:lang w:val="de-DE"/>
        </w:rPr>
        <w:t>er Rechnung.</w:t>
      </w:r>
    </w:p>
    <w:p w14:paraId="3D1FA8FD" w14:textId="77777777" w:rsidR="00100A82" w:rsidRPr="0083051F" w:rsidRDefault="00100A82" w:rsidP="00100A82">
      <w:pPr>
        <w:rPr>
          <w:sz w:val="12"/>
          <w:lang w:val="de-DE"/>
        </w:rPr>
      </w:pPr>
    </w:p>
    <w:p w14:paraId="02A2D1BF" w14:textId="7BC6CBB8" w:rsidR="00100A82" w:rsidRPr="0083051F" w:rsidRDefault="00900EEA" w:rsidP="00100A82">
      <w:pPr>
        <w:jc w:val="center"/>
        <w:rPr>
          <w:lang w:val="de-DE"/>
        </w:rPr>
      </w:pPr>
      <w:r w:rsidRPr="00900EEA">
        <w:rPr>
          <w:noProof/>
          <w:lang w:val="de-DE"/>
        </w:rPr>
        <w:lastRenderedPageBreak/>
        <w:drawing>
          <wp:inline distT="0" distB="0" distL="0" distR="0" wp14:anchorId="1482544C" wp14:editId="07523C01">
            <wp:extent cx="3079699" cy="2104461"/>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3805" cy="2120933"/>
                    </a:xfrm>
                    <a:prstGeom prst="rect">
                      <a:avLst/>
                    </a:prstGeom>
                  </pic:spPr>
                </pic:pic>
              </a:graphicData>
            </a:graphic>
          </wp:inline>
        </w:drawing>
      </w:r>
    </w:p>
    <w:p w14:paraId="3B554C14" w14:textId="77777777" w:rsidR="000C0180" w:rsidRPr="0083051F" w:rsidRDefault="000C0180" w:rsidP="00100A82">
      <w:pPr>
        <w:jc w:val="center"/>
        <w:rPr>
          <w:lang w:val="de-DE"/>
        </w:rPr>
      </w:pPr>
    </w:p>
    <w:p w14:paraId="52545DE1" w14:textId="77777777" w:rsidR="00100A82" w:rsidRPr="0083051F" w:rsidRDefault="00100A82" w:rsidP="00100A82">
      <w:pPr>
        <w:rPr>
          <w:sz w:val="12"/>
          <w:highlight w:val="yellow"/>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83051F" w14:paraId="77C0F45A"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9A25D94" w14:textId="77777777" w:rsidR="00100A82" w:rsidRPr="0083051F" w:rsidRDefault="00100A82" w:rsidP="00100A82">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34ECAC44"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6997AB3"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9052899"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55F37449" w14:textId="77777777" w:rsidR="00100A82" w:rsidRPr="0083051F" w:rsidRDefault="00100A82" w:rsidP="00100A82">
            <w:pPr>
              <w:pStyle w:val="Default"/>
              <w:rPr>
                <w:sz w:val="20"/>
                <w:szCs w:val="20"/>
              </w:rPr>
            </w:pPr>
            <w:r w:rsidRPr="0083051F">
              <w:rPr>
                <w:b/>
                <w:bCs/>
                <w:sz w:val="20"/>
                <w:szCs w:val="20"/>
              </w:rPr>
              <w:t xml:space="preserve">Format </w:t>
            </w:r>
          </w:p>
        </w:tc>
      </w:tr>
      <w:tr w:rsidR="0054014B" w:rsidRPr="0083051F" w14:paraId="11031FC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604AEB1" w14:textId="61B36ED7" w:rsidR="0054014B" w:rsidRPr="0083051F" w:rsidRDefault="0054014B" w:rsidP="0054014B">
            <w:pPr>
              <w:pStyle w:val="Default"/>
              <w:rPr>
                <w:sz w:val="20"/>
                <w:szCs w:val="20"/>
              </w:rPr>
            </w:pPr>
            <w:proofErr w:type="spellStart"/>
            <w:r>
              <w:rPr>
                <w:sz w:val="20"/>
                <w:szCs w:val="20"/>
              </w:rPr>
              <w:t>TaxableAmount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1CAE7C4B" w14:textId="4EECAA9A" w:rsidR="0054014B" w:rsidRPr="0083051F" w:rsidRDefault="0054014B" w:rsidP="0054014B">
            <w:pPr>
              <w:autoSpaceDE w:val="0"/>
              <w:autoSpaceDN w:val="0"/>
              <w:adjustRightInd w:val="0"/>
              <w:rPr>
                <w:sz w:val="20"/>
                <w:szCs w:val="20"/>
                <w:lang w:val="de-DE"/>
              </w:rPr>
            </w:pPr>
            <w:r w:rsidRPr="0083051F">
              <w:rPr>
                <w:sz w:val="20"/>
                <w:szCs w:val="20"/>
                <w:lang w:val="de-DE"/>
              </w:rPr>
              <w:t>Gibt den Nettobasisbetrag an, auf den sich die Steuer bezieht.</w:t>
            </w:r>
          </w:p>
        </w:tc>
        <w:tc>
          <w:tcPr>
            <w:tcW w:w="992" w:type="dxa"/>
            <w:tcBorders>
              <w:top w:val="single" w:sz="4" w:space="0" w:color="000000"/>
              <w:left w:val="single" w:sz="4" w:space="0" w:color="000000"/>
              <w:bottom w:val="single" w:sz="4" w:space="0" w:color="000000"/>
              <w:right w:val="single" w:sz="4" w:space="0" w:color="000000"/>
            </w:tcBorders>
          </w:tcPr>
          <w:p w14:paraId="6CE3015D" w14:textId="532F89E6"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BB84EDC" w14:textId="219EA8CC"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8B63459" w14:textId="77777777" w:rsidR="0054014B" w:rsidRPr="0083051F" w:rsidRDefault="0054014B" w:rsidP="0054014B">
            <w:pPr>
              <w:rPr>
                <w:sz w:val="20"/>
                <w:szCs w:val="20"/>
                <w:lang w:val="de-DE"/>
              </w:rPr>
            </w:pPr>
            <w:proofErr w:type="spellStart"/>
            <w:r w:rsidRPr="0083051F">
              <w:rPr>
                <w:sz w:val="20"/>
                <w:szCs w:val="20"/>
                <w:lang w:val="de-DE"/>
              </w:rPr>
              <w:t>xs:string</w:t>
            </w:r>
            <w:proofErr w:type="spellEnd"/>
          </w:p>
        </w:tc>
      </w:tr>
      <w:tr w:rsidR="0054014B" w:rsidRPr="0083051F" w14:paraId="65F0188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2085E83" w14:textId="3FDA807C" w:rsidR="0054014B" w:rsidRPr="00011B39" w:rsidRDefault="0054014B" w:rsidP="0054014B">
            <w:pPr>
              <w:rPr>
                <w:lang w:val="de-DE" w:eastAsia="de-DE"/>
              </w:rPr>
            </w:pPr>
            <w:proofErr w:type="spellStart"/>
            <w:r>
              <w:rPr>
                <w:sz w:val="20"/>
                <w:szCs w:val="20"/>
              </w:rPr>
              <w:t>TaxPercent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2499FC7A" w14:textId="42367299" w:rsidR="0054014B" w:rsidRPr="0083051F" w:rsidRDefault="0054014B" w:rsidP="0054014B">
            <w:pPr>
              <w:pStyle w:val="Default"/>
              <w:rPr>
                <w:sz w:val="20"/>
                <w:szCs w:val="20"/>
              </w:rPr>
            </w:pPr>
            <w:r w:rsidRPr="0083051F">
              <w:rPr>
                <w:sz w:val="20"/>
                <w:szCs w:val="20"/>
              </w:rPr>
              <w:t>Der Steuersatz</w:t>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42778FE3" w14:textId="26F17B76"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7FD7E0CF" w14:textId="71BD5A02" w:rsidR="0054014B" w:rsidRPr="0083051F" w:rsidRDefault="00351355" w:rsidP="0054014B">
            <w:pPr>
              <w:jc w:val="center"/>
              <w:rPr>
                <w:sz w:val="20"/>
                <w:szCs w:val="20"/>
                <w:lang w:val="de-DE"/>
              </w:rPr>
            </w:pPr>
            <w:r>
              <w:rPr>
                <w:sz w:val="20"/>
                <w:szCs w:val="20"/>
                <w:lang w:val="de-DE"/>
              </w:rPr>
              <w:t>1</w:t>
            </w:r>
            <w:r w:rsidR="0054014B"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17D8743D" w14:textId="312FAECA" w:rsidR="0054014B" w:rsidRPr="0083051F" w:rsidRDefault="00351355" w:rsidP="0054014B">
            <w:pPr>
              <w:rPr>
                <w:sz w:val="20"/>
                <w:szCs w:val="20"/>
                <w:lang w:val="de-DE"/>
              </w:rPr>
            </w:pPr>
            <w:proofErr w:type="spellStart"/>
            <w:r>
              <w:rPr>
                <w:sz w:val="20"/>
                <w:szCs w:val="20"/>
                <w:lang w:val="de-DE"/>
              </w:rPr>
              <w:t>PercentageType</w:t>
            </w:r>
            <w:proofErr w:type="spellEnd"/>
          </w:p>
        </w:tc>
      </w:tr>
      <w:tr w:rsidR="0054014B" w:rsidRPr="0083051F" w14:paraId="51AFC6C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46EAFBF8" w14:textId="33563DA3" w:rsidR="0054014B" w:rsidRPr="0083051F" w:rsidRDefault="0054014B" w:rsidP="0054014B">
            <w:pPr>
              <w:pStyle w:val="Default"/>
              <w:rPr>
                <w:sz w:val="20"/>
                <w:szCs w:val="20"/>
              </w:rPr>
            </w:pPr>
            <w:proofErr w:type="spellStart"/>
            <w:r>
              <w:rPr>
                <w:sz w:val="20"/>
                <w:szCs w:val="20"/>
              </w:rPr>
              <w:t>TaxPercent</w:t>
            </w:r>
            <w:proofErr w:type="spellEnd"/>
            <w:r>
              <w:rPr>
                <w:sz w:val="20"/>
                <w:szCs w:val="20"/>
              </w:rPr>
              <w:t>/@</w:t>
            </w:r>
            <w:proofErr w:type="spellStart"/>
            <w:r>
              <w:rPr>
                <w:sz w:val="20"/>
                <w:szCs w:val="20"/>
              </w:rPr>
              <w:t>TaxCategoryCode</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3FD120A7" w14:textId="4E752B00" w:rsidR="0054014B" w:rsidRPr="0083051F" w:rsidRDefault="0054014B" w:rsidP="0054014B">
            <w:pPr>
              <w:pStyle w:val="Default"/>
              <w:rPr>
                <w:sz w:val="20"/>
                <w:szCs w:val="20"/>
              </w:rPr>
            </w:pPr>
            <w:r>
              <w:rPr>
                <w:sz w:val="20"/>
                <w:szCs w:val="20"/>
              </w:rPr>
              <w:t>Die Steuerkategorie als Code. Die zulässigen Codes sind im Appendix angeführt.</w:t>
            </w:r>
          </w:p>
        </w:tc>
        <w:tc>
          <w:tcPr>
            <w:tcW w:w="992" w:type="dxa"/>
            <w:tcBorders>
              <w:top w:val="single" w:sz="4" w:space="0" w:color="000000"/>
              <w:left w:val="single" w:sz="4" w:space="0" w:color="000000"/>
              <w:bottom w:val="single" w:sz="4" w:space="0" w:color="000000"/>
              <w:right w:val="single" w:sz="4" w:space="0" w:color="000000"/>
            </w:tcBorders>
          </w:tcPr>
          <w:p w14:paraId="54DE6C0D" w14:textId="2B69A496"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3E41034" w14:textId="2839406E" w:rsidR="0054014B" w:rsidRPr="0083051F" w:rsidRDefault="0054014B" w:rsidP="0054014B">
            <w:pPr>
              <w:jc w:val="center"/>
              <w:rPr>
                <w:sz w:val="20"/>
                <w:szCs w:val="20"/>
                <w:lang w:val="de-DE"/>
              </w:rPr>
            </w:pPr>
            <w:r>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F4E80CC" w14:textId="20127D07" w:rsidR="0054014B" w:rsidRPr="0083051F" w:rsidRDefault="0054014B" w:rsidP="00351355">
            <w:pPr>
              <w:rPr>
                <w:sz w:val="20"/>
                <w:szCs w:val="20"/>
                <w:lang w:val="de-DE"/>
              </w:rPr>
            </w:pPr>
            <w:proofErr w:type="spellStart"/>
            <w:r w:rsidRPr="0083051F">
              <w:rPr>
                <w:sz w:val="20"/>
                <w:szCs w:val="20"/>
                <w:lang w:val="de-DE"/>
              </w:rPr>
              <w:t>xs:</w:t>
            </w:r>
            <w:r w:rsidR="00351355">
              <w:rPr>
                <w:sz w:val="20"/>
                <w:szCs w:val="20"/>
                <w:lang w:val="de-DE"/>
              </w:rPr>
              <w:t>token</w:t>
            </w:r>
            <w:proofErr w:type="spellEnd"/>
          </w:p>
        </w:tc>
      </w:tr>
      <w:tr w:rsidR="0054014B" w:rsidRPr="0083051F" w14:paraId="56C1365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F69DB18" w14:textId="5B7D6721" w:rsidR="0054014B" w:rsidRPr="0083051F" w:rsidRDefault="0054014B" w:rsidP="0054014B">
            <w:pPr>
              <w:pStyle w:val="Default"/>
              <w:rPr>
                <w:sz w:val="20"/>
                <w:szCs w:val="20"/>
              </w:rPr>
            </w:pPr>
            <w:proofErr w:type="spellStart"/>
            <w:r>
              <w:rPr>
                <w:sz w:val="20"/>
                <w:szCs w:val="20"/>
              </w:rPr>
              <w:t>TaxAmount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63802660" w14:textId="77777777" w:rsidR="0054014B" w:rsidRPr="0083051F" w:rsidRDefault="0054014B" w:rsidP="0054014B">
            <w:pPr>
              <w:rPr>
                <w:sz w:val="20"/>
                <w:szCs w:val="20"/>
                <w:lang w:val="de-DE"/>
              </w:rPr>
            </w:pPr>
            <w:r w:rsidRPr="0083051F">
              <w:rPr>
                <w:sz w:val="20"/>
                <w:szCs w:val="20"/>
                <w:lang w:val="de-DE"/>
              </w:rPr>
              <w:t>Betrag der Steuer</w:t>
            </w:r>
          </w:p>
          <w:p w14:paraId="464D11E8" w14:textId="77777777" w:rsidR="0054014B" w:rsidRPr="0083051F" w:rsidRDefault="0054014B" w:rsidP="0054014B">
            <w:pPr>
              <w:rPr>
                <w:sz w:val="20"/>
                <w:szCs w:val="20"/>
                <w:lang w:val="de-DE"/>
              </w:rPr>
            </w:pPr>
          </w:p>
          <w:p w14:paraId="15B4D3BD" w14:textId="77777777" w:rsidR="0054014B" w:rsidRPr="0083051F" w:rsidRDefault="0054014B" w:rsidP="0054014B">
            <w:pPr>
              <w:rPr>
                <w:b/>
                <w:sz w:val="20"/>
                <w:szCs w:val="20"/>
                <w:lang w:val="de-DE"/>
              </w:rPr>
            </w:pPr>
            <w:r w:rsidRPr="0083051F">
              <w:rPr>
                <w:b/>
                <w:sz w:val="20"/>
                <w:szCs w:val="20"/>
                <w:lang w:val="de-DE"/>
              </w:rPr>
              <w:t>Berechnung:</w:t>
            </w:r>
          </w:p>
          <w:p w14:paraId="552BC70F" w14:textId="77777777" w:rsidR="0054014B" w:rsidRPr="0083051F" w:rsidRDefault="0054014B" w:rsidP="0054014B">
            <w:pPr>
              <w:rPr>
                <w:sz w:val="20"/>
                <w:szCs w:val="20"/>
                <w:lang w:val="de-DE"/>
              </w:rPr>
            </w:pPr>
          </w:p>
          <w:p w14:paraId="7B070BE5" w14:textId="0B807CA5" w:rsidR="0054014B" w:rsidRPr="0083051F" w:rsidRDefault="0054014B" w:rsidP="0054014B">
            <w:pPr>
              <w:pStyle w:val="Default"/>
              <w:rPr>
                <w:sz w:val="20"/>
                <w:szCs w:val="20"/>
              </w:rPr>
            </w:pPr>
            <w:r w:rsidRPr="0083051F">
              <w:rPr>
                <w:sz w:val="20"/>
                <w:szCs w:val="20"/>
              </w:rPr>
              <w:t xml:space="preserve">Ergibt sich aus </w:t>
            </w:r>
            <w:proofErr w:type="spellStart"/>
            <w:r w:rsidRPr="0083051F">
              <w:rPr>
                <w:rFonts w:ascii="Courier New" w:hAnsi="Courier New" w:cs="Courier New"/>
                <w:sz w:val="20"/>
                <w:szCs w:val="20"/>
              </w:rPr>
              <w:t>BaseAmount</w:t>
            </w:r>
            <w:proofErr w:type="spellEnd"/>
            <w:r w:rsidRPr="0083051F">
              <w:rPr>
                <w:sz w:val="20"/>
                <w:szCs w:val="20"/>
              </w:rPr>
              <w:t xml:space="preserve"> * </w:t>
            </w:r>
            <w:proofErr w:type="spellStart"/>
            <w:r w:rsidRPr="0083051F">
              <w:rPr>
                <w:rFonts w:ascii="Courier New" w:hAnsi="Courier New" w:cs="Courier New"/>
                <w:sz w:val="20"/>
                <w:szCs w:val="20"/>
              </w:rPr>
              <w:t>Percentage</w:t>
            </w:r>
            <w:proofErr w:type="spellEnd"/>
            <w:r w:rsidRPr="0083051F">
              <w:rPr>
                <w:sz w:val="20"/>
                <w:szCs w:val="20"/>
              </w:rPr>
              <w:t xml:space="preserve"> / 100 falls </w:t>
            </w:r>
            <w:proofErr w:type="spellStart"/>
            <w:r w:rsidRPr="0083051F">
              <w:rPr>
                <w:rFonts w:ascii="Courier New" w:hAnsi="Courier New" w:cs="Courier New"/>
                <w:sz w:val="20"/>
                <w:szCs w:val="20"/>
              </w:rPr>
              <w:t>Percentage</w:t>
            </w:r>
            <w:proofErr w:type="spellEnd"/>
            <w:r w:rsidRPr="0083051F">
              <w:rPr>
                <w:sz w:val="20"/>
                <w:szCs w:val="20"/>
              </w:rPr>
              <w:t xml:space="preserve"> angegeben ist. Sind beide angegeben, so ist </w:t>
            </w:r>
            <w:proofErr w:type="spellStart"/>
            <w:r w:rsidRPr="0083051F">
              <w:rPr>
                <w:rFonts w:ascii="Courier New" w:hAnsi="Courier New" w:cs="Courier New"/>
                <w:sz w:val="20"/>
                <w:szCs w:val="20"/>
              </w:rPr>
              <w:t>Amount</w:t>
            </w:r>
            <w:proofErr w:type="spellEnd"/>
            <w:r w:rsidRPr="0083051F">
              <w:rPr>
                <w:sz w:val="20"/>
                <w:szCs w:val="20"/>
              </w:rPr>
              <w:t xml:space="preserve"> vorrangig.</w:t>
            </w:r>
          </w:p>
        </w:tc>
        <w:tc>
          <w:tcPr>
            <w:tcW w:w="992" w:type="dxa"/>
            <w:tcBorders>
              <w:top w:val="single" w:sz="4" w:space="0" w:color="000000"/>
              <w:left w:val="single" w:sz="4" w:space="0" w:color="000000"/>
              <w:bottom w:val="single" w:sz="4" w:space="0" w:color="000000"/>
              <w:right w:val="single" w:sz="4" w:space="0" w:color="000000"/>
            </w:tcBorders>
          </w:tcPr>
          <w:p w14:paraId="58604AC6" w14:textId="6C485B70"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01216E11" w14:textId="34F1601D"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A88375F" w14:textId="2F04D7C6" w:rsidR="0054014B" w:rsidRPr="0083051F" w:rsidRDefault="0054014B" w:rsidP="00351355">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04C492B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D4F8718" w14:textId="4BEC8AD7" w:rsidR="0054014B" w:rsidRPr="0083051F" w:rsidRDefault="0054014B" w:rsidP="0054014B">
            <w:pPr>
              <w:pStyle w:val="Default"/>
              <w:rPr>
                <w:sz w:val="20"/>
                <w:szCs w:val="20"/>
              </w:rPr>
            </w:pPr>
            <w:proofErr w:type="spellStart"/>
            <w:r>
              <w:rPr>
                <w:sz w:val="20"/>
                <w:szCs w:val="20"/>
              </w:rPr>
              <w:t>AccountingCurrencyAmount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7EFE807A" w14:textId="1402CC82" w:rsidR="0054014B" w:rsidRPr="0083051F" w:rsidRDefault="0054014B" w:rsidP="0054014B">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2" w:type="dxa"/>
            <w:tcBorders>
              <w:top w:val="single" w:sz="4" w:space="0" w:color="000000"/>
              <w:left w:val="single" w:sz="4" w:space="0" w:color="000000"/>
              <w:bottom w:val="single" w:sz="4" w:space="0" w:color="000000"/>
              <w:right w:val="single" w:sz="4" w:space="0" w:color="000000"/>
            </w:tcBorders>
          </w:tcPr>
          <w:p w14:paraId="0493C395" w14:textId="3CF368BE" w:rsidR="0054014B" w:rsidRPr="0083051F" w:rsidRDefault="0054014B" w:rsidP="0054014B">
            <w:pPr>
              <w:rPr>
                <w:sz w:val="20"/>
                <w:szCs w:val="20"/>
                <w:lang w:val="de-DE"/>
              </w:rPr>
            </w:pPr>
            <w:r>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33C2D6F7"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4BD7F2C" w14:textId="444EDF12" w:rsidR="0054014B" w:rsidRPr="0083051F" w:rsidRDefault="0054014B" w:rsidP="0054014B">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5B4AFC8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43DB7F3" w14:textId="21DD8D9B" w:rsidR="0054014B" w:rsidRPr="0083051F" w:rsidRDefault="0054014B" w:rsidP="0054014B">
            <w:pPr>
              <w:pStyle w:val="Default"/>
              <w:rPr>
                <w:sz w:val="20"/>
                <w:szCs w:val="20"/>
              </w:rPr>
            </w:pPr>
            <w:proofErr w:type="spellStart"/>
            <w:r>
              <w:rPr>
                <w:sz w:val="20"/>
                <w:szCs w:val="20"/>
              </w:rPr>
              <w:t>AccountingCurrencyAmount</w:t>
            </w:r>
            <w:proofErr w:type="spellEnd"/>
            <w:r>
              <w:rPr>
                <w:sz w:val="20"/>
                <w:szCs w:val="20"/>
              </w:rPr>
              <w:t>/@Currency</w:t>
            </w:r>
          </w:p>
        </w:tc>
        <w:tc>
          <w:tcPr>
            <w:tcW w:w="3685" w:type="dxa"/>
            <w:tcBorders>
              <w:top w:val="single" w:sz="4" w:space="0" w:color="000000"/>
              <w:left w:val="single" w:sz="4" w:space="0" w:color="000000"/>
              <w:bottom w:val="single" w:sz="4" w:space="0" w:color="000000"/>
              <w:right w:val="single" w:sz="4" w:space="0" w:color="000000"/>
            </w:tcBorders>
          </w:tcPr>
          <w:p w14:paraId="4EC6989A" w14:textId="4A6C4F93" w:rsidR="0054014B" w:rsidRPr="0083051F" w:rsidRDefault="0054014B" w:rsidP="0054014B">
            <w:pPr>
              <w:pStyle w:val="Default"/>
              <w:rPr>
                <w:sz w:val="20"/>
                <w:szCs w:val="20"/>
              </w:rPr>
            </w:pPr>
            <w:r>
              <w:rPr>
                <w:sz w:val="20"/>
                <w:szCs w:val="20"/>
              </w:rPr>
              <w:t xml:space="preserve">Die Währung, in welcher </w:t>
            </w:r>
            <w:proofErr w:type="spellStart"/>
            <w:r>
              <w:rPr>
                <w:sz w:val="20"/>
                <w:szCs w:val="20"/>
              </w:rPr>
              <w:t>AccountingCurrencyAmount</w:t>
            </w:r>
            <w:proofErr w:type="spellEnd"/>
            <w:r>
              <w:rPr>
                <w:sz w:val="20"/>
                <w:szCs w:val="20"/>
              </w:rPr>
              <w:t xml:space="preserve"> angegeben wird. Typischerweise wird dies Euro sein.</w:t>
            </w:r>
          </w:p>
        </w:tc>
        <w:tc>
          <w:tcPr>
            <w:tcW w:w="992" w:type="dxa"/>
            <w:tcBorders>
              <w:top w:val="single" w:sz="4" w:space="0" w:color="000000"/>
              <w:left w:val="single" w:sz="4" w:space="0" w:color="000000"/>
              <w:bottom w:val="single" w:sz="4" w:space="0" w:color="000000"/>
              <w:right w:val="single" w:sz="4" w:space="0" w:color="000000"/>
            </w:tcBorders>
          </w:tcPr>
          <w:p w14:paraId="33D9360B" w14:textId="769CA93A"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2EFB25A1" w14:textId="6690C94F" w:rsidR="0054014B" w:rsidRPr="0083051F" w:rsidRDefault="0054014B" w:rsidP="0054014B">
            <w:pPr>
              <w:jc w:val="center"/>
              <w:rPr>
                <w:sz w:val="20"/>
                <w:szCs w:val="20"/>
                <w:lang w:val="de-DE"/>
              </w:rPr>
            </w:pPr>
            <w:r>
              <w:rPr>
                <w:sz w:val="20"/>
                <w:szCs w:val="20"/>
                <w:lang w:val="de-DE"/>
              </w:rPr>
              <w:t>1</w:t>
            </w: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3DF5EF6" w14:textId="20D97B41" w:rsidR="0054014B" w:rsidRPr="0083051F" w:rsidRDefault="00351355" w:rsidP="0054014B">
            <w:pPr>
              <w:rPr>
                <w:sz w:val="20"/>
                <w:szCs w:val="20"/>
                <w:lang w:val="de-DE"/>
              </w:rPr>
            </w:pPr>
            <w:proofErr w:type="spellStart"/>
            <w:r>
              <w:rPr>
                <w:sz w:val="20"/>
                <w:szCs w:val="20"/>
                <w:lang w:val="de-DE"/>
              </w:rPr>
              <w:t>CurrencyType</w:t>
            </w:r>
            <w:proofErr w:type="spellEnd"/>
          </w:p>
        </w:tc>
      </w:tr>
      <w:tr w:rsidR="0054014B" w:rsidRPr="0083051F" w14:paraId="40F51FC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6C695F1" w14:textId="6E0ACF0A" w:rsidR="0054014B" w:rsidRPr="0083051F" w:rsidRDefault="0054014B" w:rsidP="0054014B">
            <w:pPr>
              <w:pStyle w:val="Default"/>
              <w:rPr>
                <w:sz w:val="20"/>
                <w:szCs w:val="20"/>
              </w:rPr>
            </w:pPr>
            <w:r>
              <w:rPr>
                <w:sz w:val="20"/>
                <w:szCs w:val="20"/>
              </w:rPr>
              <w:t>Comment</w:t>
            </w:r>
          </w:p>
        </w:tc>
        <w:tc>
          <w:tcPr>
            <w:tcW w:w="3685" w:type="dxa"/>
            <w:tcBorders>
              <w:top w:val="single" w:sz="4" w:space="0" w:color="000000"/>
              <w:left w:val="single" w:sz="4" w:space="0" w:color="000000"/>
              <w:bottom w:val="single" w:sz="4" w:space="0" w:color="000000"/>
              <w:right w:val="single" w:sz="4" w:space="0" w:color="000000"/>
            </w:tcBorders>
          </w:tcPr>
          <w:p w14:paraId="6B7322A7" w14:textId="258A2126" w:rsidR="0054014B" w:rsidRPr="0083051F" w:rsidRDefault="0054014B" w:rsidP="0054014B">
            <w:pPr>
              <w:pStyle w:val="Default"/>
              <w:rPr>
                <w:sz w:val="20"/>
                <w:szCs w:val="20"/>
              </w:rPr>
            </w:pPr>
            <w:r>
              <w:rPr>
                <w:sz w:val="20"/>
                <w:szCs w:val="20"/>
              </w:rPr>
              <w:t>Kommentar zur Steuer</w:t>
            </w:r>
          </w:p>
        </w:tc>
        <w:tc>
          <w:tcPr>
            <w:tcW w:w="992" w:type="dxa"/>
            <w:tcBorders>
              <w:top w:val="single" w:sz="4" w:space="0" w:color="000000"/>
              <w:left w:val="single" w:sz="4" w:space="0" w:color="000000"/>
              <w:bottom w:val="single" w:sz="4" w:space="0" w:color="000000"/>
              <w:right w:val="single" w:sz="4" w:space="0" w:color="000000"/>
            </w:tcBorders>
          </w:tcPr>
          <w:p w14:paraId="3B055448"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67F327C"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8C0A133" w14:textId="1404A40B" w:rsidR="0054014B" w:rsidRPr="0083051F" w:rsidRDefault="0054014B" w:rsidP="0054014B">
            <w:pPr>
              <w:rPr>
                <w:sz w:val="20"/>
                <w:szCs w:val="20"/>
                <w:lang w:val="de-DE"/>
              </w:rPr>
            </w:pPr>
            <w:proofErr w:type="spellStart"/>
            <w:r>
              <w:rPr>
                <w:sz w:val="20"/>
                <w:szCs w:val="20"/>
                <w:lang w:val="de-DE"/>
              </w:rPr>
              <w:t>xs:string</w:t>
            </w:r>
            <w:proofErr w:type="spellEnd"/>
          </w:p>
        </w:tc>
      </w:tr>
      <w:tr w:rsidR="00900EEA" w:rsidRPr="0083051F" w14:paraId="5C66799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423F4C9" w14:textId="0C9B729A" w:rsidR="00900EEA" w:rsidRDefault="00900EEA" w:rsidP="00900EEA">
            <w:pPr>
              <w:pStyle w:val="Default"/>
              <w:rPr>
                <w:sz w:val="20"/>
                <w:szCs w:val="20"/>
              </w:rPr>
            </w:pPr>
            <w:r>
              <w:rPr>
                <w:sz w:val="20"/>
                <w:szCs w:val="20"/>
              </w:rPr>
              <w:t>Extension</w:t>
            </w:r>
          </w:p>
        </w:tc>
        <w:tc>
          <w:tcPr>
            <w:tcW w:w="3685" w:type="dxa"/>
            <w:tcBorders>
              <w:top w:val="single" w:sz="4" w:space="0" w:color="000000"/>
              <w:left w:val="single" w:sz="4" w:space="0" w:color="000000"/>
              <w:bottom w:val="single" w:sz="4" w:space="0" w:color="000000"/>
              <w:right w:val="single" w:sz="4" w:space="0" w:color="000000"/>
            </w:tcBorders>
          </w:tcPr>
          <w:p w14:paraId="0272AF85" w14:textId="428829A1" w:rsidR="00900EEA" w:rsidRDefault="00900EEA" w:rsidP="00900EEA">
            <w:pPr>
              <w:pStyle w:val="Default"/>
              <w:rPr>
                <w:sz w:val="20"/>
                <w:szCs w:val="20"/>
              </w:rPr>
            </w:pPr>
            <w:r>
              <w:rPr>
                <w:sz w:val="20"/>
                <w:szCs w:val="20"/>
              </w:rPr>
              <w:t xml:space="preserve">Optionales Element zur Angabe von Erweiterungselementen. Die genaue Definition befindet sich in Abschnitt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04C43565" w14:textId="7CB1DB5A" w:rsidR="00900EEA" w:rsidRPr="0083051F" w:rsidRDefault="00900EEA" w:rsidP="00900EEA">
            <w:pPr>
              <w:rPr>
                <w:sz w:val="20"/>
                <w:szCs w:val="20"/>
                <w:lang w:val="de-DE"/>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76412062" w14:textId="4E39120B"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B844561" w14:textId="7E75FDB1" w:rsidR="00900EEA" w:rsidRDefault="00900EEA" w:rsidP="00900EEA">
            <w:pPr>
              <w:rPr>
                <w:sz w:val="20"/>
                <w:szCs w:val="20"/>
                <w:lang w:val="de-DE"/>
              </w:rPr>
            </w:pPr>
            <w:r>
              <w:rPr>
                <w:sz w:val="20"/>
                <w:szCs w:val="20"/>
                <w:lang w:val="de-DE"/>
              </w:rPr>
              <w:t>XML-Komposit</w:t>
            </w:r>
          </w:p>
        </w:tc>
      </w:tr>
    </w:tbl>
    <w:p w14:paraId="0FE590B2" w14:textId="742D0E1D" w:rsidR="00AB53FB" w:rsidRDefault="00AB53FB" w:rsidP="00AB53FB">
      <w:pPr>
        <w:jc w:val="both"/>
        <w:rPr>
          <w:lang w:val="de-DE"/>
        </w:rPr>
      </w:pPr>
    </w:p>
    <w:p w14:paraId="7F837315" w14:textId="2944DB44" w:rsidR="0054014B" w:rsidRDefault="0054014B" w:rsidP="00AB53FB">
      <w:pPr>
        <w:jc w:val="both"/>
        <w:rPr>
          <w:b/>
          <w:i/>
          <w:lang w:val="de-DE"/>
        </w:rPr>
      </w:pPr>
      <w:r w:rsidRPr="0083051F">
        <w:rPr>
          <w:b/>
          <w:i/>
          <w:lang w:val="de-DE"/>
        </w:rPr>
        <w:t>Beispiel</w:t>
      </w:r>
      <w:r>
        <w:rPr>
          <w:b/>
          <w:i/>
          <w:lang w:val="de-DE"/>
        </w:rPr>
        <w:t xml:space="preserve"> – </w:t>
      </w:r>
      <w:proofErr w:type="spellStart"/>
      <w:r>
        <w:rPr>
          <w:b/>
          <w:i/>
          <w:lang w:val="de-DE"/>
        </w:rPr>
        <w:t>Umstatzsteuerpflicht</w:t>
      </w:r>
      <w:proofErr w:type="spellEnd"/>
      <w:r>
        <w:rPr>
          <w:b/>
          <w:i/>
          <w:lang w:val="de-DE"/>
        </w:rPr>
        <w:t xml:space="preserve"> 20%</w:t>
      </w:r>
      <w:r w:rsidRPr="0083051F">
        <w:rPr>
          <w:b/>
          <w:i/>
          <w:lang w:val="de-DE"/>
        </w:rPr>
        <w:t>:</w:t>
      </w:r>
    </w:p>
    <w:p w14:paraId="519C7CC5" w14:textId="26F36504" w:rsidR="00211D71" w:rsidRPr="00211D71" w:rsidRDefault="00211D71" w:rsidP="00211D71">
      <w:pPr>
        <w:rPr>
          <w:lang w:val="de-DE"/>
        </w:rPr>
      </w:pPr>
      <w:r>
        <w:rPr>
          <w:lang w:val="de-DE"/>
        </w:rPr>
        <w:t xml:space="preserve">Der </w:t>
      </w:r>
      <w:r w:rsidR="00351355">
        <w:rPr>
          <w:lang w:val="de-DE"/>
        </w:rPr>
        <w:t xml:space="preserve">in Österreich zum Zeitpunkt der Erstellung dieses Dokuments geltende </w:t>
      </w:r>
      <w:r>
        <w:rPr>
          <w:lang w:val="de-DE"/>
        </w:rPr>
        <w:t xml:space="preserve">Standardsteuersatz </w:t>
      </w:r>
      <w:r w:rsidR="00351355">
        <w:rPr>
          <w:lang w:val="de-DE"/>
        </w:rPr>
        <w:t xml:space="preserve">von 20% </w:t>
      </w:r>
      <w:r>
        <w:rPr>
          <w:lang w:val="de-DE"/>
        </w:rPr>
        <w:t xml:space="preserve">wird mit dem </w:t>
      </w:r>
      <w:proofErr w:type="spellStart"/>
      <w:r>
        <w:rPr>
          <w:lang w:val="de-DE"/>
        </w:rPr>
        <w:t>TaxCategoryCode</w:t>
      </w:r>
      <w:proofErr w:type="spellEnd"/>
      <w:r>
        <w:rPr>
          <w:lang w:val="de-DE"/>
        </w:rPr>
        <w:t xml:space="preserve"> </w:t>
      </w:r>
      <w:r w:rsidRPr="00211D71">
        <w:rPr>
          <w:rFonts w:ascii="Courier New" w:hAnsi="Courier New" w:cs="Courier New"/>
          <w:lang w:val="de-DE"/>
        </w:rPr>
        <w:t>S</w:t>
      </w:r>
      <w:r>
        <w:rPr>
          <w:lang w:val="de-DE"/>
        </w:rPr>
        <w:t xml:space="preserve"> angegeben.</w:t>
      </w:r>
    </w:p>
    <w:p w14:paraId="1B137BDD" w14:textId="4B8E6544" w:rsidR="00211D71" w:rsidRPr="00774608"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558395BD" w14:textId="23F22EC6" w:rsidR="00211D71" w:rsidRPr="00774608"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3414664D" w14:textId="58D57DBF" w:rsidR="00211D71" w:rsidRPr="00774608"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1E87D030" w14:textId="72C1628B" w:rsidR="00211D71" w:rsidRPr="00774608"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5B4A7237" w14:textId="0F927D5E" w:rsidR="00211D71"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774608">
        <w:rPr>
          <w:rFonts w:ascii="Consolas" w:hAnsi="Consolas" w:cs="Consolas"/>
          <w:color w:val="000000"/>
          <w:sz w:val="20"/>
          <w:szCs w:val="20"/>
          <w:highlight w:val="white"/>
          <w:lang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 xml:space="preserve">20% </w:t>
      </w:r>
      <w:proofErr w:type="spellStart"/>
      <w:r w:rsidRPr="0087125E">
        <w:rPr>
          <w:rFonts w:ascii="Consolas" w:hAnsi="Consolas" w:cs="Consolas"/>
          <w:color w:val="000000"/>
          <w:sz w:val="20"/>
          <w:szCs w:val="20"/>
          <w:highlight w:val="white"/>
          <w:lang w:val="en-US" w:eastAsia="de-AT"/>
        </w:rPr>
        <w:t>Normalsteuersatz</w:t>
      </w:r>
      <w:proofErr w:type="spellEnd"/>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162D94DB" w14:textId="38877228"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815136F" w14:textId="79A5CD7A"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TaxExtensionAutomotive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1B975EF8" w14:textId="626533F7"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lastRenderedPageBreak/>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01E0419D" w14:textId="7E527DAD" w:rsidR="00900EEA" w:rsidRPr="0087125E"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BE730AB" w14:textId="1D0AFA99" w:rsidR="0054014B" w:rsidRDefault="00211D71" w:rsidP="00900EEA">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54981D22" w14:textId="50C306BE" w:rsidR="0054014B" w:rsidRDefault="0054014B" w:rsidP="00AB53FB">
      <w:pPr>
        <w:jc w:val="both"/>
        <w:rPr>
          <w:lang w:val="de-DE"/>
        </w:rPr>
      </w:pPr>
    </w:p>
    <w:p w14:paraId="00969074" w14:textId="1B710395" w:rsidR="00774608" w:rsidRDefault="00774608" w:rsidP="00774608">
      <w:pPr>
        <w:jc w:val="both"/>
        <w:rPr>
          <w:b/>
          <w:i/>
          <w:lang w:val="de-DE"/>
        </w:rPr>
      </w:pPr>
      <w:r w:rsidRPr="0083051F">
        <w:rPr>
          <w:b/>
          <w:i/>
          <w:lang w:val="de-DE"/>
        </w:rPr>
        <w:t>Beispiel</w:t>
      </w:r>
      <w:r>
        <w:rPr>
          <w:b/>
          <w:i/>
          <w:lang w:val="de-DE"/>
        </w:rPr>
        <w:t xml:space="preserve"> – </w:t>
      </w:r>
      <w:proofErr w:type="spellStart"/>
      <w:r>
        <w:rPr>
          <w:b/>
          <w:i/>
          <w:lang w:val="de-DE"/>
        </w:rPr>
        <w:t>Umstatzsteuerpflicht</w:t>
      </w:r>
      <w:proofErr w:type="spellEnd"/>
      <w:r>
        <w:rPr>
          <w:b/>
          <w:i/>
          <w:lang w:val="de-DE"/>
        </w:rPr>
        <w:t xml:space="preserve"> 20% in anderer Währung als Euro</w:t>
      </w:r>
      <w:r w:rsidRPr="0083051F">
        <w:rPr>
          <w:b/>
          <w:i/>
          <w:lang w:val="de-DE"/>
        </w:rPr>
        <w:t>:</w:t>
      </w:r>
    </w:p>
    <w:p w14:paraId="2B305E5A" w14:textId="77777777" w:rsidR="00774608" w:rsidRPr="00211D71" w:rsidRDefault="00774608" w:rsidP="00774608">
      <w:pPr>
        <w:rPr>
          <w:lang w:val="de-DE"/>
        </w:rPr>
      </w:pPr>
      <w:r>
        <w:rPr>
          <w:lang w:val="de-DE"/>
        </w:rPr>
        <w:t xml:space="preserve">Der in Österreich zum Zeitpunkt der Erstellung dieses Dokuments geltende Standardsteuersatz von 20% wird mit dem </w:t>
      </w:r>
      <w:proofErr w:type="spellStart"/>
      <w:r>
        <w:rPr>
          <w:lang w:val="de-DE"/>
        </w:rPr>
        <w:t>TaxCategoryCode</w:t>
      </w:r>
      <w:proofErr w:type="spellEnd"/>
      <w:r>
        <w:rPr>
          <w:lang w:val="de-DE"/>
        </w:rPr>
        <w:t xml:space="preserve"> </w:t>
      </w:r>
      <w:r w:rsidRPr="00211D71">
        <w:rPr>
          <w:rFonts w:ascii="Courier New" w:hAnsi="Courier New" w:cs="Courier New"/>
          <w:lang w:val="de-DE"/>
        </w:rPr>
        <w:t>S</w:t>
      </w:r>
      <w:r>
        <w:rPr>
          <w:lang w:val="de-DE"/>
        </w:rPr>
        <w:t xml:space="preserve"> angegeben.</w:t>
      </w:r>
    </w:p>
    <w:p w14:paraId="79A05C9D"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180DE80A" w14:textId="1C66C84B"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5</w:t>
      </w:r>
      <w:r w:rsidRPr="00774608">
        <w:rPr>
          <w:rFonts w:ascii="Consolas" w:hAnsi="Consolas" w:cs="Consolas"/>
          <w:color w:val="000000"/>
          <w:sz w:val="20"/>
          <w:szCs w:val="20"/>
          <w:highlight w:val="white"/>
          <w:lang w:eastAsia="de-AT"/>
        </w:rPr>
        <w:t>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688B8034"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4AC22A0D" w14:textId="6E927B66"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15D4026D" w14:textId="37D0525E"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AccountingCurrencyAmount</w:t>
      </w:r>
      <w:proofErr w:type="spellEnd"/>
      <w:r w:rsidRPr="00774608">
        <w:rPr>
          <w:rFonts w:ascii="Consolas" w:hAnsi="Consolas" w:cs="Consolas"/>
          <w:color w:val="FF0000"/>
          <w:sz w:val="20"/>
          <w:szCs w:val="20"/>
          <w:highlight w:val="white"/>
          <w:lang w:eastAsia="de-AT"/>
        </w:rPr>
        <w:t xml:space="preserve"> Currency</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EUR</w:t>
      </w:r>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55.20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AccountingCurrencyAmount</w:t>
      </w:r>
      <w:proofErr w:type="spellEnd"/>
      <w:r w:rsidRPr="00774608">
        <w:rPr>
          <w:rFonts w:ascii="Consolas" w:hAnsi="Consolas" w:cs="Consolas"/>
          <w:color w:val="0000FF"/>
          <w:sz w:val="20"/>
          <w:szCs w:val="20"/>
          <w:highlight w:val="white"/>
          <w:lang w:eastAsia="de-AT"/>
        </w:rPr>
        <w:t>&gt;</w:t>
      </w:r>
    </w:p>
    <w:p w14:paraId="016DD0F0" w14:textId="77777777" w:rsid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 Normalsteuersatz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CF549A5" w14:textId="77777777" w:rsidR="00774608" w:rsidRDefault="00774608" w:rsidP="00774608">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64E695C4" w14:textId="77777777" w:rsidR="00774608" w:rsidRDefault="00774608" w:rsidP="00AB53FB">
      <w:pPr>
        <w:jc w:val="both"/>
        <w:rPr>
          <w:lang w:val="de-DE"/>
        </w:rPr>
      </w:pPr>
    </w:p>
    <w:p w14:paraId="0B3C0751" w14:textId="77777777" w:rsidR="00774608" w:rsidRDefault="00774608" w:rsidP="00AB53FB">
      <w:pPr>
        <w:jc w:val="both"/>
        <w:rPr>
          <w:lang w:val="de-DE"/>
        </w:rPr>
      </w:pPr>
    </w:p>
    <w:p w14:paraId="6364880E" w14:textId="14C4931C" w:rsidR="0054014B" w:rsidRDefault="0054014B" w:rsidP="0054014B">
      <w:pPr>
        <w:jc w:val="both"/>
        <w:rPr>
          <w:b/>
          <w:i/>
          <w:lang w:val="de-DE"/>
        </w:rPr>
      </w:pPr>
      <w:r w:rsidRPr="0083051F">
        <w:rPr>
          <w:b/>
          <w:i/>
          <w:lang w:val="de-DE"/>
        </w:rPr>
        <w:t>Beispiel</w:t>
      </w:r>
      <w:r>
        <w:rPr>
          <w:b/>
          <w:i/>
          <w:lang w:val="de-DE"/>
        </w:rPr>
        <w:t xml:space="preserve"> – Umsatzsteuerpflicht 10%</w:t>
      </w:r>
      <w:r w:rsidRPr="0083051F">
        <w:rPr>
          <w:b/>
          <w:i/>
          <w:lang w:val="de-DE"/>
        </w:rPr>
        <w:t>:</w:t>
      </w:r>
    </w:p>
    <w:p w14:paraId="2D5EBCF6" w14:textId="01B334DA" w:rsidR="00211D71" w:rsidRPr="00211D71" w:rsidRDefault="00211D71" w:rsidP="00211D71">
      <w:pPr>
        <w:rPr>
          <w:lang w:val="de-DE"/>
        </w:rPr>
      </w:pPr>
      <w:r>
        <w:rPr>
          <w:lang w:val="de-DE"/>
        </w:rPr>
        <w:t xml:space="preserve">Der reduzierte Standardsteuersatz wird mit dem </w:t>
      </w:r>
      <w:proofErr w:type="spellStart"/>
      <w:r>
        <w:rPr>
          <w:lang w:val="de-DE"/>
        </w:rPr>
        <w:t>TaxCategoryCode</w:t>
      </w:r>
      <w:proofErr w:type="spellEnd"/>
      <w:r>
        <w:rPr>
          <w:lang w:val="de-DE"/>
        </w:rPr>
        <w:t xml:space="preserve"> </w:t>
      </w:r>
      <w:r>
        <w:rPr>
          <w:rFonts w:ascii="Courier New" w:hAnsi="Courier New" w:cs="Courier New"/>
          <w:lang w:val="de-DE"/>
        </w:rPr>
        <w:t>AA</w:t>
      </w:r>
      <w:r>
        <w:rPr>
          <w:lang w:val="de-DE"/>
        </w:rPr>
        <w:t xml:space="preserve"> angegeben.</w:t>
      </w:r>
    </w:p>
    <w:p w14:paraId="25ADA19C" w14:textId="4F4D99C3" w:rsidR="0054014B" w:rsidRDefault="0054014B" w:rsidP="00AB53FB">
      <w:pPr>
        <w:jc w:val="both"/>
        <w:rPr>
          <w:lang w:val="de-DE"/>
        </w:rPr>
      </w:pPr>
    </w:p>
    <w:p w14:paraId="2325FE96" w14:textId="4C2FD988"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03A4894F" w14:textId="7EC22D1F"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5A3445F5" w14:textId="7E24FF5C"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AA</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3F190FA8" w14:textId="23FB6031"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ab/>
      </w:r>
    </w:p>
    <w:p w14:paraId="3F7A668A" w14:textId="21B92971" w:rsidR="00211D71" w:rsidRPr="0087125E"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74608">
        <w:rPr>
          <w:rFonts w:ascii="Consolas" w:hAnsi="Consolas" w:cs="Consolas"/>
          <w:color w:val="000000"/>
          <w:sz w:val="20"/>
          <w:szCs w:val="20"/>
          <w:highlight w:val="white"/>
          <w:lang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 xml:space="preserve">10% </w:t>
      </w:r>
      <w:proofErr w:type="spellStart"/>
      <w:r w:rsidRPr="0087125E">
        <w:rPr>
          <w:rFonts w:ascii="Consolas" w:hAnsi="Consolas" w:cs="Consolas"/>
          <w:color w:val="000000"/>
          <w:sz w:val="20"/>
          <w:szCs w:val="20"/>
          <w:highlight w:val="white"/>
          <w:lang w:val="en-US" w:eastAsia="de-AT"/>
        </w:rPr>
        <w:t>reduzierter</w:t>
      </w:r>
      <w:proofErr w:type="spellEnd"/>
      <w:r w:rsidRPr="0087125E">
        <w:rPr>
          <w:rFonts w:ascii="Consolas" w:hAnsi="Consolas" w:cs="Consolas"/>
          <w:color w:val="000000"/>
          <w:sz w:val="20"/>
          <w:szCs w:val="20"/>
          <w:highlight w:val="white"/>
          <w:lang w:val="en-US" w:eastAsia="de-AT"/>
        </w:rPr>
        <w:t xml:space="preserve"> </w:t>
      </w:r>
      <w:proofErr w:type="spellStart"/>
      <w:r w:rsidRPr="0087125E">
        <w:rPr>
          <w:rFonts w:ascii="Consolas" w:hAnsi="Consolas" w:cs="Consolas"/>
          <w:color w:val="000000"/>
          <w:sz w:val="20"/>
          <w:szCs w:val="20"/>
          <w:highlight w:val="white"/>
          <w:lang w:val="en-US" w:eastAsia="de-AT"/>
        </w:rPr>
        <w:t>Steuersatz</w:t>
      </w:r>
      <w:proofErr w:type="spellEnd"/>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2B457769" w14:textId="0CD8F627" w:rsidR="0054014B" w:rsidRDefault="00211D71" w:rsidP="00211D71">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4CFF4565" w14:textId="77777777" w:rsidR="00BA0350" w:rsidRDefault="00BA0350" w:rsidP="0054014B">
      <w:pPr>
        <w:jc w:val="both"/>
        <w:rPr>
          <w:b/>
          <w:i/>
          <w:lang w:val="de-DE"/>
        </w:rPr>
      </w:pPr>
    </w:p>
    <w:p w14:paraId="01C52595" w14:textId="07FF3A18" w:rsidR="0054014B" w:rsidRDefault="0054014B" w:rsidP="0054014B">
      <w:pPr>
        <w:jc w:val="both"/>
        <w:rPr>
          <w:b/>
          <w:i/>
          <w:lang w:val="de-DE"/>
        </w:rPr>
      </w:pPr>
      <w:r w:rsidRPr="0083051F">
        <w:rPr>
          <w:b/>
          <w:i/>
          <w:lang w:val="de-DE"/>
        </w:rPr>
        <w:t>Beispiel</w:t>
      </w:r>
      <w:r w:rsidR="00BA0350">
        <w:rPr>
          <w:b/>
          <w:i/>
          <w:lang w:val="de-DE"/>
        </w:rPr>
        <w:t xml:space="preserve"> – Nicht </w:t>
      </w:r>
      <w:proofErr w:type="spellStart"/>
      <w:r w:rsidR="00BA0350">
        <w:rPr>
          <w:b/>
          <w:i/>
          <w:lang w:val="de-DE"/>
        </w:rPr>
        <w:t>USt</w:t>
      </w:r>
      <w:proofErr w:type="spellEnd"/>
      <w:r w:rsidR="00BA0350">
        <w:rPr>
          <w:b/>
          <w:i/>
          <w:lang w:val="de-DE"/>
        </w:rPr>
        <w:t>-steuerbar</w:t>
      </w:r>
      <w:r w:rsidRPr="0083051F">
        <w:rPr>
          <w:b/>
          <w:i/>
          <w:lang w:val="de-DE"/>
        </w:rPr>
        <w:t>:</w:t>
      </w:r>
    </w:p>
    <w:p w14:paraId="65647007" w14:textId="3B5D5136" w:rsidR="00BA0350" w:rsidRDefault="00BA0350" w:rsidP="0054014B">
      <w:pPr>
        <w:jc w:val="both"/>
        <w:rPr>
          <w:lang w:val="de-DE"/>
        </w:rPr>
      </w:pPr>
      <w:r>
        <w:rPr>
          <w:lang w:val="de-DE"/>
        </w:rPr>
        <w:t xml:space="preserve">Nicht </w:t>
      </w:r>
      <w:proofErr w:type="spellStart"/>
      <w:r>
        <w:rPr>
          <w:lang w:val="de-DE"/>
        </w:rPr>
        <w:t>USt</w:t>
      </w:r>
      <w:proofErr w:type="spellEnd"/>
      <w:r>
        <w:rPr>
          <w:lang w:val="de-DE"/>
        </w:rPr>
        <w:t xml:space="preserve">-steuerbar wird mit dem </w:t>
      </w:r>
      <w:proofErr w:type="spellStart"/>
      <w:r>
        <w:rPr>
          <w:lang w:val="de-DE"/>
        </w:rPr>
        <w:t>TaxCategoryCode</w:t>
      </w:r>
      <w:proofErr w:type="spellEnd"/>
      <w:r>
        <w:rPr>
          <w:lang w:val="de-DE"/>
        </w:rPr>
        <w:t xml:space="preserve"> </w:t>
      </w:r>
      <w:r>
        <w:rPr>
          <w:rFonts w:ascii="Courier New" w:hAnsi="Courier New" w:cs="Courier New"/>
          <w:lang w:val="de-DE"/>
        </w:rPr>
        <w:t>O</w:t>
      </w:r>
      <w:r>
        <w:rPr>
          <w:lang w:val="de-DE"/>
        </w:rPr>
        <w:t xml:space="preserve"> angegeben.</w:t>
      </w:r>
    </w:p>
    <w:p w14:paraId="06016AC0" w14:textId="77777777" w:rsidR="00BA0350" w:rsidRDefault="00BA0350" w:rsidP="0054014B">
      <w:pPr>
        <w:jc w:val="both"/>
        <w:rPr>
          <w:b/>
          <w:i/>
          <w:lang w:val="de-DE"/>
        </w:rPr>
      </w:pPr>
    </w:p>
    <w:p w14:paraId="7EB3D8BC" w14:textId="0ED974AE"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548EB01D" w14:textId="0F8B8F3B"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4.42</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01072048" w14:textId="03304C7D"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O</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096E122C" w14:textId="1EC797CE"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City tax</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14370E8C" w14:textId="60A179AF" w:rsidR="0054014B" w:rsidRPr="00774608" w:rsidRDefault="00BA0350" w:rsidP="00BA0350">
      <w:pPr>
        <w:pBdr>
          <w:top w:val="single" w:sz="4" w:space="1" w:color="auto"/>
          <w:left w:val="single" w:sz="4" w:space="4" w:color="auto"/>
          <w:bottom w:val="single" w:sz="4" w:space="1" w:color="auto"/>
          <w:right w:val="single" w:sz="4" w:space="4" w:color="auto"/>
        </w:pBdr>
        <w:jc w:val="both"/>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08F28941" w14:textId="2168FE77" w:rsidR="0054014B" w:rsidRPr="00774608" w:rsidRDefault="0054014B" w:rsidP="00AB53FB">
      <w:pPr>
        <w:jc w:val="both"/>
      </w:pPr>
    </w:p>
    <w:p w14:paraId="7A82E1F7" w14:textId="0FDF8ABB" w:rsidR="0054014B" w:rsidRDefault="0054014B" w:rsidP="0054014B">
      <w:pPr>
        <w:jc w:val="both"/>
        <w:rPr>
          <w:b/>
          <w:i/>
          <w:lang w:val="de-DE"/>
        </w:rPr>
      </w:pPr>
      <w:r w:rsidRPr="0083051F">
        <w:rPr>
          <w:b/>
          <w:i/>
          <w:lang w:val="de-DE"/>
        </w:rPr>
        <w:t>Beispiel</w:t>
      </w:r>
      <w:r w:rsidR="00A00CA9">
        <w:rPr>
          <w:b/>
          <w:i/>
          <w:lang w:val="de-DE"/>
        </w:rPr>
        <w:t xml:space="preserve"> – </w:t>
      </w:r>
      <w:proofErr w:type="spellStart"/>
      <w:r w:rsidR="00A00CA9">
        <w:rPr>
          <w:b/>
          <w:i/>
          <w:lang w:val="de-DE"/>
        </w:rPr>
        <w:t>USt</w:t>
      </w:r>
      <w:proofErr w:type="spellEnd"/>
      <w:r w:rsidR="00A00CA9">
        <w:rPr>
          <w:b/>
          <w:i/>
          <w:lang w:val="de-DE"/>
        </w:rPr>
        <w:t>-befreit</w:t>
      </w:r>
      <w:r w:rsidRPr="0083051F">
        <w:rPr>
          <w:b/>
          <w:i/>
          <w:lang w:val="de-DE"/>
        </w:rPr>
        <w:t>:</w:t>
      </w:r>
    </w:p>
    <w:p w14:paraId="0DD9E1DB" w14:textId="24AC9365" w:rsidR="00A00CA9" w:rsidRDefault="00A00CA9" w:rsidP="00A00CA9">
      <w:pPr>
        <w:rPr>
          <w:lang w:val="de-DE"/>
        </w:rPr>
      </w:pPr>
      <w:proofErr w:type="spellStart"/>
      <w:r>
        <w:rPr>
          <w:lang w:val="de-DE"/>
        </w:rPr>
        <w:t>USt</w:t>
      </w:r>
      <w:proofErr w:type="spellEnd"/>
      <w:r>
        <w:rPr>
          <w:lang w:val="de-DE"/>
        </w:rPr>
        <w:t xml:space="preserve">-Befreiung wird mit </w:t>
      </w:r>
      <w:r w:rsidR="0019700F">
        <w:rPr>
          <w:lang w:val="de-DE"/>
        </w:rPr>
        <w:t>dem</w:t>
      </w:r>
      <w:r>
        <w:rPr>
          <w:lang w:val="de-DE"/>
        </w:rPr>
        <w:t xml:space="preserve"> folgenden </w:t>
      </w:r>
      <w:proofErr w:type="spellStart"/>
      <w:r w:rsidR="0019700F">
        <w:rPr>
          <w:lang w:val="de-DE"/>
        </w:rPr>
        <w:t>TaxCategoryCode</w:t>
      </w:r>
      <w:proofErr w:type="spellEnd"/>
      <w:r>
        <w:rPr>
          <w:lang w:val="de-DE"/>
        </w:rPr>
        <w:t xml:space="preserve"> angegeben: </w:t>
      </w:r>
      <w:r w:rsidRPr="00A00CA9">
        <w:rPr>
          <w:rFonts w:ascii="Courier New" w:hAnsi="Courier New" w:cs="Courier New"/>
          <w:lang w:val="de-DE"/>
        </w:rPr>
        <w:t>E</w:t>
      </w:r>
      <w:r w:rsidRPr="00A00CA9">
        <w:rPr>
          <w:lang w:val="de-DE"/>
        </w:rPr>
        <w:t>.</w:t>
      </w:r>
    </w:p>
    <w:p w14:paraId="6E04EC81" w14:textId="77777777" w:rsidR="00A00CA9" w:rsidRDefault="00A00CA9" w:rsidP="0054014B">
      <w:pPr>
        <w:jc w:val="both"/>
        <w:rPr>
          <w:b/>
          <w:i/>
          <w:lang w:val="de-DE"/>
        </w:rPr>
      </w:pPr>
    </w:p>
    <w:p w14:paraId="5544F210" w14:textId="2C59CFA9"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510731D1" w14:textId="504E58F8"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1C0F0F3F" w14:textId="257ACC74"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08C8A215" w14:textId="6DDB836F" w:rsidR="00A00CA9"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Kleinunternehmerregelung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3F6E58F" w14:textId="68B83755" w:rsidR="0054014B" w:rsidRPr="0083051F" w:rsidRDefault="00A00CA9" w:rsidP="00A00CA9">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0D56EFF1" w14:textId="4717BD9A" w:rsidR="00AB53FB" w:rsidRPr="0083051F" w:rsidRDefault="00AB53FB" w:rsidP="00AB53FB">
      <w:pPr>
        <w:rPr>
          <w:lang w:val="de-DE"/>
        </w:rPr>
      </w:pPr>
    </w:p>
    <w:p w14:paraId="5B3F99D6" w14:textId="77777777" w:rsidR="00100A82" w:rsidRPr="0083051F" w:rsidRDefault="00100A82" w:rsidP="00A53648">
      <w:pPr>
        <w:pStyle w:val="Heading2"/>
        <w:rPr>
          <w:lang w:val="de-DE"/>
        </w:rPr>
      </w:pPr>
      <w:bookmarkStart w:id="92" w:name="_Toc35282238"/>
      <w:proofErr w:type="spellStart"/>
      <w:r w:rsidRPr="0083051F">
        <w:rPr>
          <w:lang w:val="de-DE"/>
        </w:rPr>
        <w:t>Reduction</w:t>
      </w:r>
      <w:r w:rsidR="00ED1747" w:rsidRPr="0083051F">
        <w:rPr>
          <w:lang w:val="de-DE"/>
        </w:rPr>
        <w:t>AndSurcharge</w:t>
      </w:r>
      <w:r w:rsidRPr="0083051F">
        <w:rPr>
          <w:lang w:val="de-DE"/>
        </w:rPr>
        <w:t>Details</w:t>
      </w:r>
      <w:bookmarkEnd w:id="92"/>
      <w:proofErr w:type="spellEnd"/>
    </w:p>
    <w:p w14:paraId="65B6403D" w14:textId="37A1C388" w:rsidR="00A00824" w:rsidRPr="0083051F" w:rsidRDefault="00100A82" w:rsidP="00B17E6B">
      <w:pPr>
        <w:jc w:val="both"/>
        <w:rPr>
          <w:lang w:val="de-DE"/>
        </w:rPr>
      </w:pPr>
      <w:r w:rsidRPr="0083051F">
        <w:rPr>
          <w:lang w:val="de-DE"/>
        </w:rPr>
        <w:t xml:space="preserve">Das Element </w:t>
      </w:r>
      <w:proofErr w:type="spellStart"/>
      <w:r w:rsidRPr="0083051F">
        <w:rPr>
          <w:i/>
          <w:lang w:val="de-DE"/>
        </w:rPr>
        <w:t>Reduction</w:t>
      </w:r>
      <w:r w:rsidR="00ED1747" w:rsidRPr="0083051F">
        <w:rPr>
          <w:i/>
          <w:lang w:val="de-DE"/>
        </w:rPr>
        <w:t>AndSurcharge</w:t>
      </w:r>
      <w:r w:rsidRPr="0083051F">
        <w:rPr>
          <w:i/>
          <w:lang w:val="de-DE"/>
        </w:rPr>
        <w:t>Details</w:t>
      </w:r>
      <w:proofErr w:type="spellEnd"/>
      <w:r w:rsidRPr="0083051F">
        <w:rPr>
          <w:lang w:val="de-DE"/>
        </w:rPr>
        <w:t xml:space="preserve"> ist OPTIONAL. Es dient zur Angabe von einem oder mehreren Rabatten</w:t>
      </w:r>
      <w:r w:rsidR="00ED1747" w:rsidRPr="0083051F">
        <w:rPr>
          <w:lang w:val="de-DE"/>
        </w:rPr>
        <w:t xml:space="preserve"> bzw. Aufschlägen</w:t>
      </w:r>
      <w:r w:rsidR="000B1E8D" w:rsidRPr="0083051F">
        <w:rPr>
          <w:lang w:val="de-DE"/>
        </w:rPr>
        <w:t xml:space="preserve"> sowie zur Angabe von Steuern die selbst wieder der Umsatzsteuer unterliegen </w:t>
      </w:r>
      <w:r w:rsidR="00B1250B" w:rsidRPr="0083051F">
        <w:rPr>
          <w:lang w:val="de-DE"/>
        </w:rPr>
        <w:t>(</w:t>
      </w:r>
      <w:r w:rsidR="000B1E8D" w:rsidRPr="0083051F">
        <w:rPr>
          <w:lang w:val="de-DE"/>
        </w:rPr>
        <w:t>wie zB Biersteuer, Mineralölsteuer, etc.</w:t>
      </w:r>
      <w:r w:rsidR="005F243F" w:rsidRPr="0083051F">
        <w:rPr>
          <w:lang w:val="de-DE"/>
        </w:rPr>
        <w:t>). Rabatte bzw. Aufschläge</w:t>
      </w:r>
      <w:r w:rsidR="000B1E8D" w:rsidRPr="0083051F">
        <w:rPr>
          <w:lang w:val="de-DE"/>
        </w:rPr>
        <w:t xml:space="preserve"> sowie Steuern</w:t>
      </w:r>
      <w:r w:rsidR="005F243F" w:rsidRPr="0083051F">
        <w:rPr>
          <w:lang w:val="de-DE"/>
        </w:rPr>
        <w:t xml:space="preserve"> werden immer vom Nettowert berechnet.</w:t>
      </w:r>
    </w:p>
    <w:p w14:paraId="1BCB4C2A" w14:textId="77777777" w:rsidR="00100A82" w:rsidRPr="0083051F" w:rsidRDefault="00100A82" w:rsidP="00100A82">
      <w:pPr>
        <w:rPr>
          <w:lang w:val="de-DE"/>
        </w:rPr>
      </w:pPr>
    </w:p>
    <w:p w14:paraId="61359F3A" w14:textId="29C9BB15" w:rsidR="00100A82" w:rsidRPr="0083051F" w:rsidRDefault="00900EEA" w:rsidP="00100A82">
      <w:pPr>
        <w:jc w:val="center"/>
        <w:rPr>
          <w:lang w:val="de-DE"/>
        </w:rPr>
      </w:pPr>
      <w:r w:rsidRPr="00900EEA">
        <w:rPr>
          <w:noProof/>
          <w:lang w:val="de-DE"/>
        </w:rPr>
        <w:lastRenderedPageBreak/>
        <w:drawing>
          <wp:inline distT="0" distB="0" distL="0" distR="0" wp14:anchorId="3B1AD97D" wp14:editId="4257B759">
            <wp:extent cx="5760720" cy="6597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6597650"/>
                    </a:xfrm>
                    <a:prstGeom prst="rect">
                      <a:avLst/>
                    </a:prstGeom>
                  </pic:spPr>
                </pic:pic>
              </a:graphicData>
            </a:graphic>
          </wp:inline>
        </w:drawing>
      </w:r>
    </w:p>
    <w:p w14:paraId="612A6835" w14:textId="28395CBE" w:rsidR="0063523A" w:rsidRDefault="0063523A">
      <w:pPr>
        <w:rPr>
          <w:lang w:val="de-DE"/>
        </w:rPr>
      </w:pPr>
      <w:r>
        <w:rPr>
          <w:lang w:val="de-DE"/>
        </w:rPr>
        <w:br w:type="page"/>
      </w:r>
    </w:p>
    <w:p w14:paraId="3BA7A71C"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83051F" w14:paraId="6FC829F4"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32ECA7ED"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3BF2ED70"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718BC052"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95DF371"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450EE06"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F04175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CFE644F" w14:textId="77777777" w:rsidR="00100A82" w:rsidRPr="0083051F" w:rsidRDefault="00100A82" w:rsidP="00100A82">
            <w:pPr>
              <w:rPr>
                <w:sz w:val="20"/>
                <w:szCs w:val="20"/>
                <w:lang w:val="de-DE"/>
              </w:rPr>
            </w:pPr>
            <w:proofErr w:type="spellStart"/>
            <w:r w:rsidRPr="0083051F">
              <w:rPr>
                <w:sz w:val="20"/>
                <w:szCs w:val="20"/>
                <w:lang w:val="de-DE"/>
              </w:rPr>
              <w:t>Reduction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65B0F7A" w14:textId="77777777" w:rsidR="00100A82" w:rsidRPr="0083051F" w:rsidRDefault="00100A82"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1E6DA10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EC64335" w14:textId="77777777" w:rsidR="00100A82" w:rsidRPr="0083051F" w:rsidRDefault="005156A1" w:rsidP="00100A82">
            <w:pPr>
              <w:jc w:val="center"/>
              <w:rPr>
                <w:sz w:val="20"/>
                <w:szCs w:val="20"/>
                <w:lang w:val="de-DE"/>
              </w:rPr>
            </w:pPr>
            <w:r w:rsidRPr="0083051F">
              <w:rPr>
                <w:sz w:val="20"/>
                <w:szCs w:val="20"/>
                <w:lang w:val="de-DE"/>
              </w:rPr>
              <w:t>0</w:t>
            </w:r>
            <w:r w:rsidR="00100A82" w:rsidRPr="0083051F">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470D29A9"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402B12E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AFFD0AD" w14:textId="77777777" w:rsidR="00100A82" w:rsidRPr="0083051F" w:rsidRDefault="00100A82" w:rsidP="00100A82">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2F54A8D" w14:textId="77777777" w:rsidR="00100A82" w:rsidRPr="0083051F" w:rsidRDefault="00100A82"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739C49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368AC7"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76C332" w14:textId="77777777" w:rsidR="00100A82" w:rsidRPr="0083051F" w:rsidRDefault="00100A82" w:rsidP="00100A82">
            <w:pPr>
              <w:rPr>
                <w:sz w:val="20"/>
                <w:szCs w:val="20"/>
                <w:lang w:val="de-DE"/>
              </w:rPr>
            </w:pPr>
            <w:r w:rsidRPr="0083051F">
              <w:rPr>
                <w:sz w:val="20"/>
                <w:szCs w:val="20"/>
                <w:lang w:val="de-DE"/>
              </w:rPr>
              <w:t>Decimal2Type</w:t>
            </w:r>
          </w:p>
        </w:tc>
      </w:tr>
      <w:tr w:rsidR="00ED1747" w:rsidRPr="0083051F" w14:paraId="725AF56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F811B88" w14:textId="77777777" w:rsidR="00ED1747" w:rsidRPr="0083051F" w:rsidRDefault="00ED1747" w:rsidP="00873DF7">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70A14AA" w14:textId="77777777" w:rsidR="00ED1747" w:rsidRPr="0083051F" w:rsidRDefault="00ED1747" w:rsidP="00873DF7">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48C77295"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6839A25" w14:textId="77777777" w:rsidR="00ED1747" w:rsidRPr="0083051F" w:rsidRDefault="00FC186F" w:rsidP="00873DF7">
            <w:pPr>
              <w:jc w:val="center"/>
              <w:rPr>
                <w:sz w:val="20"/>
                <w:szCs w:val="20"/>
                <w:lang w:val="de-DE"/>
              </w:rPr>
            </w:pPr>
            <w:r w:rsidRPr="0083051F">
              <w:rPr>
                <w:sz w:val="20"/>
                <w:szCs w:val="20"/>
                <w:lang w:val="de-DE"/>
              </w:rPr>
              <w:t>0</w:t>
            </w:r>
            <w:r w:rsidR="00ED1747"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1BD3304" w14:textId="77777777" w:rsidR="00ED1747" w:rsidRPr="0083051F" w:rsidRDefault="00ED1747" w:rsidP="00873DF7">
            <w:pPr>
              <w:rPr>
                <w:sz w:val="20"/>
                <w:szCs w:val="20"/>
                <w:lang w:val="de-DE"/>
              </w:rPr>
            </w:pPr>
            <w:proofErr w:type="spellStart"/>
            <w:r w:rsidRPr="0083051F">
              <w:rPr>
                <w:sz w:val="20"/>
                <w:szCs w:val="20"/>
                <w:lang w:val="de-DE"/>
              </w:rPr>
              <w:t>PercentageType</w:t>
            </w:r>
            <w:proofErr w:type="spellEnd"/>
          </w:p>
        </w:tc>
      </w:tr>
      <w:tr w:rsidR="00ED1747" w:rsidRPr="0083051F" w14:paraId="3E71F93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6860953" w14:textId="77777777" w:rsidR="00ED1747" w:rsidRPr="0083051F" w:rsidRDefault="00ED1747" w:rsidP="00873DF7">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F208DF0" w14:textId="77777777" w:rsidR="001846B7" w:rsidRPr="0083051F" w:rsidRDefault="00ED1747" w:rsidP="001846B7">
            <w:pPr>
              <w:rPr>
                <w:sz w:val="20"/>
                <w:szCs w:val="20"/>
                <w:lang w:val="de-DE"/>
              </w:rPr>
            </w:pPr>
            <w:r w:rsidRPr="0083051F">
              <w:rPr>
                <w:sz w:val="20"/>
                <w:szCs w:val="20"/>
                <w:lang w:val="de-DE"/>
              </w:rPr>
              <w:t>Betrag des gewährten Rabatts.</w:t>
            </w:r>
          </w:p>
          <w:p w14:paraId="1EF239C2" w14:textId="77777777" w:rsidR="001846B7" w:rsidRPr="0083051F" w:rsidRDefault="001846B7" w:rsidP="001846B7">
            <w:pPr>
              <w:rPr>
                <w:sz w:val="20"/>
                <w:szCs w:val="20"/>
                <w:lang w:val="de-DE"/>
              </w:rPr>
            </w:pPr>
          </w:p>
          <w:p w14:paraId="4D9E8DD5" w14:textId="77777777" w:rsidR="001846B7" w:rsidRPr="0083051F" w:rsidRDefault="001846B7" w:rsidP="001846B7">
            <w:pPr>
              <w:rPr>
                <w:b/>
                <w:sz w:val="20"/>
                <w:szCs w:val="20"/>
                <w:lang w:val="de-DE"/>
              </w:rPr>
            </w:pPr>
            <w:r w:rsidRPr="0083051F">
              <w:rPr>
                <w:b/>
                <w:sz w:val="20"/>
                <w:szCs w:val="20"/>
                <w:lang w:val="de-DE"/>
              </w:rPr>
              <w:t>Berechnung:</w:t>
            </w:r>
          </w:p>
          <w:p w14:paraId="56B413B9" w14:textId="77777777" w:rsidR="001846B7" w:rsidRPr="0083051F" w:rsidRDefault="001846B7" w:rsidP="001846B7">
            <w:pPr>
              <w:rPr>
                <w:sz w:val="20"/>
                <w:szCs w:val="20"/>
                <w:lang w:val="de-DE"/>
              </w:rPr>
            </w:pPr>
          </w:p>
          <w:p w14:paraId="556576E6" w14:textId="77777777" w:rsidR="002728F7" w:rsidRPr="0083051F" w:rsidRDefault="00ED1747" w:rsidP="002728F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w:t>
            </w:r>
            <w:r w:rsidR="001846B7" w:rsidRPr="0083051F">
              <w:rPr>
                <w:sz w:val="20"/>
                <w:szCs w:val="20"/>
                <w:lang w:val="de-DE"/>
              </w:rPr>
              <w:t xml:space="preserve">* </w:t>
            </w:r>
            <w:proofErr w:type="spellStart"/>
            <w:r w:rsidRPr="0083051F">
              <w:rPr>
                <w:rFonts w:ascii="Courier New" w:hAnsi="Courier New" w:cs="Courier New"/>
                <w:sz w:val="20"/>
                <w:szCs w:val="20"/>
                <w:lang w:val="de-DE"/>
              </w:rPr>
              <w:t>Percentage</w:t>
            </w:r>
            <w:proofErr w:type="spellEnd"/>
            <w:r w:rsidR="001846B7" w:rsidRPr="0083051F">
              <w:rPr>
                <w:sz w:val="20"/>
                <w:szCs w:val="20"/>
                <w:lang w:val="de-DE"/>
              </w:rPr>
              <w:t xml:space="preserve"> / 100</w:t>
            </w:r>
            <w:r w:rsidRPr="0083051F">
              <w:rPr>
                <w:sz w:val="20"/>
                <w:szCs w:val="20"/>
                <w:lang w:val="de-DE"/>
              </w:rPr>
              <w:t>.</w:t>
            </w:r>
          </w:p>
          <w:p w14:paraId="308F3577" w14:textId="77777777" w:rsidR="002728F7" w:rsidRPr="0083051F" w:rsidRDefault="002728F7" w:rsidP="002728F7">
            <w:pPr>
              <w:rPr>
                <w:sz w:val="20"/>
                <w:szCs w:val="20"/>
                <w:lang w:val="de-DE"/>
              </w:rPr>
            </w:pPr>
          </w:p>
          <w:p w14:paraId="0102DCE4" w14:textId="77777777" w:rsidR="00ED1747" w:rsidRPr="0083051F" w:rsidRDefault="00FC186F" w:rsidP="002728F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5E0D551"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6470FF" w14:textId="77777777" w:rsidR="00ED1747" w:rsidRPr="0083051F" w:rsidRDefault="00ED1747"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4FD383" w14:textId="77777777" w:rsidR="00ED1747" w:rsidRPr="0083051F" w:rsidRDefault="00ED1747" w:rsidP="00873DF7">
            <w:pPr>
              <w:rPr>
                <w:sz w:val="20"/>
                <w:szCs w:val="20"/>
                <w:lang w:val="de-DE"/>
              </w:rPr>
            </w:pPr>
            <w:r w:rsidRPr="0083051F">
              <w:rPr>
                <w:sz w:val="20"/>
                <w:szCs w:val="20"/>
                <w:lang w:val="de-DE"/>
              </w:rPr>
              <w:t>Decimal2Type</w:t>
            </w:r>
          </w:p>
        </w:tc>
      </w:tr>
      <w:tr w:rsidR="004179D6" w:rsidRPr="0083051F" w14:paraId="1D82F00A" w14:textId="77777777" w:rsidTr="0063523A">
        <w:trPr>
          <w:trHeight w:val="236"/>
        </w:trPr>
        <w:tc>
          <w:tcPr>
            <w:tcW w:w="2269" w:type="dxa"/>
            <w:tcBorders>
              <w:top w:val="single" w:sz="4" w:space="0" w:color="000000"/>
              <w:left w:val="single" w:sz="4" w:space="0" w:color="000000"/>
              <w:bottom w:val="single" w:sz="4" w:space="0" w:color="000000"/>
              <w:right w:val="single" w:sz="4" w:space="0" w:color="000000"/>
            </w:tcBorders>
          </w:tcPr>
          <w:p w14:paraId="3572AEC3" w14:textId="77777777" w:rsidR="004179D6" w:rsidRPr="0083051F" w:rsidRDefault="004179D6" w:rsidP="00100A82">
            <w:pPr>
              <w:rPr>
                <w:sz w:val="20"/>
                <w:szCs w:val="20"/>
                <w:lang w:val="de-DE"/>
              </w:rPr>
            </w:pPr>
            <w:proofErr w:type="spellStart"/>
            <w:r w:rsidRPr="0083051F">
              <w:rPr>
                <w:sz w:val="20"/>
                <w:szCs w:val="20"/>
                <w:lang w:val="de-DE"/>
              </w:rPr>
              <w:t>Reduction</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0BA74B61" w14:textId="3F9AA31E" w:rsidR="004179D6" w:rsidRPr="0083051F" w:rsidRDefault="00E53FBF" w:rsidP="005156A1">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2C03883B" w14:textId="77777777" w:rsidR="004179D6" w:rsidRPr="0083051F" w:rsidRDefault="00E53FBF"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8DF78F" w14:textId="77777777" w:rsidR="004179D6" w:rsidRPr="0083051F" w:rsidRDefault="00E53FBF"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75EDE4C" w14:textId="77777777" w:rsidR="004179D6" w:rsidRPr="0083051F" w:rsidRDefault="00E53FBF" w:rsidP="00100A82">
            <w:pPr>
              <w:rPr>
                <w:sz w:val="20"/>
                <w:szCs w:val="20"/>
                <w:lang w:val="de-DE"/>
              </w:rPr>
            </w:pPr>
            <w:proofErr w:type="spellStart"/>
            <w:r w:rsidRPr="0083051F">
              <w:rPr>
                <w:sz w:val="20"/>
                <w:szCs w:val="20"/>
                <w:lang w:val="de-DE"/>
              </w:rPr>
              <w:t>xs:string</w:t>
            </w:r>
            <w:proofErr w:type="spellEnd"/>
          </w:p>
        </w:tc>
      </w:tr>
      <w:tr w:rsidR="0063523A" w:rsidRPr="0083051F" w14:paraId="41C688DD"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4789796" w14:textId="787D5601" w:rsidR="0063523A" w:rsidRPr="0083051F" w:rsidRDefault="0063523A" w:rsidP="00100A82">
            <w:pPr>
              <w:rPr>
                <w:sz w:val="20"/>
                <w:szCs w:val="20"/>
                <w:lang w:val="de-DE"/>
              </w:rPr>
            </w:pPr>
            <w:proofErr w:type="spellStart"/>
            <w:r>
              <w:rPr>
                <w:sz w:val="20"/>
                <w:szCs w:val="20"/>
                <w:lang w:val="de-DE"/>
              </w:rPr>
              <w:t>Reduction</w:t>
            </w:r>
            <w:proofErr w:type="spellEnd"/>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015C334E" w14:textId="2A709B34" w:rsidR="0063523A" w:rsidRPr="0083051F" w:rsidRDefault="0063523A" w:rsidP="0063523A">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4928FAB2" w14:textId="70496732" w:rsidR="0063523A" w:rsidRPr="0083051F" w:rsidRDefault="0063523A"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2663D2" w14:textId="4B08D12A"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FD03679" w14:textId="49E825F5" w:rsidR="0063523A" w:rsidRPr="0083051F" w:rsidRDefault="0063523A" w:rsidP="00100A82">
            <w:pPr>
              <w:rPr>
                <w:sz w:val="20"/>
                <w:szCs w:val="20"/>
                <w:lang w:val="de-DE"/>
              </w:rPr>
            </w:pPr>
            <w:proofErr w:type="spellStart"/>
            <w:r>
              <w:rPr>
                <w:sz w:val="20"/>
                <w:szCs w:val="20"/>
                <w:lang w:val="de-DE"/>
              </w:rPr>
              <w:t>xs:string</w:t>
            </w:r>
            <w:proofErr w:type="spellEnd"/>
          </w:p>
        </w:tc>
      </w:tr>
      <w:tr w:rsidR="0063523A" w:rsidRPr="0083051F" w14:paraId="160FC1F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E60B780" w14:textId="05C84D48" w:rsidR="0063523A" w:rsidRPr="0083051F" w:rsidRDefault="0063523A" w:rsidP="00100A82">
            <w:pPr>
              <w:rPr>
                <w:sz w:val="20"/>
                <w:szCs w:val="20"/>
                <w:lang w:val="de-DE"/>
              </w:rPr>
            </w:pPr>
            <w:proofErr w:type="spellStart"/>
            <w:r>
              <w:rPr>
                <w:sz w:val="20"/>
                <w:szCs w:val="20"/>
                <w:lang w:val="de-DE"/>
              </w:rPr>
              <w:t>Reduction</w:t>
            </w:r>
            <w:proofErr w:type="spellEnd"/>
            <w:r>
              <w:rPr>
                <w:sz w:val="20"/>
                <w:szCs w:val="20"/>
                <w:lang w:val="de-DE"/>
              </w:rPr>
              <w:t>/Classification/@</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F6C8BE2" w14:textId="15363A2B" w:rsidR="0063523A" w:rsidRPr="0083051F" w:rsidRDefault="0063523A"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523F239C" w14:textId="4FBE613E" w:rsidR="0063523A" w:rsidRPr="0083051F" w:rsidRDefault="0063523A"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B45EE96" w14:textId="71CC900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4DEE54F" w14:textId="7A2ED5CA" w:rsidR="0063523A" w:rsidRPr="0083051F" w:rsidRDefault="0063523A" w:rsidP="00100A82">
            <w:pPr>
              <w:rPr>
                <w:sz w:val="20"/>
                <w:szCs w:val="20"/>
                <w:lang w:val="de-DE"/>
              </w:rPr>
            </w:pPr>
            <w:proofErr w:type="spellStart"/>
            <w:r>
              <w:rPr>
                <w:sz w:val="20"/>
                <w:szCs w:val="20"/>
                <w:lang w:val="de-DE"/>
              </w:rPr>
              <w:t>xs:string</w:t>
            </w:r>
            <w:proofErr w:type="spellEnd"/>
          </w:p>
        </w:tc>
      </w:tr>
      <w:tr w:rsidR="0063523A" w:rsidRPr="0083051F" w14:paraId="7AC5C86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33F6EB9" w14:textId="69340ADC" w:rsidR="0063523A" w:rsidRPr="0083051F" w:rsidRDefault="0063523A" w:rsidP="003A4504">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003A4504">
              <w:rPr>
                <w:sz w:val="20"/>
                <w:szCs w:val="20"/>
                <w:lang w:val="de-DE"/>
              </w:rPr>
              <w:t>TaxItem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38786CC" w14:textId="77777777" w:rsidR="0063523A" w:rsidRPr="0083051F" w:rsidRDefault="0063523A" w:rsidP="005156A1">
            <w:pPr>
              <w:rPr>
                <w:sz w:val="20"/>
                <w:szCs w:val="20"/>
                <w:lang w:val="de-DE"/>
              </w:rPr>
            </w:pPr>
            <w:r w:rsidRPr="0083051F">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314B26EA"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209A94" w14:textId="77777777" w:rsidR="0063523A" w:rsidRPr="0083051F" w:rsidRDefault="0063523A"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CD6E2C1" w14:textId="0C00AA2B" w:rsidR="0063523A" w:rsidRPr="0083051F" w:rsidRDefault="003A4504" w:rsidP="00100A82">
            <w:pPr>
              <w:rPr>
                <w:sz w:val="20"/>
                <w:szCs w:val="20"/>
                <w:lang w:val="de-DE"/>
              </w:rPr>
            </w:pPr>
            <w:r>
              <w:rPr>
                <w:sz w:val="20"/>
                <w:szCs w:val="20"/>
                <w:lang w:val="de-DE"/>
              </w:rPr>
              <w:t>XML-Komposit</w:t>
            </w:r>
          </w:p>
        </w:tc>
      </w:tr>
      <w:tr w:rsidR="00873CE7" w:rsidRPr="0083051F" w14:paraId="6DA2903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097B537" w14:textId="7EDECA91" w:rsidR="00873CE7" w:rsidRPr="0083051F" w:rsidRDefault="00873CE7" w:rsidP="00873CE7">
            <w:pPr>
              <w:rPr>
                <w:sz w:val="20"/>
                <w:szCs w:val="20"/>
                <w:lang w:val="de-DE"/>
              </w:rPr>
            </w:pPr>
            <w:r>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071002A2" w14:textId="440E141D" w:rsidR="00873CE7" w:rsidRPr="0083051F" w:rsidRDefault="00873CE7" w:rsidP="00873CE7">
            <w:pPr>
              <w:rPr>
                <w:sz w:val="20"/>
                <w:szCs w:val="20"/>
                <w:lang w:val="de-DE"/>
              </w:rPr>
            </w:pPr>
            <w:proofErr w:type="spellStart"/>
            <w:r>
              <w:rPr>
                <w:sz w:val="20"/>
                <w:szCs w:val="20"/>
              </w:rPr>
              <w:t>Optionales</w:t>
            </w:r>
            <w:proofErr w:type="spellEnd"/>
            <w:r>
              <w:rPr>
                <w:sz w:val="20"/>
                <w:szCs w:val="20"/>
              </w:rPr>
              <w:t xml:space="preserve"> Element </w:t>
            </w:r>
            <w:proofErr w:type="spellStart"/>
            <w:r>
              <w:rPr>
                <w:sz w:val="20"/>
                <w:szCs w:val="20"/>
              </w:rPr>
              <w:t>zur</w:t>
            </w:r>
            <w:proofErr w:type="spellEnd"/>
            <w:r>
              <w:rPr>
                <w:sz w:val="20"/>
                <w:szCs w:val="20"/>
              </w:rPr>
              <w:t xml:space="preserve"> </w:t>
            </w:r>
            <w:proofErr w:type="spellStart"/>
            <w:r>
              <w:rPr>
                <w:sz w:val="20"/>
                <w:szCs w:val="20"/>
              </w:rPr>
              <w:t>Angabe</w:t>
            </w:r>
            <w:proofErr w:type="spellEnd"/>
            <w:r>
              <w:rPr>
                <w:sz w:val="20"/>
                <w:szCs w:val="20"/>
              </w:rPr>
              <w:t xml:space="preserve"> von </w:t>
            </w:r>
            <w:proofErr w:type="spellStart"/>
            <w:r>
              <w:rPr>
                <w:sz w:val="20"/>
                <w:szCs w:val="20"/>
              </w:rPr>
              <w:t>Erweiterungselementen</w:t>
            </w:r>
            <w:proofErr w:type="spellEnd"/>
            <w:r>
              <w:rPr>
                <w:sz w:val="20"/>
                <w:szCs w:val="20"/>
              </w:rPr>
              <w:t xml:space="preserve">. Die </w:t>
            </w:r>
            <w:proofErr w:type="spellStart"/>
            <w:r>
              <w:rPr>
                <w:sz w:val="20"/>
                <w:szCs w:val="20"/>
              </w:rPr>
              <w:t>genaue</w:t>
            </w:r>
            <w:proofErr w:type="spellEnd"/>
            <w:r>
              <w:rPr>
                <w:sz w:val="20"/>
                <w:szCs w:val="20"/>
              </w:rPr>
              <w:t xml:space="preserve"> Definition </w:t>
            </w:r>
            <w:proofErr w:type="spellStart"/>
            <w:r>
              <w:rPr>
                <w:sz w:val="20"/>
                <w:szCs w:val="20"/>
              </w:rPr>
              <w:t>befindet</w:t>
            </w:r>
            <w:proofErr w:type="spellEnd"/>
            <w:r>
              <w:rPr>
                <w:sz w:val="20"/>
                <w:szCs w:val="20"/>
              </w:rPr>
              <w:t xml:space="preserve"> </w:t>
            </w:r>
            <w:proofErr w:type="spellStart"/>
            <w:r>
              <w:rPr>
                <w:sz w:val="20"/>
                <w:szCs w:val="20"/>
              </w:rPr>
              <w:t>sich</w:t>
            </w:r>
            <w:proofErr w:type="spellEnd"/>
            <w:r>
              <w:rPr>
                <w:sz w:val="20"/>
                <w:szCs w:val="20"/>
              </w:rPr>
              <w:t xml:space="preserve"> in </w:t>
            </w:r>
            <w:proofErr w:type="spellStart"/>
            <w:r>
              <w:rPr>
                <w:sz w:val="20"/>
                <w:szCs w:val="20"/>
              </w:rPr>
              <w:t>Abschnitt</w:t>
            </w:r>
            <w:proofErr w:type="spellEnd"/>
            <w:r>
              <w:rPr>
                <w:sz w:val="20"/>
                <w:szCs w:val="20"/>
              </w:rPr>
              <w:t xml:space="preserve">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0C41B9E0" w14:textId="6B2664B0"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084829E" w14:textId="3AF1B112"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693C2BD" w14:textId="6522C033" w:rsidR="00873CE7" w:rsidRPr="0083051F" w:rsidRDefault="00873CE7" w:rsidP="00873CE7">
            <w:pPr>
              <w:rPr>
                <w:sz w:val="20"/>
                <w:szCs w:val="20"/>
                <w:lang w:val="de-DE"/>
              </w:rPr>
            </w:pPr>
            <w:r>
              <w:rPr>
                <w:sz w:val="20"/>
                <w:szCs w:val="20"/>
                <w:lang w:val="de-DE"/>
              </w:rPr>
              <w:t>XML-Komposit</w:t>
            </w:r>
          </w:p>
        </w:tc>
      </w:tr>
      <w:tr w:rsidR="00873CE7" w:rsidRPr="0083051F" w14:paraId="395F7F7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90DBE90"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F54A05D" w14:textId="77777777" w:rsidR="00873CE7" w:rsidRPr="0083051F" w:rsidRDefault="00873CE7" w:rsidP="00873CE7">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0C98C19E"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B4875DB" w14:textId="77777777" w:rsidR="00873CE7" w:rsidRPr="0083051F" w:rsidRDefault="00873CE7" w:rsidP="00873CE7">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5DE39E3"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34E2E20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A92B48"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7EE2E17" w14:textId="77777777" w:rsidR="00873CE7" w:rsidRPr="0083051F" w:rsidRDefault="00873CE7" w:rsidP="00873CE7">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476B0664"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E10297"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2D5A03"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4CC7F91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F05340D"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5AAC1F3" w14:textId="77777777" w:rsidR="00873CE7" w:rsidRPr="0083051F" w:rsidRDefault="00873CE7" w:rsidP="00873CE7">
            <w:pPr>
              <w:rPr>
                <w:sz w:val="20"/>
                <w:szCs w:val="20"/>
                <w:lang w:val="de-DE"/>
              </w:rPr>
            </w:pPr>
            <w:r w:rsidRPr="0083051F">
              <w:rPr>
                <w:sz w:val="20"/>
                <w:szCs w:val="20"/>
                <w:lang w:val="de-DE"/>
              </w:rPr>
              <w:t>Prozentsatz des Aufschlags</w:t>
            </w:r>
          </w:p>
        </w:tc>
        <w:tc>
          <w:tcPr>
            <w:tcW w:w="990" w:type="dxa"/>
            <w:tcBorders>
              <w:top w:val="single" w:sz="4" w:space="0" w:color="000000"/>
              <w:left w:val="single" w:sz="4" w:space="0" w:color="000000"/>
              <w:bottom w:val="single" w:sz="4" w:space="0" w:color="000000"/>
              <w:right w:val="single" w:sz="4" w:space="0" w:color="000000"/>
            </w:tcBorders>
          </w:tcPr>
          <w:p w14:paraId="02DF380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765471"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E924758" w14:textId="77777777" w:rsidR="00873CE7" w:rsidRPr="0083051F" w:rsidRDefault="00873CE7" w:rsidP="00873CE7">
            <w:pPr>
              <w:rPr>
                <w:sz w:val="20"/>
                <w:szCs w:val="20"/>
                <w:lang w:val="de-DE"/>
              </w:rPr>
            </w:pPr>
            <w:proofErr w:type="spellStart"/>
            <w:r w:rsidRPr="0083051F">
              <w:rPr>
                <w:sz w:val="20"/>
                <w:szCs w:val="20"/>
                <w:lang w:val="de-DE"/>
              </w:rPr>
              <w:t>PercentageType</w:t>
            </w:r>
            <w:proofErr w:type="spellEnd"/>
          </w:p>
        </w:tc>
      </w:tr>
      <w:tr w:rsidR="00873CE7" w:rsidRPr="0083051F" w14:paraId="17DB182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EAB1C5B"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56B895A" w14:textId="77777777" w:rsidR="00873CE7" w:rsidRPr="0083051F" w:rsidRDefault="00873CE7" w:rsidP="00873CE7">
            <w:pPr>
              <w:rPr>
                <w:sz w:val="20"/>
                <w:szCs w:val="20"/>
                <w:lang w:val="de-DE"/>
              </w:rPr>
            </w:pPr>
            <w:r w:rsidRPr="0083051F">
              <w:rPr>
                <w:sz w:val="20"/>
                <w:szCs w:val="20"/>
                <w:lang w:val="de-DE"/>
              </w:rPr>
              <w:t xml:space="preserve">Betrag des Aufschlags. </w:t>
            </w:r>
          </w:p>
          <w:p w14:paraId="398127AC" w14:textId="77777777" w:rsidR="00873CE7" w:rsidRPr="0083051F" w:rsidRDefault="00873CE7" w:rsidP="00873CE7">
            <w:pPr>
              <w:rPr>
                <w:sz w:val="20"/>
                <w:szCs w:val="20"/>
                <w:lang w:val="de-DE"/>
              </w:rPr>
            </w:pPr>
          </w:p>
          <w:p w14:paraId="2ADBD391" w14:textId="77777777" w:rsidR="00873CE7" w:rsidRPr="0083051F" w:rsidRDefault="00873CE7" w:rsidP="00873CE7">
            <w:pPr>
              <w:rPr>
                <w:b/>
                <w:sz w:val="20"/>
                <w:szCs w:val="20"/>
                <w:lang w:val="de-DE"/>
              </w:rPr>
            </w:pPr>
            <w:r w:rsidRPr="0083051F">
              <w:rPr>
                <w:b/>
                <w:sz w:val="20"/>
                <w:szCs w:val="20"/>
                <w:lang w:val="de-DE"/>
              </w:rPr>
              <w:t>Berechnung:</w:t>
            </w:r>
          </w:p>
          <w:p w14:paraId="4E503299" w14:textId="77777777" w:rsidR="00873CE7" w:rsidRPr="0083051F" w:rsidRDefault="00873CE7" w:rsidP="00873CE7">
            <w:pPr>
              <w:rPr>
                <w:sz w:val="20"/>
                <w:szCs w:val="20"/>
                <w:lang w:val="de-DE"/>
              </w:rPr>
            </w:pPr>
          </w:p>
          <w:p w14:paraId="75B1F803" w14:textId="77777777" w:rsidR="00873CE7" w:rsidRPr="0083051F" w:rsidRDefault="00873CE7" w:rsidP="00873CE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w:t>
            </w:r>
          </w:p>
          <w:p w14:paraId="47848287" w14:textId="77777777" w:rsidR="00873CE7" w:rsidRPr="0083051F" w:rsidRDefault="00873CE7" w:rsidP="00873CE7">
            <w:pPr>
              <w:rPr>
                <w:sz w:val="20"/>
                <w:szCs w:val="20"/>
                <w:lang w:val="de-DE"/>
              </w:rPr>
            </w:pPr>
          </w:p>
          <w:p w14:paraId="41903D33" w14:textId="77777777" w:rsidR="00873CE7" w:rsidRPr="0083051F" w:rsidRDefault="00873CE7" w:rsidP="00873CE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588A44B"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613B81F"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8B6629"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28C05A7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D9A2721" w14:textId="4CFBB8E5" w:rsidR="00873CE7" w:rsidRPr="0083051F" w:rsidRDefault="00873CE7" w:rsidP="00873CE7">
            <w:pPr>
              <w:rPr>
                <w:sz w:val="20"/>
                <w:szCs w:val="20"/>
                <w:lang w:val="de-DE"/>
              </w:rPr>
            </w:pPr>
            <w:proofErr w:type="spellStart"/>
            <w:r w:rsidRPr="0083051F">
              <w:rPr>
                <w:sz w:val="20"/>
                <w:szCs w:val="20"/>
                <w:lang w:val="de-DE"/>
              </w:rPr>
              <w:t>Surcharge</w:t>
            </w:r>
            <w:proofErr w:type="spellEnd"/>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4DDC1A6B" w14:textId="3CFEE38C" w:rsidR="00873CE7" w:rsidRPr="0083051F" w:rsidRDefault="00873CE7" w:rsidP="00873CE7">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0FEE5769" w14:textId="7B8AB569"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9C1722" w14:textId="135E80F2"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03051D7" w14:textId="2B858ADF" w:rsidR="00873CE7" w:rsidRPr="0083051F" w:rsidRDefault="00873CE7" w:rsidP="00873CE7">
            <w:pPr>
              <w:rPr>
                <w:sz w:val="20"/>
                <w:szCs w:val="20"/>
                <w:lang w:val="de-DE"/>
              </w:rPr>
            </w:pPr>
            <w:proofErr w:type="spellStart"/>
            <w:r>
              <w:rPr>
                <w:sz w:val="20"/>
                <w:szCs w:val="20"/>
                <w:lang w:val="de-DE"/>
              </w:rPr>
              <w:t>xs:string</w:t>
            </w:r>
            <w:proofErr w:type="spellEnd"/>
          </w:p>
        </w:tc>
      </w:tr>
      <w:tr w:rsidR="00873CE7" w:rsidRPr="0083051F" w14:paraId="06F8155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7B789C0" w14:textId="48E23814" w:rsidR="00873CE7" w:rsidRPr="0083051F" w:rsidRDefault="00873CE7" w:rsidP="00873CE7">
            <w:pPr>
              <w:rPr>
                <w:sz w:val="20"/>
                <w:szCs w:val="20"/>
                <w:lang w:val="de-DE"/>
              </w:rPr>
            </w:pPr>
            <w:proofErr w:type="spellStart"/>
            <w:r w:rsidRPr="0083051F">
              <w:rPr>
                <w:sz w:val="20"/>
                <w:szCs w:val="20"/>
                <w:lang w:val="de-DE"/>
              </w:rPr>
              <w:t>Surcharge</w:t>
            </w:r>
            <w:proofErr w:type="spellEnd"/>
            <w:r>
              <w:rPr>
                <w:sz w:val="20"/>
                <w:szCs w:val="20"/>
                <w:lang w:val="de-DE"/>
              </w:rPr>
              <w:t xml:space="preserve"> /Classification/@</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72C4C17" w14:textId="11E3A9F7" w:rsidR="00873CE7" w:rsidRPr="0083051F" w:rsidRDefault="00873CE7" w:rsidP="00873CE7">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696FD0D1" w14:textId="65FC2545"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1AAC031" w14:textId="152EBF48"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9BB840" w14:textId="3D6CE042" w:rsidR="00873CE7" w:rsidRPr="0083051F" w:rsidRDefault="00873CE7" w:rsidP="00873CE7">
            <w:pPr>
              <w:rPr>
                <w:sz w:val="20"/>
                <w:szCs w:val="20"/>
                <w:lang w:val="de-DE"/>
              </w:rPr>
            </w:pPr>
            <w:proofErr w:type="spellStart"/>
            <w:r>
              <w:rPr>
                <w:sz w:val="20"/>
                <w:szCs w:val="20"/>
                <w:lang w:val="de-DE"/>
              </w:rPr>
              <w:t>xs:string</w:t>
            </w:r>
            <w:proofErr w:type="spellEnd"/>
          </w:p>
        </w:tc>
      </w:tr>
      <w:tr w:rsidR="00873CE7" w:rsidRPr="0083051F" w14:paraId="333ACAE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B394663"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6F4E17BB" w14:textId="77777777" w:rsidR="00873CE7" w:rsidRPr="0083051F" w:rsidRDefault="00873CE7" w:rsidP="00873CE7">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21F163FC"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95888C"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7A44012" w14:textId="77777777" w:rsidR="00873CE7" w:rsidRPr="0083051F" w:rsidRDefault="00873CE7" w:rsidP="00873CE7">
            <w:pPr>
              <w:rPr>
                <w:sz w:val="20"/>
                <w:szCs w:val="20"/>
                <w:lang w:val="de-DE"/>
              </w:rPr>
            </w:pPr>
            <w:proofErr w:type="spellStart"/>
            <w:r w:rsidRPr="0083051F">
              <w:rPr>
                <w:sz w:val="20"/>
                <w:szCs w:val="20"/>
                <w:lang w:val="de-DE"/>
              </w:rPr>
              <w:t>xs:string</w:t>
            </w:r>
            <w:proofErr w:type="spellEnd"/>
          </w:p>
        </w:tc>
      </w:tr>
      <w:tr w:rsidR="00873CE7" w:rsidRPr="0083051F" w14:paraId="52B21AE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185F97E" w14:textId="7F8DA016"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Pr>
                <w:sz w:val="20"/>
                <w:szCs w:val="20"/>
                <w:lang w:val="de-DE"/>
              </w:rPr>
              <w:t>TaxItem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BC15C39" w14:textId="13A1E3FB" w:rsidR="00873CE7" w:rsidRPr="0083051F" w:rsidRDefault="00873CE7" w:rsidP="00873CE7">
            <w:pPr>
              <w:rPr>
                <w:sz w:val="20"/>
                <w:szCs w:val="20"/>
                <w:lang w:val="de-DE"/>
              </w:rPr>
            </w:pPr>
            <w:r>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03FBBD85"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BA23D61"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A199691" w14:textId="4448F9ED" w:rsidR="00873CE7" w:rsidRPr="0083051F" w:rsidRDefault="00873CE7" w:rsidP="00873CE7">
            <w:pPr>
              <w:rPr>
                <w:sz w:val="20"/>
                <w:szCs w:val="20"/>
                <w:lang w:val="de-DE"/>
              </w:rPr>
            </w:pPr>
            <w:r>
              <w:rPr>
                <w:sz w:val="20"/>
                <w:szCs w:val="20"/>
                <w:lang w:val="de-DE"/>
              </w:rPr>
              <w:t>XML-Komposit</w:t>
            </w:r>
          </w:p>
        </w:tc>
      </w:tr>
      <w:tr w:rsidR="00873CE7" w:rsidRPr="0083051F" w14:paraId="24EABE86"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C94B7A7" w14:textId="719CBB38" w:rsidR="00873CE7" w:rsidRPr="0083051F" w:rsidRDefault="00873CE7" w:rsidP="00873CE7">
            <w:pPr>
              <w:rPr>
                <w:sz w:val="20"/>
                <w:szCs w:val="20"/>
                <w:lang w:val="de-DE"/>
              </w:rPr>
            </w:pPr>
            <w:r>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605647F3" w14:textId="24C73A4C" w:rsidR="00873CE7" w:rsidRPr="0083051F" w:rsidRDefault="00873CE7" w:rsidP="00873CE7">
            <w:pPr>
              <w:rPr>
                <w:sz w:val="20"/>
                <w:szCs w:val="20"/>
                <w:lang w:val="de-DE"/>
              </w:rPr>
            </w:pPr>
            <w:proofErr w:type="spellStart"/>
            <w:r>
              <w:rPr>
                <w:sz w:val="20"/>
                <w:szCs w:val="20"/>
              </w:rPr>
              <w:t>Optionales</w:t>
            </w:r>
            <w:proofErr w:type="spellEnd"/>
            <w:r>
              <w:rPr>
                <w:sz w:val="20"/>
                <w:szCs w:val="20"/>
              </w:rPr>
              <w:t xml:space="preserve"> Element </w:t>
            </w:r>
            <w:proofErr w:type="spellStart"/>
            <w:r>
              <w:rPr>
                <w:sz w:val="20"/>
                <w:szCs w:val="20"/>
              </w:rPr>
              <w:t>zur</w:t>
            </w:r>
            <w:proofErr w:type="spellEnd"/>
            <w:r>
              <w:rPr>
                <w:sz w:val="20"/>
                <w:szCs w:val="20"/>
              </w:rPr>
              <w:t xml:space="preserve"> </w:t>
            </w:r>
            <w:proofErr w:type="spellStart"/>
            <w:r>
              <w:rPr>
                <w:sz w:val="20"/>
                <w:szCs w:val="20"/>
              </w:rPr>
              <w:t>Angabe</w:t>
            </w:r>
            <w:proofErr w:type="spellEnd"/>
            <w:r>
              <w:rPr>
                <w:sz w:val="20"/>
                <w:szCs w:val="20"/>
              </w:rPr>
              <w:t xml:space="preserve"> von </w:t>
            </w:r>
            <w:proofErr w:type="spellStart"/>
            <w:r>
              <w:rPr>
                <w:sz w:val="20"/>
                <w:szCs w:val="20"/>
              </w:rPr>
              <w:t>Erweiterungselementen</w:t>
            </w:r>
            <w:proofErr w:type="spellEnd"/>
            <w:r>
              <w:rPr>
                <w:sz w:val="20"/>
                <w:szCs w:val="20"/>
              </w:rPr>
              <w:t xml:space="preserve">. Die </w:t>
            </w:r>
            <w:proofErr w:type="spellStart"/>
            <w:r>
              <w:rPr>
                <w:sz w:val="20"/>
                <w:szCs w:val="20"/>
              </w:rPr>
              <w:t>genaue</w:t>
            </w:r>
            <w:proofErr w:type="spellEnd"/>
            <w:r>
              <w:rPr>
                <w:sz w:val="20"/>
                <w:szCs w:val="20"/>
              </w:rPr>
              <w:t xml:space="preserve"> Definition </w:t>
            </w:r>
            <w:proofErr w:type="spellStart"/>
            <w:r>
              <w:rPr>
                <w:sz w:val="20"/>
                <w:szCs w:val="20"/>
              </w:rPr>
              <w:t>befindet</w:t>
            </w:r>
            <w:proofErr w:type="spellEnd"/>
            <w:r>
              <w:rPr>
                <w:sz w:val="20"/>
                <w:szCs w:val="20"/>
              </w:rPr>
              <w:t xml:space="preserve"> </w:t>
            </w:r>
            <w:proofErr w:type="spellStart"/>
            <w:r>
              <w:rPr>
                <w:sz w:val="20"/>
                <w:szCs w:val="20"/>
              </w:rPr>
              <w:t>sich</w:t>
            </w:r>
            <w:proofErr w:type="spellEnd"/>
            <w:r>
              <w:rPr>
                <w:sz w:val="20"/>
                <w:szCs w:val="20"/>
              </w:rPr>
              <w:t xml:space="preserve"> in </w:t>
            </w:r>
            <w:proofErr w:type="spellStart"/>
            <w:r>
              <w:rPr>
                <w:sz w:val="20"/>
                <w:szCs w:val="20"/>
              </w:rPr>
              <w:t>Abschnitt</w:t>
            </w:r>
            <w:proofErr w:type="spellEnd"/>
            <w:r>
              <w:rPr>
                <w:sz w:val="20"/>
                <w:szCs w:val="20"/>
              </w:rPr>
              <w:t xml:space="preserve">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9131DA6" w14:textId="0A143F44"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D656A7C" w14:textId="45CBDC62"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6B2D037" w14:textId="38D27CC9" w:rsidR="00873CE7" w:rsidRPr="0083051F" w:rsidRDefault="00873CE7" w:rsidP="00873CE7">
            <w:pPr>
              <w:rPr>
                <w:sz w:val="20"/>
                <w:szCs w:val="20"/>
                <w:lang w:val="de-DE"/>
              </w:rPr>
            </w:pPr>
            <w:r>
              <w:rPr>
                <w:sz w:val="20"/>
                <w:szCs w:val="20"/>
                <w:lang w:val="de-DE"/>
              </w:rPr>
              <w:t>XML-Komposit</w:t>
            </w:r>
          </w:p>
        </w:tc>
      </w:tr>
      <w:tr w:rsidR="00873CE7" w:rsidRPr="0083051F" w14:paraId="48EF044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1647FAA"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78262BE" w14:textId="77777777" w:rsidR="00873CE7" w:rsidRPr="0083051F" w:rsidRDefault="00873CE7" w:rsidP="00873CE7">
            <w:pPr>
              <w:rPr>
                <w:sz w:val="20"/>
                <w:szCs w:val="20"/>
                <w:lang w:val="de-DE"/>
              </w:rPr>
            </w:pPr>
            <w:r w:rsidRPr="0083051F">
              <w:rPr>
                <w:sz w:val="20"/>
                <w:szCs w:val="20"/>
                <w:lang w:val="de-DE"/>
              </w:rPr>
              <w:t xml:space="preserve">Mit Hilfe dieses Elements können sonstige Steuern abgebildet werden, die selbst wieder der Umsatzsteuer </w:t>
            </w:r>
            <w:r w:rsidRPr="0083051F">
              <w:rPr>
                <w:sz w:val="20"/>
                <w:szCs w:val="20"/>
                <w:lang w:val="de-DE"/>
              </w:rPr>
              <w:lastRenderedPageBreak/>
              <w:t>unterliegen wie zB Getränkesteuer, Mineralölsteuer, etc.</w:t>
            </w:r>
          </w:p>
          <w:p w14:paraId="7012DF86" w14:textId="77777777" w:rsidR="00873CE7" w:rsidRPr="0083051F" w:rsidRDefault="00873CE7" w:rsidP="00873CE7">
            <w:pPr>
              <w:rPr>
                <w:sz w:val="20"/>
                <w:szCs w:val="20"/>
                <w:lang w:val="de-DE"/>
              </w:rPr>
            </w:pPr>
          </w:p>
          <w:p w14:paraId="1F1602FB" w14:textId="77777777" w:rsidR="00873CE7" w:rsidRPr="0083051F" w:rsidRDefault="00873CE7" w:rsidP="00873CE7">
            <w:pPr>
              <w:rPr>
                <w:sz w:val="20"/>
                <w:szCs w:val="20"/>
                <w:lang w:val="de-DE"/>
              </w:rPr>
            </w:pPr>
            <w:r w:rsidRPr="0083051F">
              <w:rPr>
                <w:sz w:val="20"/>
                <w:szCs w:val="20"/>
                <w:lang w:val="de-DE"/>
              </w:rPr>
              <w:t xml:space="preserve">Hinweis: Wenn eine sonstige Steuer schon auf </w:t>
            </w:r>
            <w:proofErr w:type="spellStart"/>
            <w:r w:rsidRPr="0083051F">
              <w:rPr>
                <w:sz w:val="20"/>
                <w:szCs w:val="20"/>
                <w:lang w:val="de-DE"/>
              </w:rPr>
              <w:t>ListLineItem</w:t>
            </w:r>
            <w:proofErr w:type="spellEnd"/>
            <w:r w:rsidRPr="0083051F">
              <w:rPr>
                <w:sz w:val="20"/>
                <w:szCs w:val="20"/>
                <w:lang w:val="de-DE"/>
              </w:rPr>
              <w:t>-Ebene angegeben ist, dann muss sie nicht mehr auf ROOT-Ebene angegeben werden.</w:t>
            </w:r>
          </w:p>
        </w:tc>
        <w:tc>
          <w:tcPr>
            <w:tcW w:w="990" w:type="dxa"/>
            <w:tcBorders>
              <w:top w:val="single" w:sz="4" w:space="0" w:color="000000"/>
              <w:left w:val="single" w:sz="4" w:space="0" w:color="000000"/>
              <w:bottom w:val="single" w:sz="4" w:space="0" w:color="000000"/>
              <w:right w:val="single" w:sz="4" w:space="0" w:color="000000"/>
            </w:tcBorders>
          </w:tcPr>
          <w:p w14:paraId="2A7D0EDB" w14:textId="77777777" w:rsidR="00873CE7" w:rsidRPr="0083051F" w:rsidRDefault="00873CE7" w:rsidP="00873CE7">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1AAFBFD4"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35EDA71"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18989BD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4831E56" w14:textId="7A02C743"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Taxable</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52F923A" w14:textId="77777777" w:rsidR="00873CE7" w:rsidRPr="0083051F" w:rsidRDefault="00873CE7" w:rsidP="00873CE7">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0D096B67"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6A07F7"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C05564"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1850E31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19E8D80" w14:textId="3AFA848C"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TaxPercent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AA7228C" w14:textId="77777777" w:rsidR="00873CE7" w:rsidRPr="0083051F" w:rsidRDefault="00873CE7" w:rsidP="00873CE7">
            <w:pPr>
              <w:rPr>
                <w:sz w:val="20"/>
                <w:szCs w:val="20"/>
                <w:lang w:val="de-DE"/>
              </w:rPr>
            </w:pPr>
            <w:r w:rsidRPr="0083051F">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68E50D6E"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41141F"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9ADB6F6" w14:textId="77777777" w:rsidR="00873CE7" w:rsidRPr="0083051F" w:rsidRDefault="00873CE7" w:rsidP="00873CE7">
            <w:pPr>
              <w:rPr>
                <w:sz w:val="20"/>
                <w:szCs w:val="20"/>
                <w:lang w:val="de-DE"/>
              </w:rPr>
            </w:pPr>
            <w:proofErr w:type="spellStart"/>
            <w:r w:rsidRPr="0083051F">
              <w:rPr>
                <w:sz w:val="20"/>
                <w:szCs w:val="20"/>
                <w:lang w:val="de-DE"/>
              </w:rPr>
              <w:t>PercentageType</w:t>
            </w:r>
            <w:proofErr w:type="spellEnd"/>
          </w:p>
        </w:tc>
      </w:tr>
      <w:tr w:rsidR="00873CE7" w:rsidRPr="0083051F" w14:paraId="7294B36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1EF20B1" w14:textId="35842B34"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TaxPercent</w:t>
            </w:r>
            <w:proofErr w:type="spellEnd"/>
            <w:r>
              <w:rPr>
                <w:sz w:val="20"/>
                <w:szCs w:val="20"/>
                <w:lang w:val="de-DE"/>
              </w:rPr>
              <w:t>/@</w:t>
            </w:r>
            <w:proofErr w:type="spellStart"/>
            <w:r>
              <w:rPr>
                <w:sz w:val="20"/>
                <w:szCs w:val="20"/>
                <w:lang w:val="de-DE"/>
              </w:rPr>
              <w:t>TaxCategoryCode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DC5F26E" w14:textId="22B17127" w:rsidR="00873CE7" w:rsidRPr="0083051F" w:rsidRDefault="00873CE7" w:rsidP="00873CE7">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6DF22E6A" w14:textId="3B01462E"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EEB8B25" w14:textId="1B472CDE" w:rsidR="00873CE7" w:rsidRPr="0083051F" w:rsidRDefault="00873CE7" w:rsidP="00873CE7">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460759" w14:textId="6D8FB69D" w:rsidR="00873CE7" w:rsidRPr="0083051F" w:rsidRDefault="00873CE7" w:rsidP="00873CE7">
            <w:pPr>
              <w:rPr>
                <w:sz w:val="20"/>
                <w:szCs w:val="20"/>
                <w:lang w:val="de-DE"/>
              </w:rPr>
            </w:pPr>
            <w:proofErr w:type="spellStart"/>
            <w:r>
              <w:rPr>
                <w:sz w:val="20"/>
                <w:szCs w:val="20"/>
                <w:lang w:val="de-DE"/>
              </w:rPr>
              <w:t>xs:string</w:t>
            </w:r>
            <w:proofErr w:type="spellEnd"/>
          </w:p>
        </w:tc>
      </w:tr>
      <w:tr w:rsidR="00873CE7" w:rsidRPr="0083051F" w14:paraId="74DEB88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223EBFF" w14:textId="75B9D980"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7219A42" w14:textId="77777777" w:rsidR="00873CE7" w:rsidRPr="0083051F" w:rsidRDefault="00873CE7" w:rsidP="00873CE7">
            <w:pPr>
              <w:rPr>
                <w:sz w:val="20"/>
                <w:szCs w:val="20"/>
                <w:lang w:val="de-DE"/>
              </w:rPr>
            </w:pPr>
            <w:r w:rsidRPr="0083051F">
              <w:rPr>
                <w:sz w:val="20"/>
                <w:szCs w:val="20"/>
                <w:lang w:val="de-DE"/>
              </w:rPr>
              <w:t>Betrag der Steuer.</w:t>
            </w:r>
          </w:p>
          <w:p w14:paraId="0F27C34D" w14:textId="77777777" w:rsidR="00873CE7" w:rsidRPr="0083051F" w:rsidRDefault="00873CE7" w:rsidP="00873CE7">
            <w:pPr>
              <w:rPr>
                <w:sz w:val="20"/>
                <w:szCs w:val="20"/>
                <w:lang w:val="de-DE"/>
              </w:rPr>
            </w:pPr>
          </w:p>
          <w:p w14:paraId="037C14FA" w14:textId="77777777" w:rsidR="00873CE7" w:rsidRPr="0083051F" w:rsidRDefault="00873CE7" w:rsidP="00873CE7">
            <w:pPr>
              <w:rPr>
                <w:b/>
                <w:sz w:val="20"/>
                <w:szCs w:val="20"/>
                <w:lang w:val="de-DE"/>
              </w:rPr>
            </w:pPr>
            <w:r w:rsidRPr="0083051F">
              <w:rPr>
                <w:b/>
                <w:sz w:val="20"/>
                <w:szCs w:val="20"/>
                <w:lang w:val="de-DE"/>
              </w:rPr>
              <w:t>Berechnung:</w:t>
            </w:r>
          </w:p>
          <w:p w14:paraId="4A3D708B" w14:textId="77777777" w:rsidR="00873CE7" w:rsidRPr="0083051F" w:rsidRDefault="00873CE7" w:rsidP="00873CE7">
            <w:pPr>
              <w:rPr>
                <w:sz w:val="20"/>
                <w:szCs w:val="20"/>
                <w:lang w:val="de-DE"/>
              </w:rPr>
            </w:pPr>
          </w:p>
          <w:p w14:paraId="32136767" w14:textId="77777777" w:rsidR="00873CE7" w:rsidRPr="0083051F" w:rsidRDefault="00873CE7" w:rsidP="00873CE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 falls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ist.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2D72AB44"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21292B"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A352BD0"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2E7F50A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9B95A04" w14:textId="45FA16BC" w:rsidR="00873CE7" w:rsidRPr="0083051F" w:rsidRDefault="00873CE7" w:rsidP="00873CE7">
            <w:pPr>
              <w:rPr>
                <w:sz w:val="20"/>
                <w:szCs w:val="20"/>
                <w:lang w:val="de-DE"/>
              </w:rPr>
            </w:pPr>
            <w:proofErr w:type="spellStart"/>
            <w:r w:rsidRPr="0083051F">
              <w:rPr>
                <w:sz w:val="20"/>
                <w:szCs w:val="20"/>
                <w:lang w:val="de-DE"/>
              </w:rPr>
              <w:t>OtherVATableTax</w:t>
            </w:r>
            <w:proofErr w:type="spellEnd"/>
            <w:r>
              <w:rPr>
                <w:sz w:val="20"/>
                <w:szCs w:val="20"/>
              </w:rPr>
              <w:t xml:space="preserve"> /</w:t>
            </w:r>
            <w:proofErr w:type="spellStart"/>
            <w:r>
              <w:rPr>
                <w:sz w:val="20"/>
                <w:szCs w:val="20"/>
              </w:rPr>
              <w:t>AccountingCurrencyAmount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6BEEED2" w14:textId="59350272" w:rsidR="00873CE7" w:rsidRPr="0083051F" w:rsidRDefault="00873CE7" w:rsidP="00873CE7">
            <w:pPr>
              <w:rPr>
                <w:sz w:val="20"/>
                <w:szCs w:val="20"/>
                <w:lang w:val="de-DE"/>
              </w:rPr>
            </w:pPr>
            <w:r w:rsidRPr="00774608">
              <w:rPr>
                <w:sz w:val="20"/>
                <w:szCs w:val="20"/>
                <w:lang w:val="de-AT"/>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sidRPr="00774608">
              <w:rPr>
                <w:sz w:val="20"/>
                <w:szCs w:val="20"/>
                <w:lang w:val="de-AT"/>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05DCBDF1" w14:textId="61ABB3AB"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6F7D41" w14:textId="13188250"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024CAA7" w14:textId="76D042EC" w:rsidR="00873CE7" w:rsidRPr="0083051F" w:rsidRDefault="00873CE7" w:rsidP="00873CE7">
            <w:pPr>
              <w:rPr>
                <w:sz w:val="20"/>
                <w:szCs w:val="20"/>
                <w:lang w:val="de-DE"/>
              </w:rPr>
            </w:pPr>
            <w:r w:rsidRPr="0083051F">
              <w:rPr>
                <w:sz w:val="20"/>
                <w:szCs w:val="20"/>
                <w:lang w:val="de-DE"/>
              </w:rPr>
              <w:t>Decimal</w:t>
            </w:r>
            <w:r>
              <w:rPr>
                <w:sz w:val="20"/>
                <w:szCs w:val="20"/>
                <w:lang w:val="de-DE"/>
              </w:rPr>
              <w:t>2</w:t>
            </w:r>
            <w:r w:rsidRPr="0083051F">
              <w:rPr>
                <w:sz w:val="20"/>
                <w:szCs w:val="20"/>
                <w:lang w:val="de-DE"/>
              </w:rPr>
              <w:t>Type</w:t>
            </w:r>
          </w:p>
        </w:tc>
      </w:tr>
      <w:tr w:rsidR="00873CE7" w:rsidRPr="0083051F" w14:paraId="6F19A96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355127A" w14:textId="7173B090" w:rsidR="00873CE7" w:rsidRPr="0083051F" w:rsidRDefault="00873CE7" w:rsidP="00873CE7">
            <w:pPr>
              <w:rPr>
                <w:sz w:val="20"/>
                <w:szCs w:val="20"/>
                <w:lang w:val="de-DE"/>
              </w:rPr>
            </w:pPr>
            <w:proofErr w:type="spellStart"/>
            <w:r w:rsidRPr="0083051F">
              <w:rPr>
                <w:sz w:val="20"/>
                <w:szCs w:val="20"/>
                <w:lang w:val="de-DE"/>
              </w:rPr>
              <w:t>OtherVATableTax</w:t>
            </w:r>
            <w:proofErr w:type="spellEnd"/>
            <w:r>
              <w:rPr>
                <w:sz w:val="20"/>
                <w:szCs w:val="20"/>
              </w:rPr>
              <w:t xml:space="preserve"> /</w:t>
            </w:r>
            <w:proofErr w:type="spellStart"/>
            <w:r>
              <w:rPr>
                <w:sz w:val="20"/>
                <w:szCs w:val="20"/>
              </w:rPr>
              <w:t>AccountingCurrencyAmount</w:t>
            </w:r>
            <w:proofErr w:type="spellEnd"/>
            <w:r>
              <w:rPr>
                <w:sz w:val="20"/>
                <w:szCs w:val="20"/>
              </w:rPr>
              <w:t>/@Currency</w:t>
            </w:r>
          </w:p>
        </w:tc>
        <w:tc>
          <w:tcPr>
            <w:tcW w:w="3402" w:type="dxa"/>
            <w:tcBorders>
              <w:top w:val="single" w:sz="4" w:space="0" w:color="000000"/>
              <w:left w:val="single" w:sz="4" w:space="0" w:color="000000"/>
              <w:bottom w:val="single" w:sz="4" w:space="0" w:color="000000"/>
              <w:right w:val="single" w:sz="4" w:space="0" w:color="000000"/>
            </w:tcBorders>
          </w:tcPr>
          <w:p w14:paraId="21B2C051" w14:textId="6887940D" w:rsidR="00873CE7" w:rsidRPr="0083051F" w:rsidRDefault="00873CE7" w:rsidP="00873CE7">
            <w:pPr>
              <w:rPr>
                <w:sz w:val="20"/>
                <w:szCs w:val="20"/>
                <w:lang w:val="de-DE"/>
              </w:rPr>
            </w:pPr>
            <w:r w:rsidRPr="00774608">
              <w:rPr>
                <w:sz w:val="20"/>
                <w:szCs w:val="20"/>
                <w:lang w:val="de-AT"/>
              </w:rPr>
              <w:t xml:space="preserve">Die Währung, in welcher </w:t>
            </w:r>
            <w:proofErr w:type="spellStart"/>
            <w:r w:rsidRPr="00774608">
              <w:rPr>
                <w:sz w:val="20"/>
                <w:szCs w:val="20"/>
                <w:lang w:val="de-AT"/>
              </w:rPr>
              <w:t>AccountingCurrencyAmount</w:t>
            </w:r>
            <w:proofErr w:type="spellEnd"/>
            <w:r w:rsidRPr="00774608">
              <w:rPr>
                <w:sz w:val="20"/>
                <w:szCs w:val="20"/>
                <w:lang w:val="de-AT"/>
              </w:rPr>
              <w:t xml:space="preserve"> angegeben wird. </w:t>
            </w:r>
            <w:proofErr w:type="spellStart"/>
            <w:r>
              <w:rPr>
                <w:sz w:val="20"/>
                <w:szCs w:val="20"/>
              </w:rPr>
              <w:t>Typischerweise</w:t>
            </w:r>
            <w:proofErr w:type="spellEnd"/>
            <w:r>
              <w:rPr>
                <w:sz w:val="20"/>
                <w:szCs w:val="20"/>
              </w:rPr>
              <w:t xml:space="preserve"> </w:t>
            </w:r>
            <w:proofErr w:type="spellStart"/>
            <w:r>
              <w:rPr>
                <w:sz w:val="20"/>
                <w:szCs w:val="20"/>
              </w:rPr>
              <w:t>wird</w:t>
            </w:r>
            <w:proofErr w:type="spellEnd"/>
            <w:r>
              <w:rPr>
                <w:sz w:val="20"/>
                <w:szCs w:val="20"/>
              </w:rPr>
              <w:t xml:space="preserve"> dies Euro sein.</w:t>
            </w:r>
          </w:p>
        </w:tc>
        <w:tc>
          <w:tcPr>
            <w:tcW w:w="990" w:type="dxa"/>
            <w:tcBorders>
              <w:top w:val="single" w:sz="4" w:space="0" w:color="000000"/>
              <w:left w:val="single" w:sz="4" w:space="0" w:color="000000"/>
              <w:bottom w:val="single" w:sz="4" w:space="0" w:color="000000"/>
              <w:right w:val="single" w:sz="4" w:space="0" w:color="000000"/>
            </w:tcBorders>
          </w:tcPr>
          <w:p w14:paraId="6188AFC7" w14:textId="3447B62D"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3CC42A7" w14:textId="3E24B510" w:rsidR="00873CE7" w:rsidRPr="0083051F" w:rsidRDefault="00873CE7" w:rsidP="00873CE7">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E25E6F2" w14:textId="68160A1D" w:rsidR="00873CE7" w:rsidRPr="0083051F" w:rsidRDefault="00873CE7" w:rsidP="00873CE7">
            <w:pPr>
              <w:rPr>
                <w:sz w:val="20"/>
                <w:szCs w:val="20"/>
                <w:lang w:val="de-DE"/>
              </w:rPr>
            </w:pPr>
            <w:proofErr w:type="spellStart"/>
            <w:r>
              <w:rPr>
                <w:sz w:val="20"/>
                <w:szCs w:val="20"/>
                <w:lang w:val="de-DE"/>
              </w:rPr>
              <w:t>CurrencyType</w:t>
            </w:r>
            <w:proofErr w:type="spellEnd"/>
          </w:p>
        </w:tc>
      </w:tr>
      <w:tr w:rsidR="00873CE7" w:rsidRPr="0083051F" w14:paraId="5ABD317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9CDFDF5" w14:textId="778C4655"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5E9466A9" w14:textId="5B731CFE" w:rsidR="00873CE7" w:rsidRPr="0083051F" w:rsidRDefault="00873CE7" w:rsidP="00873CE7">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7E33463F" w14:textId="6A2C2EB0"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1ACB76" w14:textId="3C07FDCA"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FC28FC" w14:textId="199FFEC9" w:rsidR="00873CE7" w:rsidRPr="0083051F" w:rsidRDefault="00873CE7" w:rsidP="00873CE7">
            <w:pPr>
              <w:rPr>
                <w:sz w:val="20"/>
                <w:szCs w:val="20"/>
                <w:lang w:val="de-DE"/>
              </w:rPr>
            </w:pPr>
            <w:proofErr w:type="spellStart"/>
            <w:r w:rsidRPr="0083051F">
              <w:rPr>
                <w:sz w:val="20"/>
                <w:szCs w:val="20"/>
                <w:lang w:val="de-DE"/>
              </w:rPr>
              <w:t>xs:string</w:t>
            </w:r>
            <w:proofErr w:type="spellEnd"/>
          </w:p>
        </w:tc>
      </w:tr>
      <w:tr w:rsidR="00873CE7" w:rsidRPr="0083051F" w14:paraId="5416873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5B124E"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sidRPr="0083051F">
              <w:rPr>
                <w:sz w:val="20"/>
                <w:szCs w:val="20"/>
                <w:lang w:val="de-DE"/>
              </w:rPr>
              <w:t>TaxID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3D9F16A" w14:textId="76A0984A" w:rsidR="00873CE7" w:rsidRPr="0083051F" w:rsidRDefault="00873CE7" w:rsidP="00873CE7">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5B0F1006"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BE6AFF0"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BF86A66" w14:textId="77777777" w:rsidR="00873CE7" w:rsidRPr="0083051F" w:rsidRDefault="00873CE7" w:rsidP="00873CE7">
            <w:pPr>
              <w:rPr>
                <w:sz w:val="20"/>
                <w:szCs w:val="20"/>
                <w:lang w:val="de-DE"/>
              </w:rPr>
            </w:pPr>
            <w:proofErr w:type="spellStart"/>
            <w:r w:rsidRPr="0083051F">
              <w:rPr>
                <w:sz w:val="20"/>
                <w:szCs w:val="20"/>
                <w:lang w:val="de-DE"/>
              </w:rPr>
              <w:t>IDType</w:t>
            </w:r>
            <w:proofErr w:type="spellEnd"/>
          </w:p>
        </w:tc>
      </w:tr>
      <w:tr w:rsidR="00873CE7" w:rsidRPr="0083051F" w14:paraId="0106A69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8BF2F9E" w14:textId="2527A995" w:rsidR="00873CE7" w:rsidRPr="0083051F" w:rsidRDefault="00873CE7" w:rsidP="00873CE7">
            <w:pPr>
              <w:rPr>
                <w:sz w:val="20"/>
                <w:szCs w:val="20"/>
                <w:lang w:val="de-DE"/>
              </w:rPr>
            </w:pPr>
            <w:r>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0992B883" w14:textId="7DA17AC3" w:rsidR="00873CE7" w:rsidRPr="0083051F" w:rsidRDefault="00873CE7" w:rsidP="00873CE7">
            <w:pPr>
              <w:rPr>
                <w:sz w:val="20"/>
                <w:szCs w:val="20"/>
                <w:lang w:val="de-DE"/>
              </w:rPr>
            </w:pPr>
            <w:proofErr w:type="spellStart"/>
            <w:r>
              <w:rPr>
                <w:sz w:val="20"/>
                <w:szCs w:val="20"/>
              </w:rPr>
              <w:t>Optionales</w:t>
            </w:r>
            <w:proofErr w:type="spellEnd"/>
            <w:r>
              <w:rPr>
                <w:sz w:val="20"/>
                <w:szCs w:val="20"/>
              </w:rPr>
              <w:t xml:space="preserve"> Element </w:t>
            </w:r>
            <w:proofErr w:type="spellStart"/>
            <w:r>
              <w:rPr>
                <w:sz w:val="20"/>
                <w:szCs w:val="20"/>
              </w:rPr>
              <w:t>zur</w:t>
            </w:r>
            <w:proofErr w:type="spellEnd"/>
            <w:r>
              <w:rPr>
                <w:sz w:val="20"/>
                <w:szCs w:val="20"/>
              </w:rPr>
              <w:t xml:space="preserve"> </w:t>
            </w:r>
            <w:proofErr w:type="spellStart"/>
            <w:r>
              <w:rPr>
                <w:sz w:val="20"/>
                <w:szCs w:val="20"/>
              </w:rPr>
              <w:t>Angabe</w:t>
            </w:r>
            <w:proofErr w:type="spellEnd"/>
            <w:r>
              <w:rPr>
                <w:sz w:val="20"/>
                <w:szCs w:val="20"/>
              </w:rPr>
              <w:t xml:space="preserve"> von </w:t>
            </w:r>
            <w:proofErr w:type="spellStart"/>
            <w:r>
              <w:rPr>
                <w:sz w:val="20"/>
                <w:szCs w:val="20"/>
              </w:rPr>
              <w:t>Erweiterungselementen</w:t>
            </w:r>
            <w:proofErr w:type="spellEnd"/>
            <w:r>
              <w:rPr>
                <w:sz w:val="20"/>
                <w:szCs w:val="20"/>
              </w:rPr>
              <w:t xml:space="preserve">. Die </w:t>
            </w:r>
            <w:proofErr w:type="spellStart"/>
            <w:r>
              <w:rPr>
                <w:sz w:val="20"/>
                <w:szCs w:val="20"/>
              </w:rPr>
              <w:t>genaue</w:t>
            </w:r>
            <w:proofErr w:type="spellEnd"/>
            <w:r>
              <w:rPr>
                <w:sz w:val="20"/>
                <w:szCs w:val="20"/>
              </w:rPr>
              <w:t xml:space="preserve"> Definition </w:t>
            </w:r>
            <w:proofErr w:type="spellStart"/>
            <w:r>
              <w:rPr>
                <w:sz w:val="20"/>
                <w:szCs w:val="20"/>
              </w:rPr>
              <w:t>befindet</w:t>
            </w:r>
            <w:proofErr w:type="spellEnd"/>
            <w:r>
              <w:rPr>
                <w:sz w:val="20"/>
                <w:szCs w:val="20"/>
              </w:rPr>
              <w:t xml:space="preserve"> </w:t>
            </w:r>
            <w:proofErr w:type="spellStart"/>
            <w:r>
              <w:rPr>
                <w:sz w:val="20"/>
                <w:szCs w:val="20"/>
              </w:rPr>
              <w:t>sich</w:t>
            </w:r>
            <w:proofErr w:type="spellEnd"/>
            <w:r>
              <w:rPr>
                <w:sz w:val="20"/>
                <w:szCs w:val="20"/>
              </w:rPr>
              <w:t xml:space="preserve"> in </w:t>
            </w:r>
            <w:proofErr w:type="spellStart"/>
            <w:r>
              <w:rPr>
                <w:sz w:val="20"/>
                <w:szCs w:val="20"/>
              </w:rPr>
              <w:t>Abschnitt</w:t>
            </w:r>
            <w:proofErr w:type="spellEnd"/>
            <w:r>
              <w:rPr>
                <w:sz w:val="20"/>
                <w:szCs w:val="20"/>
              </w:rPr>
              <w:t xml:space="preserve">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5CBD3395" w14:textId="36EF8F8A"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170CB98" w14:textId="1F626EFC"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F3F78B6" w14:textId="1E4888D3" w:rsidR="00873CE7" w:rsidRPr="0083051F" w:rsidRDefault="00873CE7" w:rsidP="00873CE7">
            <w:pPr>
              <w:rPr>
                <w:sz w:val="20"/>
                <w:szCs w:val="20"/>
                <w:lang w:val="de-DE"/>
              </w:rPr>
            </w:pPr>
            <w:r>
              <w:rPr>
                <w:sz w:val="20"/>
                <w:szCs w:val="20"/>
                <w:lang w:val="de-DE"/>
              </w:rPr>
              <w:t>XML-Komposit</w:t>
            </w:r>
          </w:p>
        </w:tc>
      </w:tr>
    </w:tbl>
    <w:p w14:paraId="2C6C044D" w14:textId="77777777" w:rsidR="00100A82" w:rsidRPr="0083051F" w:rsidRDefault="00100A82" w:rsidP="00100A82">
      <w:pPr>
        <w:rPr>
          <w:lang w:val="de-DE"/>
        </w:rPr>
      </w:pPr>
    </w:p>
    <w:p w14:paraId="46EDB8DE" w14:textId="77777777" w:rsidR="004A1CED" w:rsidRPr="0083051F" w:rsidRDefault="004A1CED" w:rsidP="009175C7">
      <w:pPr>
        <w:jc w:val="both"/>
        <w:rPr>
          <w:lang w:val="de-DE"/>
        </w:rPr>
      </w:pPr>
      <w:r w:rsidRPr="0083051F">
        <w:rPr>
          <w:b/>
          <w:lang w:val="de-DE"/>
        </w:rPr>
        <w:t>Hinweis</w:t>
      </w:r>
      <w:r w:rsidRPr="0083051F">
        <w:rPr>
          <w:lang w:val="de-DE"/>
        </w:rPr>
        <w:t>: Werden mehrere Rabatte und/oder Aufschläge</w:t>
      </w:r>
      <w:r w:rsidR="00540A2C" w:rsidRPr="0083051F">
        <w:rPr>
          <w:lang w:val="de-DE"/>
        </w:rPr>
        <w:t>/Steuern</w:t>
      </w:r>
      <w:r w:rsidRPr="0083051F">
        <w:rPr>
          <w:lang w:val="de-DE"/>
        </w:rPr>
        <w:t xml:space="preserve"> angegeben, so erfolgt die Berechnung der Rabatte/Aufschläge</w:t>
      </w:r>
      <w:r w:rsidR="00540A2C" w:rsidRPr="0083051F">
        <w:rPr>
          <w:lang w:val="de-DE"/>
        </w:rPr>
        <w:t>/Steuern</w:t>
      </w:r>
      <w:r w:rsidRPr="0083051F">
        <w:rPr>
          <w:lang w:val="de-DE"/>
        </w:rPr>
        <w:t xml:space="preserve"> entsprechend der Reihenfolge in der die Elemente angegeben sind.</w:t>
      </w:r>
    </w:p>
    <w:p w14:paraId="28D9EDA6" w14:textId="293DF034" w:rsidR="00CD304F" w:rsidRPr="0083051F" w:rsidRDefault="00CD304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proofErr w:type="spellStart"/>
      <w:r w:rsidRPr="0083051F">
        <w:rPr>
          <w:i/>
          <w:lang w:val="de-DE"/>
        </w:rPr>
        <w:t>Amount</w:t>
      </w:r>
      <w:proofErr w:type="spellEnd"/>
      <w:r w:rsidRPr="0083051F">
        <w:rPr>
          <w:lang w:val="de-DE"/>
        </w:rPr>
        <w:t xml:space="preserve"> müssen als Aufschlag interpretiert werden. Aufschläge mit negativem </w:t>
      </w:r>
      <w:proofErr w:type="spellStart"/>
      <w:r w:rsidRPr="0083051F">
        <w:rPr>
          <w:i/>
          <w:lang w:val="de-DE"/>
        </w:rPr>
        <w:t>Amount</w:t>
      </w:r>
      <w:proofErr w:type="spellEnd"/>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4B7EBA58" w14:textId="77777777" w:rsidR="004A1CED" w:rsidRPr="0083051F" w:rsidRDefault="004A1CED" w:rsidP="00100A82">
      <w:pPr>
        <w:rPr>
          <w:lang w:val="de-DE"/>
        </w:rPr>
      </w:pPr>
    </w:p>
    <w:p w14:paraId="6ADABC1D" w14:textId="4CBA7114" w:rsidR="008017EB" w:rsidRPr="00A856CD" w:rsidRDefault="00100A82" w:rsidP="00A856CD">
      <w:pPr>
        <w:rPr>
          <w:b/>
          <w:i/>
          <w:lang w:val="en-US"/>
        </w:rPr>
      </w:pPr>
      <w:proofErr w:type="spellStart"/>
      <w:r w:rsidRPr="008B3DDB">
        <w:rPr>
          <w:b/>
          <w:i/>
          <w:lang w:val="en-US"/>
        </w:rPr>
        <w:t>Beispiel</w:t>
      </w:r>
      <w:proofErr w:type="spellEnd"/>
      <w:r w:rsidRPr="008B3DDB">
        <w:rPr>
          <w:b/>
          <w:i/>
          <w:lang w:val="en-US"/>
        </w:rPr>
        <w:t>:</w:t>
      </w:r>
    </w:p>
    <w:p w14:paraId="1E3D61B4" w14:textId="271F8C70"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lastRenderedPageBreak/>
        <w:t>&lt;</w:t>
      </w:r>
      <w:proofErr w:type="spellStart"/>
      <w:r w:rsidRPr="00774608">
        <w:rPr>
          <w:rFonts w:ascii="Consolas" w:hAnsi="Consolas" w:cs="Consolas"/>
          <w:color w:val="800000"/>
          <w:sz w:val="20"/>
          <w:szCs w:val="20"/>
          <w:highlight w:val="white"/>
          <w:lang w:eastAsia="de-AT"/>
        </w:rPr>
        <w:t>ReductionAndSurchargeDetails</w:t>
      </w:r>
      <w:proofErr w:type="spellEnd"/>
      <w:r w:rsidRPr="00774608">
        <w:rPr>
          <w:rFonts w:ascii="Consolas" w:hAnsi="Consolas" w:cs="Consolas"/>
          <w:color w:val="0000FF"/>
          <w:sz w:val="20"/>
          <w:szCs w:val="20"/>
          <w:highlight w:val="white"/>
          <w:lang w:eastAsia="de-AT"/>
        </w:rPr>
        <w:t>&gt;</w:t>
      </w:r>
    </w:p>
    <w:p w14:paraId="33DA09C9" w14:textId="7E637BEB"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w:t>
      </w:r>
      <w:r w:rsidRPr="00774608">
        <w:rPr>
          <w:rFonts w:ascii="Consolas" w:hAnsi="Consolas" w:cs="Consolas"/>
          <w:color w:val="0000FF"/>
          <w:sz w:val="20"/>
          <w:szCs w:val="20"/>
          <w:highlight w:val="white"/>
          <w:lang w:eastAsia="de-AT"/>
        </w:rPr>
        <w:t>&gt;</w:t>
      </w:r>
    </w:p>
    <w:p w14:paraId="4EB6443A" w14:textId="67BBCF98"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BaseAmount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BaseAmount</w:t>
      </w:r>
      <w:proofErr w:type="spellEnd"/>
      <w:r w:rsidRPr="00774608">
        <w:rPr>
          <w:rFonts w:ascii="Consolas" w:hAnsi="Consolas" w:cs="Consolas"/>
          <w:color w:val="0000FF"/>
          <w:sz w:val="20"/>
          <w:szCs w:val="20"/>
          <w:highlight w:val="white"/>
          <w:lang w:eastAsia="de-AT"/>
        </w:rPr>
        <w:t>&gt;</w:t>
      </w:r>
    </w:p>
    <w:p w14:paraId="4164479A" w14:textId="051DB0EF"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p>
    <w:p w14:paraId="3F1BB351" w14:textId="0AFC675B"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p>
    <w:p w14:paraId="24BAF222" w14:textId="28E247D8"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roofErr w:type="spellStart"/>
      <w:r w:rsidRPr="00774608">
        <w:rPr>
          <w:rFonts w:ascii="Consolas" w:hAnsi="Consolas" w:cs="Consolas"/>
          <w:color w:val="000000"/>
          <w:sz w:val="20"/>
          <w:szCs w:val="20"/>
          <w:highlight w:val="white"/>
          <w:lang w:eastAsia="de-AT"/>
        </w:rPr>
        <w:t>Kundenrabatt</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021ED05E" w14:textId="7816F371" w:rsidR="00E02ADD"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Classification</w:t>
      </w:r>
    </w:p>
    <w:p w14:paraId="32E7D5AC" w14:textId="6069D088" w:rsidR="00A856CD" w:rsidRPr="00774608" w:rsidRDefault="00E02AD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A856CD" w:rsidRPr="00774608">
        <w:rPr>
          <w:rFonts w:ascii="Consolas" w:hAnsi="Consolas" w:cs="Consolas"/>
          <w:color w:val="FF0000"/>
          <w:sz w:val="20"/>
          <w:szCs w:val="20"/>
          <w:highlight w:val="white"/>
          <w:lang w:eastAsia="de-AT"/>
        </w:rPr>
        <w:t>ClassificationSchema</w:t>
      </w:r>
      <w:proofErr w:type="spellEnd"/>
      <w:r w:rsidR="00A856CD" w:rsidRPr="00774608">
        <w:rPr>
          <w:rFonts w:ascii="Consolas" w:hAnsi="Consolas" w:cs="Consolas"/>
          <w:color w:val="0000FF"/>
          <w:sz w:val="20"/>
          <w:szCs w:val="20"/>
          <w:highlight w:val="white"/>
          <w:lang w:eastAsia="de-AT"/>
        </w:rPr>
        <w:t>="</w:t>
      </w:r>
      <w:r w:rsidR="00A856CD" w:rsidRPr="00774608">
        <w:rPr>
          <w:rFonts w:ascii="Consolas" w:hAnsi="Consolas" w:cs="Consolas"/>
          <w:color w:val="000000"/>
          <w:sz w:val="20"/>
          <w:szCs w:val="20"/>
          <w:highlight w:val="white"/>
          <w:lang w:eastAsia="de-AT"/>
        </w:rPr>
        <w:t>RTG</w:t>
      </w:r>
      <w:r w:rsidR="00A856CD" w:rsidRPr="00774608">
        <w:rPr>
          <w:rFonts w:ascii="Consolas" w:hAnsi="Consolas" w:cs="Consolas"/>
          <w:color w:val="0000FF"/>
          <w:sz w:val="20"/>
          <w:szCs w:val="20"/>
          <w:highlight w:val="white"/>
          <w:lang w:eastAsia="de-AT"/>
        </w:rPr>
        <w:t>"&gt;</w:t>
      </w:r>
      <w:proofErr w:type="spellStart"/>
      <w:r w:rsidR="00A856CD" w:rsidRPr="00774608">
        <w:rPr>
          <w:rFonts w:ascii="Consolas" w:hAnsi="Consolas" w:cs="Consolas"/>
          <w:color w:val="000000"/>
          <w:sz w:val="20"/>
          <w:szCs w:val="20"/>
          <w:highlight w:val="white"/>
          <w:lang w:eastAsia="de-AT"/>
        </w:rPr>
        <w:t>Pauschalrabatte</w:t>
      </w:r>
      <w:proofErr w:type="spellEnd"/>
      <w:r w:rsidR="00A856CD" w:rsidRPr="00774608">
        <w:rPr>
          <w:rFonts w:ascii="Consolas" w:hAnsi="Consolas" w:cs="Consolas"/>
          <w:color w:val="0000FF"/>
          <w:sz w:val="20"/>
          <w:szCs w:val="20"/>
          <w:highlight w:val="white"/>
          <w:lang w:eastAsia="de-AT"/>
        </w:rPr>
        <w:t>&lt;/</w:t>
      </w:r>
      <w:r w:rsidR="00A856CD" w:rsidRPr="00774608">
        <w:rPr>
          <w:rFonts w:ascii="Consolas" w:hAnsi="Consolas" w:cs="Consolas"/>
          <w:color w:val="800000"/>
          <w:sz w:val="20"/>
          <w:szCs w:val="20"/>
          <w:highlight w:val="white"/>
          <w:lang w:eastAsia="de-AT"/>
        </w:rPr>
        <w:t>Classification</w:t>
      </w:r>
      <w:r w:rsidR="00A856CD" w:rsidRPr="00774608">
        <w:rPr>
          <w:rFonts w:ascii="Consolas" w:hAnsi="Consolas" w:cs="Consolas"/>
          <w:color w:val="0000FF"/>
          <w:sz w:val="20"/>
          <w:szCs w:val="20"/>
          <w:highlight w:val="white"/>
          <w:lang w:eastAsia="de-AT"/>
        </w:rPr>
        <w:t>&gt;</w:t>
      </w:r>
    </w:p>
    <w:p w14:paraId="02FD00BA" w14:textId="214C89B1"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3F119FDC" w14:textId="63F26208"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00E02ADD">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222E8EEC" w14:textId="0D5856F5"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6F2DAF99" w14:textId="16CA3065"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46B685CE" w14:textId="7387C5D3"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w:t>
      </w:r>
      <w:r w:rsidRPr="00774608">
        <w:rPr>
          <w:rFonts w:ascii="Consolas" w:hAnsi="Consolas" w:cs="Consolas"/>
          <w:color w:val="0000FF"/>
          <w:sz w:val="20"/>
          <w:szCs w:val="20"/>
          <w:highlight w:val="white"/>
          <w:lang w:eastAsia="de-AT"/>
        </w:rPr>
        <w:t>&gt;</w:t>
      </w:r>
    </w:p>
    <w:p w14:paraId="7A3E655F" w14:textId="02277860"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p>
    <w:p w14:paraId="46C3F881" w14:textId="55070D2A"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BaseAmount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1020.00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BaseAmount</w:t>
      </w:r>
      <w:proofErr w:type="spellEnd"/>
      <w:r>
        <w:rPr>
          <w:rFonts w:ascii="Consolas" w:hAnsi="Consolas" w:cs="Consolas"/>
          <w:color w:val="0000FF"/>
          <w:sz w:val="20"/>
          <w:szCs w:val="20"/>
          <w:highlight w:val="white"/>
          <w:lang w:val="en-US" w:eastAsia="de-AT"/>
        </w:rPr>
        <w:t>&gt;</w:t>
      </w:r>
    </w:p>
    <w:p w14:paraId="6721449A" w14:textId="450D2A8E"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p>
    <w:p w14:paraId="0251BCB0" w14:textId="25266214"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5.10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p>
    <w:p w14:paraId="14C05F44" w14:textId="4C8D6099"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3137771" w14:textId="66BFA46C"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SurchargeExtensionAutomotive</w:t>
      </w:r>
      <w:proofErr w:type="spellEnd"/>
      <w:r>
        <w:rPr>
          <w:rFonts w:ascii="Consolas" w:hAnsi="Consolas" w:cs="Consolas"/>
          <w:color w:val="0000FF"/>
          <w:sz w:val="20"/>
          <w:szCs w:val="20"/>
          <w:highlight w:val="white"/>
          <w:lang w:val="en-US" w:eastAsia="de-AT"/>
        </w:rPr>
        <w:t>"&gt;</w:t>
      </w:r>
    </w:p>
    <w:p w14:paraId="0CD9FC53" w14:textId="6113B114"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n1:SurchargeExtension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n1:SurchargeExtension</w:t>
      </w:r>
      <w:r>
        <w:rPr>
          <w:rFonts w:ascii="Consolas" w:hAnsi="Consolas" w:cs="Consolas"/>
          <w:color w:val="0000FF"/>
          <w:sz w:val="20"/>
          <w:szCs w:val="20"/>
          <w:highlight w:val="white"/>
          <w:lang w:val="en-US" w:eastAsia="de-AT"/>
        </w:rPr>
        <w:t>&gt;</w:t>
      </w:r>
    </w:p>
    <w:p w14:paraId="21B1C090" w14:textId="4B7D310B"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3B3527EF" w14:textId="1CCF589A"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0149CA94" w14:textId="5986CB1C"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06ED3F93" w14:textId="069D9546" w:rsidR="00873CE7" w:rsidRDefault="00873CE7" w:rsidP="001F2C88">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56AC9988" w14:textId="694491E3"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368AE56A" w14:textId="66744FCE"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p>
    <w:p w14:paraId="3C4F4F74" w14:textId="77777777" w:rsidR="001F2C88"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r w:rsidR="00A856CD" w:rsidRPr="00774608">
        <w:rPr>
          <w:rFonts w:ascii="Consolas" w:hAnsi="Consolas" w:cs="Consolas"/>
          <w:color w:val="000000"/>
          <w:sz w:val="20"/>
          <w:szCs w:val="20"/>
          <w:highlight w:val="white"/>
          <w:lang w:eastAsia="de-AT"/>
        </w:rPr>
        <w:tab/>
      </w:r>
    </w:p>
    <w:p w14:paraId="489DDD12" w14:textId="3C058F18" w:rsidR="00A856CD" w:rsidRPr="00774608" w:rsidRDefault="00A856CD" w:rsidP="001F2C88">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OtherVATableTax</w:t>
      </w:r>
      <w:proofErr w:type="spellEnd"/>
      <w:r w:rsidRPr="00774608">
        <w:rPr>
          <w:rFonts w:ascii="Consolas" w:hAnsi="Consolas" w:cs="Consolas"/>
          <w:color w:val="0000FF"/>
          <w:sz w:val="20"/>
          <w:szCs w:val="20"/>
          <w:highlight w:val="white"/>
          <w:lang w:eastAsia="de-AT"/>
        </w:rPr>
        <w:t>&gt;</w:t>
      </w:r>
    </w:p>
    <w:p w14:paraId="6B36E9D5" w14:textId="49A7F6C6"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001F2C8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34B5789B" w14:textId="1208F252"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30E09F43" w14:textId="28FC0110"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51</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344A95B9" w14:textId="5D407B0A"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 xml:space="preserve">5% </w:t>
      </w:r>
      <w:proofErr w:type="spellStart"/>
      <w:r w:rsidRPr="00774608">
        <w:rPr>
          <w:rFonts w:ascii="Consolas" w:hAnsi="Consolas" w:cs="Consolas"/>
          <w:color w:val="000000"/>
          <w:sz w:val="20"/>
          <w:szCs w:val="20"/>
          <w:highlight w:val="white"/>
          <w:lang w:eastAsia="de-AT"/>
        </w:rPr>
        <w:t>Werbeabgabe</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2C5E9F84" w14:textId="66DFB169"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TaxID</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WA</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TaxID</w:t>
      </w:r>
      <w:proofErr w:type="spellEnd"/>
      <w:r w:rsidRPr="00774608">
        <w:rPr>
          <w:rFonts w:ascii="Consolas" w:hAnsi="Consolas" w:cs="Consolas"/>
          <w:color w:val="0000FF"/>
          <w:sz w:val="20"/>
          <w:szCs w:val="20"/>
          <w:highlight w:val="white"/>
          <w:lang w:eastAsia="de-AT"/>
        </w:rPr>
        <w:t>&gt;</w:t>
      </w:r>
    </w:p>
    <w:p w14:paraId="451A6577" w14:textId="5F17F206" w:rsidR="00A856CD"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OtherVATableTax</w:t>
      </w:r>
      <w:proofErr w:type="spellEnd"/>
      <w:r>
        <w:rPr>
          <w:rFonts w:ascii="Consolas" w:hAnsi="Consolas" w:cs="Consolas"/>
          <w:color w:val="0000FF"/>
          <w:sz w:val="20"/>
          <w:szCs w:val="20"/>
          <w:highlight w:val="white"/>
          <w:lang w:val="de-DE" w:eastAsia="de-AT"/>
        </w:rPr>
        <w:t>&gt;</w:t>
      </w:r>
    </w:p>
    <w:p w14:paraId="5AAEA12A" w14:textId="0CA9FA26" w:rsidR="008017EB" w:rsidRPr="00A856CD" w:rsidRDefault="00A856CD" w:rsidP="00873CE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ReductionAndSurchargeDetails</w:t>
      </w:r>
      <w:proofErr w:type="spellEnd"/>
      <w:r>
        <w:rPr>
          <w:rFonts w:ascii="Consolas" w:hAnsi="Consolas" w:cs="Consolas"/>
          <w:color w:val="0000FF"/>
          <w:sz w:val="20"/>
          <w:szCs w:val="20"/>
          <w:highlight w:val="white"/>
          <w:lang w:val="de-DE" w:eastAsia="de-AT"/>
        </w:rPr>
        <w:t>&gt;</w:t>
      </w:r>
    </w:p>
    <w:p w14:paraId="7869BA12" w14:textId="77777777" w:rsidR="00100A82" w:rsidRPr="0083051F" w:rsidRDefault="00100A82" w:rsidP="00100A82">
      <w:pPr>
        <w:rPr>
          <w:lang w:val="de-DE"/>
        </w:rPr>
      </w:pPr>
    </w:p>
    <w:p w14:paraId="0B144160" w14:textId="77777777" w:rsidR="00100A82" w:rsidRPr="0083051F" w:rsidRDefault="00100A82" w:rsidP="00100A82">
      <w:pPr>
        <w:rPr>
          <w:lang w:val="de-DE"/>
        </w:rPr>
      </w:pPr>
    </w:p>
    <w:p w14:paraId="231CA4AB" w14:textId="77777777" w:rsidR="00100A82" w:rsidRPr="0083051F" w:rsidRDefault="00100A82" w:rsidP="00A53648">
      <w:pPr>
        <w:pStyle w:val="Heading2"/>
        <w:rPr>
          <w:lang w:val="de-DE"/>
        </w:rPr>
      </w:pPr>
      <w:r w:rsidRPr="0083051F">
        <w:rPr>
          <w:lang w:val="de-DE"/>
        </w:rPr>
        <w:br w:type="page"/>
      </w:r>
      <w:bookmarkStart w:id="93" w:name="_Toc35282239"/>
      <w:proofErr w:type="spellStart"/>
      <w:r w:rsidRPr="0083051F">
        <w:rPr>
          <w:lang w:val="de-DE"/>
        </w:rPr>
        <w:lastRenderedPageBreak/>
        <w:t>Tax</w:t>
      </w:r>
      <w:bookmarkEnd w:id="93"/>
      <w:proofErr w:type="spellEnd"/>
    </w:p>
    <w:p w14:paraId="1CE5EEB8" w14:textId="77777777" w:rsidR="00100A82" w:rsidRPr="0083051F" w:rsidRDefault="00100A82" w:rsidP="009175C7">
      <w:pPr>
        <w:jc w:val="both"/>
        <w:rPr>
          <w:lang w:val="de-DE"/>
        </w:rPr>
      </w:pPr>
      <w:r w:rsidRPr="0083051F">
        <w:rPr>
          <w:lang w:val="de-DE"/>
        </w:rPr>
        <w:t xml:space="preserve">Das </w:t>
      </w:r>
      <w:proofErr w:type="spellStart"/>
      <w:r w:rsidRPr="0083051F">
        <w:rPr>
          <w:rFonts w:ascii="Courier New" w:hAnsi="Courier New" w:cs="Courier New"/>
          <w:lang w:val="de-DE"/>
        </w:rPr>
        <w:t>Tax</w:t>
      </w:r>
      <w:proofErr w:type="spellEnd"/>
      <w:r w:rsidRPr="0083051F">
        <w:rPr>
          <w:lang w:val="de-DE"/>
        </w:rPr>
        <w:t xml:space="preserve"> Element ist ERFORDERLICH und dient der Beschreibung und Zusammenfassung allfälliger Steuern (z.B. Umsatzsteuer).</w:t>
      </w:r>
    </w:p>
    <w:p w14:paraId="3C03BDF8" w14:textId="05C0B34C" w:rsidR="00100A82" w:rsidRPr="0083051F" w:rsidRDefault="001829AC" w:rsidP="00100A82">
      <w:pPr>
        <w:jc w:val="center"/>
        <w:rPr>
          <w:lang w:val="de-DE"/>
        </w:rPr>
      </w:pPr>
      <w:r w:rsidRPr="0083051F">
        <w:rPr>
          <w:lang w:val="de-DE"/>
        </w:rPr>
        <w:t xml:space="preserve"> </w:t>
      </w:r>
      <w:r w:rsidR="00870909" w:rsidRPr="00870909">
        <w:rPr>
          <w:lang w:val="de-DE"/>
        </w:rPr>
        <w:drawing>
          <wp:inline distT="0" distB="0" distL="0" distR="0" wp14:anchorId="4CAB2188" wp14:editId="27B69DBB">
            <wp:extent cx="3372307" cy="3550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2381" cy="3561343"/>
                    </a:xfrm>
                    <a:prstGeom prst="rect">
                      <a:avLst/>
                    </a:prstGeom>
                  </pic:spPr>
                </pic:pic>
              </a:graphicData>
            </a:graphic>
          </wp:inline>
        </w:drawing>
      </w:r>
    </w:p>
    <w:p w14:paraId="769BA49D" w14:textId="77777777" w:rsidR="00D85D2A" w:rsidRPr="0083051F" w:rsidRDefault="00D85D2A" w:rsidP="00100A82">
      <w:pPr>
        <w:rPr>
          <w:lang w:val="de-DE"/>
        </w:rPr>
      </w:pPr>
    </w:p>
    <w:tbl>
      <w:tblPr>
        <w:tblW w:w="9181" w:type="dxa"/>
        <w:tblInd w:w="107" w:type="dxa"/>
        <w:tblLayout w:type="fixed"/>
        <w:tblLook w:val="0000" w:firstRow="0" w:lastRow="0" w:firstColumn="0" w:lastColumn="0" w:noHBand="0" w:noVBand="0"/>
      </w:tblPr>
      <w:tblGrid>
        <w:gridCol w:w="1801"/>
        <w:gridCol w:w="3870"/>
        <w:gridCol w:w="990"/>
        <w:gridCol w:w="900"/>
        <w:gridCol w:w="1620"/>
      </w:tblGrid>
      <w:tr w:rsidR="00100A82" w:rsidRPr="0083051F" w14:paraId="3255A1D0" w14:textId="77777777" w:rsidTr="00774608">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4C070CDA" w14:textId="77777777" w:rsidR="00100A82" w:rsidRPr="0083051F" w:rsidRDefault="00100A82" w:rsidP="00100A82">
            <w:pPr>
              <w:pStyle w:val="Default"/>
              <w:rPr>
                <w:sz w:val="20"/>
                <w:szCs w:val="20"/>
              </w:rPr>
            </w:pPr>
            <w:r w:rsidRPr="0083051F">
              <w:rPr>
                <w:b/>
                <w:bCs/>
                <w:sz w:val="20"/>
                <w:szCs w:val="20"/>
              </w:rPr>
              <w:t xml:space="preserve">Name </w:t>
            </w:r>
          </w:p>
        </w:tc>
        <w:tc>
          <w:tcPr>
            <w:tcW w:w="3870" w:type="dxa"/>
            <w:tcBorders>
              <w:top w:val="single" w:sz="4" w:space="0" w:color="000000"/>
              <w:left w:val="single" w:sz="4" w:space="0" w:color="000000"/>
              <w:bottom w:val="single" w:sz="4" w:space="0" w:color="000000"/>
              <w:right w:val="single" w:sz="4" w:space="0" w:color="000000"/>
            </w:tcBorders>
            <w:shd w:val="clear" w:color="auto" w:fill="FFFF99"/>
          </w:tcPr>
          <w:p w14:paraId="4584DDBD"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153B6DA2"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E9AEC1"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6E1DFDA"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143D64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A2D6675" w14:textId="5E1EB8E9" w:rsidR="00100A82" w:rsidRPr="0083051F" w:rsidRDefault="00A856CD" w:rsidP="00100A82">
            <w:pPr>
              <w:pStyle w:val="Default"/>
              <w:rPr>
                <w:sz w:val="20"/>
                <w:szCs w:val="20"/>
                <w:highlight w:val="red"/>
              </w:rPr>
            </w:pPr>
            <w:proofErr w:type="spellStart"/>
            <w:r>
              <w:rPr>
                <w:sz w:val="20"/>
                <w:szCs w:val="20"/>
              </w:rPr>
              <w:t>Tax</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5AC04B54" w14:textId="77777777" w:rsidR="005C6989" w:rsidRPr="0083051F" w:rsidRDefault="00AE2406" w:rsidP="005C6989">
            <w:pPr>
              <w:pStyle w:val="Default"/>
              <w:rPr>
                <w:sz w:val="20"/>
                <w:szCs w:val="20"/>
              </w:rPr>
            </w:pPr>
            <w:r w:rsidRPr="0083051F">
              <w:rPr>
                <w:sz w:val="20"/>
                <w:szCs w:val="20"/>
              </w:rPr>
              <w:t>Dient z</w:t>
            </w:r>
            <w:r w:rsidR="00100A82" w:rsidRPr="0083051F">
              <w:rPr>
                <w:sz w:val="20"/>
                <w:szCs w:val="20"/>
              </w:rPr>
              <w:t xml:space="preserve">ur Angabe </w:t>
            </w:r>
            <w:r w:rsidR="005C6989" w:rsidRPr="0083051F">
              <w:rPr>
                <w:sz w:val="20"/>
                <w:szCs w:val="20"/>
              </w:rPr>
              <w:t>von</w:t>
            </w:r>
            <w:r w:rsidR="00100A82" w:rsidRPr="0083051F">
              <w:rPr>
                <w:sz w:val="20"/>
                <w:szCs w:val="20"/>
              </w:rPr>
              <w:t xml:space="preserve"> Umsatzsteuer</w:t>
            </w:r>
            <w:r w:rsidR="005C6989" w:rsidRPr="0083051F">
              <w:rPr>
                <w:sz w:val="20"/>
                <w:szCs w:val="20"/>
              </w:rPr>
              <w:t>n</w:t>
            </w:r>
            <w:r w:rsidR="00100A82" w:rsidRPr="0083051F">
              <w:rPr>
                <w:sz w:val="20"/>
                <w:szCs w:val="20"/>
              </w:rPr>
              <w:t xml:space="preserve"> oder </w:t>
            </w:r>
            <w:r w:rsidRPr="0083051F">
              <w:rPr>
                <w:sz w:val="20"/>
                <w:szCs w:val="20"/>
              </w:rPr>
              <w:t>zur</w:t>
            </w:r>
            <w:r w:rsidR="005C6989" w:rsidRPr="0083051F">
              <w:rPr>
                <w:sz w:val="20"/>
                <w:szCs w:val="20"/>
              </w:rPr>
              <w:t xml:space="preserve"> Angabe von </w:t>
            </w:r>
            <w:r w:rsidR="00100A82" w:rsidRPr="0083051F">
              <w:rPr>
                <w:sz w:val="20"/>
                <w:szCs w:val="20"/>
              </w:rPr>
              <w:t>Umsatzsteuerbefreiung</w:t>
            </w:r>
            <w:r w:rsidR="005C6989" w:rsidRPr="0083051F">
              <w:rPr>
                <w:sz w:val="20"/>
                <w:szCs w:val="20"/>
              </w:rPr>
              <w:t>en</w:t>
            </w:r>
            <w:r w:rsidR="00100A82" w:rsidRPr="0083051F">
              <w:rPr>
                <w:sz w:val="20"/>
                <w:szCs w:val="20"/>
              </w:rPr>
              <w:t>.</w:t>
            </w:r>
            <w:r w:rsidR="005C6989" w:rsidRPr="0083051F">
              <w:rPr>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E16B18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7A563FA"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F96927"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XML-Komposit </w:t>
            </w:r>
          </w:p>
        </w:tc>
      </w:tr>
      <w:tr w:rsidR="005C6989" w:rsidRPr="0083051F" w14:paraId="375F25E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27F7AB1" w14:textId="6D971824" w:rsidR="005C6989" w:rsidRPr="0083051F" w:rsidRDefault="00A856CD" w:rsidP="00A856CD">
            <w:pPr>
              <w:pStyle w:val="Default"/>
              <w:rPr>
                <w:sz w:val="20"/>
                <w:szCs w:val="20"/>
              </w:rPr>
            </w:pPr>
            <w:proofErr w:type="spellStart"/>
            <w:r>
              <w:rPr>
                <w:sz w:val="20"/>
                <w:szCs w:val="20"/>
              </w:rPr>
              <w:t>Tax</w:t>
            </w:r>
            <w:proofErr w:type="spellEnd"/>
            <w:r w:rsidR="005C6989" w:rsidRPr="0083051F">
              <w:rPr>
                <w:sz w:val="20"/>
                <w:szCs w:val="20"/>
              </w:rPr>
              <w:t>/</w:t>
            </w:r>
            <w:proofErr w:type="spellStart"/>
            <w:r>
              <w:rPr>
                <w:sz w:val="20"/>
                <w:szCs w:val="20"/>
              </w:rPr>
              <w:t>Tax</w:t>
            </w:r>
            <w:r w:rsidR="005C6989" w:rsidRPr="0083051F">
              <w:rPr>
                <w:sz w:val="20"/>
                <w:szCs w:val="20"/>
              </w:rPr>
              <w:t>Item</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5F92B489" w14:textId="77777777" w:rsidR="005C6989" w:rsidRPr="0083051F" w:rsidRDefault="005C6989" w:rsidP="00100A82">
            <w:pPr>
              <w:pStyle w:val="Default"/>
              <w:rPr>
                <w:sz w:val="20"/>
                <w:szCs w:val="20"/>
              </w:rPr>
            </w:pPr>
            <w:r w:rsidRPr="0083051F">
              <w:rPr>
                <w:sz w:val="20"/>
                <w:szCs w:val="20"/>
              </w:rPr>
              <w:t>Ein Eintrag für eine Umsatzsteuer oder für eine Umsatzsteuerbefreiung</w:t>
            </w:r>
            <w:r w:rsidR="001846B7"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1A24DC9D" w14:textId="77777777" w:rsidR="005C6989" w:rsidRPr="0083051F" w:rsidRDefault="005C6989"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3303BA5" w14:textId="6ADA8774" w:rsidR="005C6989" w:rsidRPr="0083051F" w:rsidRDefault="00B00DBF" w:rsidP="00100A82">
            <w:pPr>
              <w:autoSpaceDE w:val="0"/>
              <w:autoSpaceDN w:val="0"/>
              <w:adjustRightInd w:val="0"/>
              <w:jc w:val="center"/>
              <w:rPr>
                <w:color w:val="000000"/>
                <w:sz w:val="20"/>
                <w:szCs w:val="20"/>
                <w:lang w:val="de-DE"/>
              </w:rPr>
            </w:pPr>
            <w:r>
              <w:rPr>
                <w:color w:val="000000"/>
                <w:sz w:val="20"/>
                <w:szCs w:val="20"/>
                <w:lang w:val="de-DE"/>
              </w:rPr>
              <w:t>0</w:t>
            </w:r>
            <w:r w:rsidR="005C6989" w:rsidRPr="0083051F">
              <w:rPr>
                <w:color w:val="000000"/>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3C6CDCCB" w14:textId="69F59DD7" w:rsidR="005C6989" w:rsidRPr="0083051F" w:rsidRDefault="00B00DBF" w:rsidP="00100A82">
            <w:pPr>
              <w:autoSpaceDE w:val="0"/>
              <w:autoSpaceDN w:val="0"/>
              <w:adjustRightInd w:val="0"/>
              <w:rPr>
                <w:color w:val="000000"/>
                <w:sz w:val="20"/>
                <w:szCs w:val="20"/>
                <w:lang w:val="de-DE"/>
              </w:rPr>
            </w:pPr>
            <w:r>
              <w:rPr>
                <w:color w:val="000000"/>
                <w:sz w:val="20"/>
                <w:szCs w:val="20"/>
                <w:lang w:val="de-DE"/>
              </w:rPr>
              <w:t>XML-Komposit</w:t>
            </w:r>
          </w:p>
        </w:tc>
      </w:tr>
      <w:tr w:rsidR="00E16488" w:rsidRPr="0083051F" w14:paraId="15569A9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83DAD56" w14:textId="6AFFD6F1" w:rsidR="00E16488" w:rsidRPr="0083051F" w:rsidRDefault="00A856CD" w:rsidP="00E16488">
            <w:pPr>
              <w:pStyle w:val="Default"/>
              <w:rPr>
                <w:sz w:val="20"/>
                <w:szCs w:val="20"/>
              </w:rPr>
            </w:pPr>
            <w:proofErr w:type="spellStart"/>
            <w:r>
              <w:rPr>
                <w:sz w:val="20"/>
                <w:szCs w:val="20"/>
              </w:rPr>
              <w:t>Tax</w:t>
            </w:r>
            <w:proofErr w:type="spellEnd"/>
            <w:r w:rsidR="00E16488" w:rsidRPr="0083051F">
              <w:rPr>
                <w:sz w:val="20"/>
                <w:szCs w:val="20"/>
              </w:rPr>
              <w:t>/</w:t>
            </w:r>
            <w:proofErr w:type="spellStart"/>
            <w:r>
              <w:rPr>
                <w:sz w:val="20"/>
                <w:szCs w:val="20"/>
              </w:rPr>
              <w:t>Tax</w:t>
            </w:r>
            <w:r w:rsidR="00E16488" w:rsidRPr="0083051F">
              <w:rPr>
                <w:sz w:val="20"/>
                <w:szCs w:val="20"/>
              </w:rPr>
              <w:t>Item</w:t>
            </w:r>
            <w:proofErr w:type="spellEnd"/>
            <w:r w:rsidR="00E16488" w:rsidRPr="0083051F">
              <w:rPr>
                <w:sz w:val="20"/>
                <w:szCs w:val="20"/>
              </w:rPr>
              <w:t>/</w:t>
            </w:r>
          </w:p>
          <w:p w14:paraId="512FB2B4" w14:textId="789A4214" w:rsidR="00E16488" w:rsidRPr="0083051F" w:rsidRDefault="00E16488" w:rsidP="00B00DBF">
            <w:pPr>
              <w:pStyle w:val="Default"/>
              <w:rPr>
                <w:sz w:val="20"/>
                <w:szCs w:val="20"/>
              </w:rPr>
            </w:pPr>
            <w:proofErr w:type="spellStart"/>
            <w:r w:rsidRPr="0083051F">
              <w:rPr>
                <w:sz w:val="20"/>
                <w:szCs w:val="20"/>
              </w:rPr>
              <w:t>Tax</w:t>
            </w:r>
            <w:r w:rsidR="00A856CD">
              <w:rPr>
                <w:sz w:val="20"/>
                <w:szCs w:val="20"/>
              </w:rPr>
              <w:t>able</w:t>
            </w:r>
            <w:r w:rsidRPr="0083051F">
              <w:rPr>
                <w:sz w:val="20"/>
                <w:szCs w:val="20"/>
              </w:rPr>
              <w:t>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2DE783E6" w14:textId="77777777" w:rsidR="00E16488" w:rsidRPr="0083051F" w:rsidRDefault="00E16488" w:rsidP="00E16488">
            <w:pPr>
              <w:pStyle w:val="Default"/>
              <w:rPr>
                <w:sz w:val="20"/>
                <w:szCs w:val="20"/>
              </w:rPr>
            </w:pPr>
            <w:r w:rsidRPr="0083051F">
              <w:rPr>
                <w:sz w:val="20"/>
                <w:szCs w:val="20"/>
              </w:rPr>
              <w:t>Basisbetrag, auf den sich die Steuer bezieht</w:t>
            </w:r>
            <w:r w:rsidR="001846B7" w:rsidRPr="0083051F">
              <w:rPr>
                <w:sz w:val="20"/>
                <w:szCs w:val="20"/>
              </w:rPr>
              <w:t>.</w:t>
            </w:r>
          </w:p>
          <w:p w14:paraId="25BBE699" w14:textId="77777777" w:rsidR="003A2B7B" w:rsidRPr="0083051F" w:rsidRDefault="003A2B7B" w:rsidP="00E16488">
            <w:pPr>
              <w:pStyle w:val="Default"/>
              <w:rPr>
                <w:sz w:val="20"/>
                <w:szCs w:val="20"/>
              </w:rPr>
            </w:pPr>
          </w:p>
          <w:p w14:paraId="348A3F78" w14:textId="77777777" w:rsidR="003A2B7B" w:rsidRPr="0083051F" w:rsidRDefault="003A2B7B" w:rsidP="00E16488">
            <w:pPr>
              <w:pStyle w:val="Default"/>
              <w:rPr>
                <w:b/>
                <w:sz w:val="20"/>
                <w:szCs w:val="20"/>
              </w:rPr>
            </w:pPr>
            <w:r w:rsidRPr="0083051F">
              <w:rPr>
                <w:b/>
                <w:sz w:val="20"/>
                <w:szCs w:val="20"/>
              </w:rPr>
              <w:t>Berechnung:</w:t>
            </w:r>
          </w:p>
          <w:p w14:paraId="36B1A7CD" w14:textId="77777777" w:rsidR="003A2B7B" w:rsidRPr="0083051F" w:rsidRDefault="003A2B7B" w:rsidP="00E16488">
            <w:pPr>
              <w:pStyle w:val="Default"/>
              <w:rPr>
                <w:sz w:val="20"/>
                <w:szCs w:val="20"/>
              </w:rPr>
            </w:pPr>
          </w:p>
          <w:p w14:paraId="587F28B5" w14:textId="77777777" w:rsidR="003A2B7B" w:rsidRPr="0083051F" w:rsidRDefault="003A2B7B" w:rsidP="003A2B7B">
            <w:pPr>
              <w:pStyle w:val="Default"/>
              <w:rPr>
                <w:sz w:val="20"/>
                <w:szCs w:val="20"/>
              </w:rPr>
            </w:pPr>
            <w:r w:rsidRPr="0083051F">
              <w:rPr>
                <w:sz w:val="20"/>
                <w:szCs w:val="20"/>
              </w:rPr>
              <w:t>Ergibt sich üblicherweise aus</w:t>
            </w:r>
          </w:p>
          <w:p w14:paraId="1B0C00C2" w14:textId="3B55BDA2" w:rsidR="002D06FF" w:rsidRPr="0083051F" w:rsidRDefault="003A2B7B" w:rsidP="000A55C4">
            <w:pPr>
              <w:pStyle w:val="Default"/>
              <w:rPr>
                <w:sz w:val="20"/>
                <w:szCs w:val="20"/>
              </w:rPr>
            </w:pPr>
            <w:r w:rsidRPr="0083051F">
              <w:rPr>
                <w:sz w:val="20"/>
                <w:szCs w:val="20"/>
              </w:rPr>
              <w:t xml:space="preserve">Summe der </w:t>
            </w:r>
            <w:r w:rsidR="006510A0" w:rsidRPr="0083051F">
              <w:rPr>
                <w:sz w:val="20"/>
                <w:szCs w:val="20"/>
              </w:rPr>
              <w:t>Nettobeträge</w:t>
            </w:r>
            <w:r w:rsidRPr="0083051F">
              <w:rPr>
                <w:sz w:val="20"/>
                <w:szCs w:val="20"/>
              </w:rPr>
              <w:t xml:space="preserve"> auf </w:t>
            </w:r>
            <w:proofErr w:type="spellStart"/>
            <w:r w:rsidR="006E6007" w:rsidRPr="0083051F">
              <w:rPr>
                <w:rFonts w:ascii="Courier New" w:hAnsi="Courier New" w:cs="Courier New"/>
                <w:sz w:val="20"/>
                <w:szCs w:val="20"/>
              </w:rPr>
              <w:t>ListLineItem</w:t>
            </w:r>
            <w:proofErr w:type="spellEnd"/>
            <w:r w:rsidR="006E6007" w:rsidRPr="0083051F">
              <w:rPr>
                <w:sz w:val="20"/>
                <w:szCs w:val="20"/>
              </w:rPr>
              <w:t>-E</w:t>
            </w:r>
            <w:r w:rsidRPr="0083051F">
              <w:rPr>
                <w:sz w:val="20"/>
                <w:szCs w:val="20"/>
              </w:rPr>
              <w:t>bene</w:t>
            </w:r>
            <w:r w:rsidR="006E6007" w:rsidRPr="0083051F">
              <w:rPr>
                <w:sz w:val="20"/>
                <w:szCs w:val="20"/>
              </w:rPr>
              <w:t xml:space="preserve"> mit </w:t>
            </w:r>
            <w:r w:rsidR="00A05700">
              <w:rPr>
                <w:sz w:val="20"/>
                <w:szCs w:val="20"/>
              </w:rPr>
              <w:t>gleichem</w:t>
            </w:r>
            <w:r w:rsidR="006E6007" w:rsidRPr="0083051F">
              <w:rPr>
                <w:sz w:val="20"/>
                <w:szCs w:val="20"/>
              </w:rPr>
              <w:t xml:space="preserve"> </w:t>
            </w:r>
            <w:proofErr w:type="spellStart"/>
            <w:r w:rsidR="00A05700">
              <w:rPr>
                <w:rFonts w:ascii="Courier New" w:hAnsi="Courier New" w:cs="Courier New"/>
                <w:sz w:val="20"/>
                <w:szCs w:val="20"/>
              </w:rPr>
              <w:t>TaxPercent</w:t>
            </w:r>
            <w:proofErr w:type="spellEnd"/>
            <w:r w:rsidR="00A05700">
              <w:rPr>
                <w:rFonts w:ascii="Courier New" w:hAnsi="Courier New" w:cs="Courier New"/>
                <w:sz w:val="20"/>
                <w:szCs w:val="20"/>
              </w:rPr>
              <w:t xml:space="preserve"> </w:t>
            </w:r>
            <w:r w:rsidR="00A05700" w:rsidRPr="00A05700">
              <w:rPr>
                <w:sz w:val="20"/>
                <w:szCs w:val="20"/>
              </w:rPr>
              <w:t>sowie</w:t>
            </w:r>
            <w:r w:rsidR="00A05700">
              <w:rPr>
                <w:rFonts w:ascii="Courier New" w:hAnsi="Courier New" w:cs="Courier New"/>
                <w:sz w:val="20"/>
                <w:szCs w:val="20"/>
              </w:rPr>
              <w:t xml:space="preserve"> </w:t>
            </w:r>
            <w:proofErr w:type="spellStart"/>
            <w:r w:rsidR="00A05700">
              <w:rPr>
                <w:rFonts w:ascii="Courier New" w:hAnsi="Courier New" w:cs="Courier New"/>
                <w:sz w:val="20"/>
                <w:szCs w:val="20"/>
              </w:rPr>
              <w:t>TaxCategoryCode</w:t>
            </w:r>
            <w:proofErr w:type="spellEnd"/>
            <w:r w:rsidR="00170F55" w:rsidRPr="0083051F">
              <w:rPr>
                <w:sz w:val="20"/>
                <w:szCs w:val="20"/>
              </w:rPr>
              <w:t xml:space="preserve"> </w:t>
            </w:r>
            <w:r w:rsidR="006E6007" w:rsidRPr="0083051F">
              <w:rPr>
                <w:sz w:val="20"/>
                <w:szCs w:val="20"/>
              </w:rPr>
              <w:t>wie in diesem Element</w:t>
            </w:r>
            <w:r w:rsidR="002D06FF"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685C667"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193289"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2B498CB"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A05700" w:rsidRPr="0083051F" w14:paraId="0AA88E2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6D6B913" w14:textId="0EEC7EF1" w:rsidR="00A05700" w:rsidRPr="0083051F" w:rsidRDefault="00A05700" w:rsidP="000A55C4">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TaxPercent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3686F1C8" w14:textId="083E6196" w:rsidR="00A05700" w:rsidRPr="0083051F" w:rsidRDefault="00A05700" w:rsidP="00A05700">
            <w:pPr>
              <w:pStyle w:val="Default"/>
              <w:rPr>
                <w:sz w:val="20"/>
                <w:szCs w:val="20"/>
              </w:rPr>
            </w:pPr>
            <w:r w:rsidRPr="0083051F">
              <w:rPr>
                <w:sz w:val="20"/>
                <w:szCs w:val="20"/>
              </w:rPr>
              <w:t>Der Steuersatz</w:t>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71F6645D"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4753468"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F682D8E" w14:textId="4E57DB33" w:rsidR="00A05700" w:rsidRPr="0083051F" w:rsidRDefault="00A05700" w:rsidP="00A05700">
            <w:pPr>
              <w:autoSpaceDE w:val="0"/>
              <w:autoSpaceDN w:val="0"/>
              <w:adjustRightInd w:val="0"/>
              <w:rPr>
                <w:color w:val="000000"/>
                <w:sz w:val="20"/>
                <w:szCs w:val="20"/>
                <w:lang w:val="de-DE"/>
              </w:rPr>
            </w:pPr>
            <w:proofErr w:type="spellStart"/>
            <w:r>
              <w:rPr>
                <w:color w:val="000000"/>
                <w:sz w:val="20"/>
                <w:szCs w:val="20"/>
                <w:lang w:val="de-DE"/>
              </w:rPr>
              <w:t>PercentageType</w:t>
            </w:r>
            <w:proofErr w:type="spellEnd"/>
          </w:p>
        </w:tc>
      </w:tr>
      <w:tr w:rsidR="00A05700" w:rsidRPr="0083051F" w14:paraId="601C84F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5F9BCB6" w14:textId="77777777" w:rsidR="00A05700" w:rsidRPr="0083051F" w:rsidRDefault="00A05700" w:rsidP="00A05700">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
          <w:p w14:paraId="592EAE71" w14:textId="390E11B6" w:rsidR="00A05700" w:rsidRPr="0083051F" w:rsidRDefault="00A05700" w:rsidP="00A05700">
            <w:pPr>
              <w:pStyle w:val="Default"/>
              <w:rPr>
                <w:sz w:val="20"/>
                <w:szCs w:val="20"/>
              </w:rPr>
            </w:pPr>
            <w:proofErr w:type="spellStart"/>
            <w:r>
              <w:rPr>
                <w:rFonts w:eastAsia="SimSun"/>
                <w:sz w:val="20"/>
                <w:szCs w:val="20"/>
                <w:lang w:eastAsia="zh-CN"/>
              </w:rPr>
              <w:t>TaxPercent</w:t>
            </w:r>
            <w:proofErr w:type="spellEnd"/>
            <w:r w:rsidRPr="0083051F">
              <w:rPr>
                <w:rFonts w:eastAsia="SimSun"/>
                <w:sz w:val="20"/>
                <w:szCs w:val="20"/>
                <w:lang w:eastAsia="zh-CN"/>
              </w:rPr>
              <w:t>/@</w:t>
            </w:r>
            <w:proofErr w:type="spellStart"/>
            <w:r>
              <w:rPr>
                <w:rFonts w:eastAsia="SimSun"/>
                <w:sz w:val="20"/>
                <w:szCs w:val="20"/>
                <w:lang w:eastAsia="zh-CN"/>
              </w:rPr>
              <w:t>TaxCategoryCode</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6EE700FC" w14:textId="13169699" w:rsidR="00A05700" w:rsidRPr="0083051F" w:rsidRDefault="00A05700" w:rsidP="00A05700">
            <w:pPr>
              <w:pStyle w:val="Default"/>
              <w:rPr>
                <w:sz w:val="20"/>
                <w:szCs w:val="20"/>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2F1DBEE1"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3096FB" w14:textId="484DCAD7" w:rsidR="00A05700" w:rsidRPr="0083051F" w:rsidRDefault="00A05700" w:rsidP="00A05700">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A1CDB7A" w14:textId="54088C53" w:rsidR="00A05700" w:rsidRPr="0083051F" w:rsidRDefault="00A05700" w:rsidP="000A55C4">
            <w:pPr>
              <w:autoSpaceDE w:val="0"/>
              <w:autoSpaceDN w:val="0"/>
              <w:adjustRightInd w:val="0"/>
              <w:rPr>
                <w:color w:val="000000"/>
                <w:sz w:val="20"/>
                <w:szCs w:val="20"/>
                <w:lang w:val="de-DE"/>
              </w:rPr>
            </w:pPr>
            <w:proofErr w:type="spellStart"/>
            <w:r w:rsidRPr="0083051F">
              <w:rPr>
                <w:color w:val="000000"/>
                <w:sz w:val="20"/>
                <w:szCs w:val="20"/>
                <w:lang w:val="de-DE"/>
              </w:rPr>
              <w:t>xs:</w:t>
            </w:r>
            <w:r w:rsidR="000A55C4">
              <w:rPr>
                <w:color w:val="000000"/>
                <w:sz w:val="20"/>
                <w:szCs w:val="20"/>
                <w:lang w:val="de-DE"/>
              </w:rPr>
              <w:t>token</w:t>
            </w:r>
            <w:proofErr w:type="spellEnd"/>
          </w:p>
        </w:tc>
      </w:tr>
      <w:tr w:rsidR="00837D0E" w:rsidRPr="0083051F" w14:paraId="2C9F1DE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F75DF93" w14:textId="7A2A5062"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TaxAmount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4E503ADD" w14:textId="77777777" w:rsidR="00837D0E" w:rsidRPr="0083051F" w:rsidRDefault="00837D0E" w:rsidP="00837D0E">
            <w:pPr>
              <w:rPr>
                <w:sz w:val="20"/>
                <w:szCs w:val="20"/>
                <w:lang w:val="de-DE"/>
              </w:rPr>
            </w:pPr>
            <w:r w:rsidRPr="0083051F">
              <w:rPr>
                <w:sz w:val="20"/>
                <w:szCs w:val="20"/>
                <w:lang w:val="de-DE"/>
              </w:rPr>
              <w:t>Betrag der Steuer</w:t>
            </w:r>
          </w:p>
          <w:p w14:paraId="76EF17FC" w14:textId="77777777" w:rsidR="00837D0E" w:rsidRPr="0083051F" w:rsidRDefault="00837D0E" w:rsidP="00837D0E">
            <w:pPr>
              <w:rPr>
                <w:sz w:val="20"/>
                <w:szCs w:val="20"/>
                <w:lang w:val="de-DE"/>
              </w:rPr>
            </w:pPr>
          </w:p>
          <w:p w14:paraId="4D78075F" w14:textId="77777777" w:rsidR="00837D0E" w:rsidRPr="0083051F" w:rsidRDefault="00837D0E" w:rsidP="00837D0E">
            <w:pPr>
              <w:rPr>
                <w:b/>
                <w:sz w:val="20"/>
                <w:szCs w:val="20"/>
                <w:lang w:val="de-DE"/>
              </w:rPr>
            </w:pPr>
            <w:r w:rsidRPr="0083051F">
              <w:rPr>
                <w:b/>
                <w:sz w:val="20"/>
                <w:szCs w:val="20"/>
                <w:lang w:val="de-DE"/>
              </w:rPr>
              <w:t>Berechnung:</w:t>
            </w:r>
          </w:p>
          <w:p w14:paraId="10BFA5DA" w14:textId="77777777" w:rsidR="00837D0E" w:rsidRPr="0083051F" w:rsidRDefault="00837D0E" w:rsidP="00837D0E">
            <w:pPr>
              <w:rPr>
                <w:sz w:val="20"/>
                <w:szCs w:val="20"/>
                <w:lang w:val="de-DE"/>
              </w:rPr>
            </w:pPr>
          </w:p>
          <w:p w14:paraId="780EE1C4" w14:textId="066B3468" w:rsidR="00837D0E" w:rsidRPr="0083051F" w:rsidRDefault="00837D0E" w:rsidP="000A55C4">
            <w:pPr>
              <w:pStyle w:val="Default"/>
              <w:rPr>
                <w:rFonts w:eastAsia="SimSun"/>
                <w:sz w:val="20"/>
                <w:szCs w:val="20"/>
                <w:lang w:eastAsia="zh-CN"/>
              </w:rPr>
            </w:pPr>
            <w:r w:rsidRPr="0083051F">
              <w:rPr>
                <w:sz w:val="20"/>
                <w:szCs w:val="20"/>
              </w:rPr>
              <w:t xml:space="preserve">Ergibt sich aus </w:t>
            </w:r>
            <w:proofErr w:type="spellStart"/>
            <w:r w:rsidR="000A55C4" w:rsidRPr="000A55C4">
              <w:rPr>
                <w:rFonts w:ascii="Courier New" w:hAnsi="Courier New" w:cs="Courier New"/>
                <w:sz w:val="20"/>
                <w:szCs w:val="20"/>
              </w:rPr>
              <w:t>TaxableAmount</w:t>
            </w:r>
            <w:proofErr w:type="spellEnd"/>
            <w:r w:rsidR="000A55C4" w:rsidRPr="00774608">
              <w:rPr>
                <w:rFonts w:ascii="Courier New" w:hAnsi="Courier New" w:cs="Courier New"/>
                <w:sz w:val="20"/>
                <w:szCs w:val="20"/>
              </w:rPr>
              <w:t xml:space="preserve"> </w:t>
            </w:r>
            <w:r w:rsidRPr="00774608">
              <w:rPr>
                <w:rFonts w:ascii="Courier New" w:hAnsi="Courier New" w:cs="Courier New"/>
                <w:sz w:val="20"/>
                <w:szCs w:val="20"/>
              </w:rPr>
              <w:t xml:space="preserve">* </w:t>
            </w:r>
            <w:proofErr w:type="spellStart"/>
            <w:r w:rsidR="000A55C4" w:rsidRPr="00774608">
              <w:rPr>
                <w:rFonts w:ascii="Courier New" w:hAnsi="Courier New" w:cs="Courier New"/>
                <w:sz w:val="20"/>
                <w:szCs w:val="20"/>
              </w:rPr>
              <w:t>Tax</w:t>
            </w:r>
            <w:r w:rsidRPr="000A55C4">
              <w:rPr>
                <w:rFonts w:ascii="Courier New" w:hAnsi="Courier New" w:cs="Courier New"/>
                <w:sz w:val="20"/>
                <w:szCs w:val="20"/>
              </w:rPr>
              <w:t>Percentage</w:t>
            </w:r>
            <w:proofErr w:type="spellEnd"/>
            <w:r w:rsidRPr="00774608">
              <w:rPr>
                <w:rFonts w:ascii="Courier New" w:hAnsi="Courier New" w:cs="Courier New"/>
                <w:sz w:val="20"/>
                <w:szCs w:val="20"/>
              </w:rPr>
              <w:t xml:space="preserve"> / 100</w:t>
            </w:r>
          </w:p>
        </w:tc>
        <w:tc>
          <w:tcPr>
            <w:tcW w:w="990" w:type="dxa"/>
            <w:tcBorders>
              <w:top w:val="single" w:sz="4" w:space="0" w:color="000000"/>
              <w:left w:val="single" w:sz="4" w:space="0" w:color="000000"/>
              <w:bottom w:val="single" w:sz="4" w:space="0" w:color="000000"/>
              <w:right w:val="single" w:sz="4" w:space="0" w:color="000000"/>
            </w:tcBorders>
          </w:tcPr>
          <w:p w14:paraId="6DF81476"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35E13C" w14:textId="0CF6A32C"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B0EAA10" w14:textId="6E86EDC3"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59FB904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7A99D874" w14:textId="5CFCE74D"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AccountingCurrencyAmount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7B11C2E3" w14:textId="5B0A7E86" w:rsidR="00837D0E" w:rsidRPr="0083051F" w:rsidRDefault="00837D0E" w:rsidP="00837D0E">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w:t>
            </w:r>
            <w:r w:rsidRPr="0039671E">
              <w:rPr>
                <w:sz w:val="20"/>
                <w:szCs w:val="20"/>
                <w:lang w:val="de-AT"/>
              </w:rPr>
              <w:lastRenderedPageBreak/>
              <w:t xml:space="preserve">§11 (1) 3f. </w:t>
            </w:r>
            <w:r>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736E7C44"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lastRenderedPageBreak/>
              <w:t>Attribut</w:t>
            </w:r>
          </w:p>
        </w:tc>
        <w:tc>
          <w:tcPr>
            <w:tcW w:w="900" w:type="dxa"/>
            <w:tcBorders>
              <w:top w:val="single" w:sz="4" w:space="0" w:color="000000"/>
              <w:left w:val="single" w:sz="4" w:space="0" w:color="000000"/>
              <w:bottom w:val="single" w:sz="4" w:space="0" w:color="000000"/>
              <w:right w:val="single" w:sz="4" w:space="0" w:color="000000"/>
            </w:tcBorders>
          </w:tcPr>
          <w:p w14:paraId="70A23C01"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E4E395" w14:textId="65FC0912"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4B8A6EC4"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E5201C5" w14:textId="6CF6E59A"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AccountingCurrencyAmount</w:t>
            </w:r>
            <w:proofErr w:type="spellEnd"/>
            <w:r>
              <w:rPr>
                <w:sz w:val="20"/>
                <w:szCs w:val="20"/>
              </w:rPr>
              <w:t>/@Currency</w:t>
            </w:r>
          </w:p>
        </w:tc>
        <w:tc>
          <w:tcPr>
            <w:tcW w:w="3870" w:type="dxa"/>
            <w:tcBorders>
              <w:top w:val="single" w:sz="4" w:space="0" w:color="000000"/>
              <w:left w:val="single" w:sz="4" w:space="0" w:color="000000"/>
              <w:bottom w:val="single" w:sz="4" w:space="0" w:color="000000"/>
              <w:right w:val="single" w:sz="4" w:space="0" w:color="000000"/>
            </w:tcBorders>
          </w:tcPr>
          <w:p w14:paraId="58C6635E" w14:textId="16661BB7" w:rsidR="00837D0E" w:rsidRPr="0083051F" w:rsidRDefault="00837D0E" w:rsidP="00837D0E">
            <w:pPr>
              <w:pStyle w:val="Default"/>
              <w:rPr>
                <w:sz w:val="20"/>
                <w:szCs w:val="20"/>
              </w:rPr>
            </w:pPr>
            <w:r>
              <w:rPr>
                <w:sz w:val="20"/>
                <w:szCs w:val="20"/>
              </w:rPr>
              <w:t xml:space="preserve">Die Währung, in welcher </w:t>
            </w:r>
            <w:proofErr w:type="spellStart"/>
            <w:r>
              <w:rPr>
                <w:sz w:val="20"/>
                <w:szCs w:val="20"/>
              </w:rPr>
              <w:t>AccountingCurrencyAmount</w:t>
            </w:r>
            <w:proofErr w:type="spellEnd"/>
            <w:r>
              <w:rPr>
                <w:sz w:val="20"/>
                <w:szCs w:val="20"/>
              </w:rPr>
              <w:t xml:space="preserve"> angegeben wird. 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4DDEF5D3"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896FF9"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C9998DF" w14:textId="06D984F6" w:rsidR="00837D0E" w:rsidRPr="0083051F" w:rsidRDefault="00837D0E" w:rsidP="00837D0E">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837D0E" w:rsidRPr="0039671E" w14:paraId="4DDC80E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15F6564" w14:textId="1CF82833"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23C198DA" w14:textId="0B1FB72E" w:rsidR="00837D0E" w:rsidRPr="0083051F" w:rsidRDefault="00837D0E" w:rsidP="00837D0E">
            <w:pPr>
              <w:pStyle w:val="Default"/>
              <w:rPr>
                <w:sz w:val="20"/>
                <w:szCs w:val="20"/>
              </w:rPr>
            </w:pPr>
            <w:r>
              <w:rPr>
                <w:sz w:val="20"/>
                <w:szCs w:val="20"/>
              </w:rPr>
              <w:t>Kommentar zur Steuer</w:t>
            </w:r>
          </w:p>
        </w:tc>
        <w:tc>
          <w:tcPr>
            <w:tcW w:w="990" w:type="dxa"/>
            <w:tcBorders>
              <w:top w:val="single" w:sz="4" w:space="0" w:color="000000"/>
              <w:left w:val="single" w:sz="4" w:space="0" w:color="000000"/>
              <w:bottom w:val="single" w:sz="4" w:space="0" w:color="000000"/>
              <w:right w:val="single" w:sz="4" w:space="0" w:color="000000"/>
            </w:tcBorders>
          </w:tcPr>
          <w:p w14:paraId="5511AFC5" w14:textId="79836640"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910AD6" w14:textId="40F6A813"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159674B" w14:textId="3E87F7AA" w:rsidR="00837D0E" w:rsidRPr="0083051F" w:rsidRDefault="00837D0E" w:rsidP="00837D0E">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1F2C88" w:rsidRPr="0083051F" w14:paraId="53E337BA"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7996D3C" w14:textId="737239DF" w:rsidR="001F2C88" w:rsidRDefault="001F2C88" w:rsidP="001F2C88">
            <w:pPr>
              <w:pStyle w:val="Default"/>
              <w:rPr>
                <w:sz w:val="20"/>
                <w:szCs w:val="20"/>
              </w:rPr>
            </w:pPr>
            <w:r>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34008D42" w14:textId="0023070B" w:rsidR="001F2C88" w:rsidRDefault="001F2C88" w:rsidP="001F2C88">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1437FD7D" w14:textId="5AD1DB2E" w:rsidR="001F2C88" w:rsidRDefault="001F2C88" w:rsidP="001F2C88">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3045616" w14:textId="3FD257AB" w:rsidR="001F2C88" w:rsidRDefault="001F2C88" w:rsidP="001F2C88">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67743E" w14:textId="037A08D3" w:rsidR="001F2C88" w:rsidRDefault="001F2C88" w:rsidP="001F2C88">
            <w:pPr>
              <w:autoSpaceDE w:val="0"/>
              <w:autoSpaceDN w:val="0"/>
              <w:adjustRightInd w:val="0"/>
              <w:rPr>
                <w:color w:val="000000"/>
                <w:sz w:val="20"/>
                <w:szCs w:val="20"/>
                <w:lang w:val="de-DE"/>
              </w:rPr>
            </w:pPr>
            <w:r>
              <w:rPr>
                <w:sz w:val="20"/>
                <w:szCs w:val="20"/>
                <w:lang w:val="de-DE"/>
              </w:rPr>
              <w:t>XML-Komposit</w:t>
            </w:r>
          </w:p>
        </w:tc>
      </w:tr>
      <w:tr w:rsidR="001F2C88" w:rsidRPr="0083051F" w14:paraId="2F45DDE0"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6A39E24" w14:textId="6D766AC9" w:rsidR="001F2C88" w:rsidRPr="0083051F" w:rsidRDefault="001F2C88" w:rsidP="001F2C88">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2DF6ACB6" w14:textId="379F58FF" w:rsidR="001F2C88" w:rsidRPr="0083051F" w:rsidRDefault="001F2C88" w:rsidP="001F2C88">
            <w:pPr>
              <w:pStyle w:val="Default"/>
              <w:rPr>
                <w:sz w:val="20"/>
                <w:szCs w:val="20"/>
              </w:rPr>
            </w:pPr>
            <w:r>
              <w:rPr>
                <w:rFonts w:ascii="TimesNewRomanPSMT" w:hAnsi="TimesNewRomanPSMT" w:cs="TimesNewRomanPSMT"/>
                <w:sz w:val="20"/>
                <w:szCs w:val="20"/>
                <w:lang w:eastAsia="de-AT"/>
              </w:rPr>
              <w:t>Element zur Angabe anderer Steuern, die selbst nicht der Umsatzsteuer unterliegen.</w:t>
            </w:r>
          </w:p>
        </w:tc>
        <w:tc>
          <w:tcPr>
            <w:tcW w:w="990" w:type="dxa"/>
            <w:tcBorders>
              <w:top w:val="single" w:sz="4" w:space="0" w:color="000000"/>
              <w:left w:val="single" w:sz="4" w:space="0" w:color="000000"/>
              <w:bottom w:val="single" w:sz="4" w:space="0" w:color="000000"/>
              <w:right w:val="single" w:sz="4" w:space="0" w:color="000000"/>
            </w:tcBorders>
          </w:tcPr>
          <w:p w14:paraId="6B4C8F97" w14:textId="38D552DE" w:rsidR="001F2C88" w:rsidRPr="0083051F" w:rsidRDefault="001F2C88" w:rsidP="001F2C88">
            <w:pPr>
              <w:autoSpaceDE w:val="0"/>
              <w:autoSpaceDN w:val="0"/>
              <w:adjustRightInd w:val="0"/>
              <w:jc w:val="center"/>
              <w:rPr>
                <w:color w:val="000000"/>
                <w:sz w:val="20"/>
                <w:szCs w:val="20"/>
                <w:lang w:val="de-DE"/>
              </w:rPr>
            </w:pPr>
            <w:r>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32D8D03" w14:textId="4493E2EE" w:rsidR="001F2C88" w:rsidRPr="0083051F" w:rsidRDefault="001F2C88" w:rsidP="001F2C88">
            <w:pPr>
              <w:autoSpaceDE w:val="0"/>
              <w:autoSpaceDN w:val="0"/>
              <w:adjustRightInd w:val="0"/>
              <w:jc w:val="center"/>
              <w:rPr>
                <w:color w:val="000000"/>
                <w:sz w:val="20"/>
                <w:szCs w:val="20"/>
                <w:lang w:val="de-DE"/>
              </w:rPr>
            </w:pPr>
            <w:r>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587A15B" w14:textId="334584E5" w:rsidR="001F2C88" w:rsidRPr="0083051F" w:rsidRDefault="001F2C88" w:rsidP="001F2C88">
            <w:pPr>
              <w:autoSpaceDE w:val="0"/>
              <w:autoSpaceDN w:val="0"/>
              <w:adjustRightInd w:val="0"/>
              <w:rPr>
                <w:color w:val="000000"/>
                <w:sz w:val="20"/>
                <w:szCs w:val="20"/>
                <w:lang w:val="de-DE"/>
              </w:rPr>
            </w:pPr>
            <w:r>
              <w:rPr>
                <w:color w:val="000000"/>
                <w:sz w:val="20"/>
                <w:szCs w:val="20"/>
                <w:lang w:val="de-DE"/>
              </w:rPr>
              <w:t>XML-Komposit</w:t>
            </w:r>
          </w:p>
        </w:tc>
      </w:tr>
      <w:tr w:rsidR="00870909" w:rsidRPr="0083051F" w14:paraId="37351F1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C2390CE" w14:textId="287563B7" w:rsidR="00870909" w:rsidRDefault="00870909" w:rsidP="0087090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w:t>
            </w:r>
            <w:proofErr w:type="spellStart"/>
            <w:r>
              <w:rPr>
                <w:sz w:val="20"/>
                <w:szCs w:val="20"/>
              </w:rPr>
              <w:t>Taxable</w:t>
            </w:r>
            <w:r>
              <w:rPr>
                <w:sz w:val="20"/>
                <w:szCs w:val="20"/>
              </w:rPr>
              <w:t>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06CA1E19" w14:textId="77777777" w:rsidR="00870909" w:rsidRPr="0083051F" w:rsidRDefault="00870909" w:rsidP="00870909">
            <w:pPr>
              <w:pStyle w:val="Default"/>
              <w:rPr>
                <w:sz w:val="20"/>
                <w:szCs w:val="20"/>
              </w:rPr>
            </w:pPr>
            <w:r w:rsidRPr="0083051F">
              <w:rPr>
                <w:sz w:val="20"/>
                <w:szCs w:val="20"/>
              </w:rPr>
              <w:t>Basisbetrag, auf den sich die Steuer bezieht.</w:t>
            </w:r>
          </w:p>
          <w:p w14:paraId="0B770203" w14:textId="0387AB7A" w:rsidR="00870909" w:rsidRDefault="00870909" w:rsidP="00870909">
            <w:pPr>
              <w:pStyle w:val="Default"/>
              <w:rPr>
                <w:rFonts w:ascii="TimesNewRomanPSMT" w:hAnsi="TimesNewRomanPSMT" w:cs="TimesNewRomanPSMT"/>
                <w:sz w:val="20"/>
                <w:szCs w:val="20"/>
                <w:lang w:eastAsia="de-AT"/>
              </w:rPr>
            </w:pPr>
          </w:p>
        </w:tc>
        <w:tc>
          <w:tcPr>
            <w:tcW w:w="990" w:type="dxa"/>
            <w:tcBorders>
              <w:top w:val="single" w:sz="4" w:space="0" w:color="000000"/>
              <w:left w:val="single" w:sz="4" w:space="0" w:color="000000"/>
              <w:bottom w:val="single" w:sz="4" w:space="0" w:color="000000"/>
              <w:right w:val="single" w:sz="4" w:space="0" w:color="000000"/>
            </w:tcBorders>
          </w:tcPr>
          <w:p w14:paraId="6F94D207" w14:textId="6640368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B4A4570" w14:textId="39CB793A" w:rsidR="00870909" w:rsidRDefault="00870909" w:rsidP="00870909">
            <w:pPr>
              <w:autoSpaceDE w:val="0"/>
              <w:autoSpaceDN w:val="0"/>
              <w:adjustRightInd w:val="0"/>
              <w:jc w:val="center"/>
              <w:rPr>
                <w:color w:val="000000"/>
                <w:sz w:val="20"/>
                <w:szCs w:val="20"/>
                <w:lang w:val="de-DE"/>
              </w:rPr>
            </w:pPr>
            <w:r>
              <w:rPr>
                <w:color w:val="000000"/>
                <w:sz w:val="20"/>
                <w:szCs w:val="20"/>
                <w:lang w:val="de-DE"/>
              </w:rPr>
              <w:t>0</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B56ACEF" w14:textId="5AB82B29"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0A93730F"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E95DEFD" w14:textId="63BC26F0" w:rsidR="00870909" w:rsidRDefault="00870909" w:rsidP="0087090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w:t>
            </w:r>
            <w:proofErr w:type="spellStart"/>
            <w:r>
              <w:rPr>
                <w:sz w:val="20"/>
                <w:szCs w:val="20"/>
              </w:rPr>
              <w:t>TaxableAmount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442E9E21" w14:textId="492FD0B5" w:rsidR="00870909" w:rsidRPr="0083051F" w:rsidRDefault="00870909" w:rsidP="00870909">
            <w:pPr>
              <w:pStyle w:val="Default"/>
              <w:rPr>
                <w:sz w:val="20"/>
                <w:szCs w:val="20"/>
              </w:rPr>
            </w:pPr>
            <w:r>
              <w:rPr>
                <w:sz w:val="20"/>
                <w:szCs w:val="20"/>
              </w:rPr>
              <w:t>Der Steuersatz.</w:t>
            </w:r>
          </w:p>
          <w:p w14:paraId="169869E7" w14:textId="77777777" w:rsidR="00870909" w:rsidRDefault="00870909" w:rsidP="00870909">
            <w:pPr>
              <w:pStyle w:val="Default"/>
              <w:rPr>
                <w:rFonts w:ascii="TimesNewRomanPSMT" w:hAnsi="TimesNewRomanPSMT" w:cs="TimesNewRomanPSMT"/>
                <w:sz w:val="20"/>
                <w:szCs w:val="20"/>
                <w:lang w:eastAsia="de-AT"/>
              </w:rPr>
            </w:pPr>
          </w:p>
        </w:tc>
        <w:tc>
          <w:tcPr>
            <w:tcW w:w="990" w:type="dxa"/>
            <w:tcBorders>
              <w:top w:val="single" w:sz="4" w:space="0" w:color="000000"/>
              <w:left w:val="single" w:sz="4" w:space="0" w:color="000000"/>
              <w:bottom w:val="single" w:sz="4" w:space="0" w:color="000000"/>
              <w:right w:val="single" w:sz="4" w:space="0" w:color="000000"/>
            </w:tcBorders>
          </w:tcPr>
          <w:p w14:paraId="70237C29" w14:textId="4B7522C4"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5F2868" w14:textId="67C39DAE" w:rsidR="00870909" w:rsidRDefault="00870909" w:rsidP="00870909">
            <w:pPr>
              <w:autoSpaceDE w:val="0"/>
              <w:autoSpaceDN w:val="0"/>
              <w:adjustRightInd w:val="0"/>
              <w:jc w:val="center"/>
              <w:rPr>
                <w:color w:val="000000"/>
                <w:sz w:val="20"/>
                <w:szCs w:val="20"/>
                <w:lang w:val="de-DE"/>
              </w:rPr>
            </w:pPr>
            <w:r>
              <w:rPr>
                <w:color w:val="000000"/>
                <w:sz w:val="20"/>
                <w:szCs w:val="20"/>
                <w:lang w:val="de-DE"/>
              </w:rPr>
              <w:t>0</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99DECD6" w14:textId="71A6C729" w:rsidR="00870909" w:rsidRDefault="00870909" w:rsidP="00870909">
            <w:pPr>
              <w:autoSpaceDE w:val="0"/>
              <w:autoSpaceDN w:val="0"/>
              <w:adjustRightInd w:val="0"/>
              <w:rPr>
                <w:color w:val="000000"/>
                <w:sz w:val="20"/>
                <w:szCs w:val="20"/>
                <w:lang w:val="de-DE"/>
              </w:rPr>
            </w:pPr>
            <w:proofErr w:type="spellStart"/>
            <w:r>
              <w:rPr>
                <w:color w:val="000000"/>
                <w:sz w:val="20"/>
                <w:szCs w:val="20"/>
                <w:lang w:val="de-DE"/>
              </w:rPr>
              <w:t>PercentageType</w:t>
            </w:r>
            <w:proofErr w:type="spellEnd"/>
          </w:p>
        </w:tc>
      </w:tr>
      <w:tr w:rsidR="00870909" w:rsidRPr="0083051F" w14:paraId="188E1010"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8CF71B0" w14:textId="77777777" w:rsidR="00870909" w:rsidRPr="0083051F" w:rsidRDefault="00870909" w:rsidP="00870909">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
          <w:p w14:paraId="5E429A56" w14:textId="394923A3" w:rsidR="00870909" w:rsidRDefault="00870909" w:rsidP="00870909">
            <w:pPr>
              <w:pStyle w:val="Default"/>
              <w:rPr>
                <w:sz w:val="20"/>
                <w:szCs w:val="20"/>
              </w:rPr>
            </w:pPr>
            <w:proofErr w:type="spellStart"/>
            <w:r>
              <w:rPr>
                <w:rFonts w:eastAsia="SimSun"/>
                <w:sz w:val="20"/>
                <w:szCs w:val="20"/>
                <w:lang w:eastAsia="zh-CN"/>
              </w:rPr>
              <w:t>TaxPercent</w:t>
            </w:r>
            <w:proofErr w:type="spellEnd"/>
            <w:r w:rsidRPr="0083051F">
              <w:rPr>
                <w:rFonts w:eastAsia="SimSun"/>
                <w:sz w:val="20"/>
                <w:szCs w:val="20"/>
                <w:lang w:eastAsia="zh-CN"/>
              </w:rPr>
              <w:t>/@</w:t>
            </w:r>
            <w:proofErr w:type="spellStart"/>
            <w:r>
              <w:rPr>
                <w:rFonts w:eastAsia="SimSun"/>
                <w:sz w:val="20"/>
                <w:szCs w:val="20"/>
                <w:lang w:eastAsia="zh-CN"/>
              </w:rPr>
              <w:t>TaxCategoryCode</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3C27BD8B" w14:textId="45E8EE9E" w:rsidR="00870909" w:rsidRDefault="00870909" w:rsidP="00870909">
            <w:pPr>
              <w:pStyle w:val="Default"/>
              <w:rPr>
                <w:rFonts w:ascii="TimesNewRomanPSMT" w:hAnsi="TimesNewRomanPSMT" w:cs="TimesNewRomanPSMT"/>
                <w:sz w:val="20"/>
                <w:szCs w:val="20"/>
                <w:lang w:eastAsia="de-AT"/>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5B9F5157" w14:textId="14170B6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A005A44" w14:textId="531D2663" w:rsidR="00870909" w:rsidRDefault="00870909" w:rsidP="00870909">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A938625" w14:textId="2056981B" w:rsidR="00870909" w:rsidRDefault="00870909" w:rsidP="00870909">
            <w:pPr>
              <w:autoSpaceDE w:val="0"/>
              <w:autoSpaceDN w:val="0"/>
              <w:adjustRightInd w:val="0"/>
              <w:rPr>
                <w:color w:val="000000"/>
                <w:sz w:val="20"/>
                <w:szCs w:val="20"/>
                <w:lang w:val="de-DE"/>
              </w:rPr>
            </w:pPr>
            <w:proofErr w:type="spellStart"/>
            <w:r w:rsidRPr="0083051F">
              <w:rPr>
                <w:color w:val="000000"/>
                <w:sz w:val="20"/>
                <w:szCs w:val="20"/>
                <w:lang w:val="de-DE"/>
              </w:rPr>
              <w:t>xs:</w:t>
            </w:r>
            <w:r>
              <w:rPr>
                <w:color w:val="000000"/>
                <w:sz w:val="20"/>
                <w:szCs w:val="20"/>
                <w:lang w:val="de-DE"/>
              </w:rPr>
              <w:t>token</w:t>
            </w:r>
            <w:proofErr w:type="spellEnd"/>
          </w:p>
        </w:tc>
      </w:tr>
      <w:tr w:rsidR="00870909" w:rsidRPr="0083051F" w14:paraId="5D9589F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DDEEE90" w14:textId="2193BEEA" w:rsidR="00870909" w:rsidRDefault="00870909" w:rsidP="00870909">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TaxAmount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7C72F4EF" w14:textId="3BCEB87B" w:rsidR="00870909" w:rsidRPr="00870909" w:rsidRDefault="00870909" w:rsidP="00870909">
            <w:pPr>
              <w:rPr>
                <w:sz w:val="20"/>
                <w:szCs w:val="20"/>
                <w:lang w:val="de-DE"/>
              </w:rPr>
            </w:pPr>
            <w:r w:rsidRPr="0083051F">
              <w:rPr>
                <w:sz w:val="20"/>
                <w:szCs w:val="20"/>
                <w:lang w:val="de-DE"/>
              </w:rPr>
              <w:t>Betrag der Steuer</w:t>
            </w:r>
            <w:r>
              <w:rPr>
                <w:rFonts w:ascii="Courier New" w:hAnsi="Courier New" w:cs="Courier New"/>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12B60DE" w14:textId="3E7DE233"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8302227" w14:textId="1E68E085" w:rsidR="00870909" w:rsidRDefault="00870909" w:rsidP="00870909">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99B1586" w14:textId="1C4FD00C"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43CF3C7F"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8C8212F" w14:textId="7EC527E2" w:rsidR="00870909" w:rsidRPr="0083051F" w:rsidRDefault="00870909" w:rsidP="0087090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50ADC298" w14:textId="1C82C8B3" w:rsidR="00870909" w:rsidRPr="0083051F" w:rsidRDefault="00870909" w:rsidP="00870909">
            <w:pPr>
              <w:pStyle w:val="Default"/>
              <w:rPr>
                <w:sz w:val="20"/>
                <w:szCs w:val="20"/>
              </w:rPr>
            </w:pPr>
            <w:r>
              <w:rPr>
                <w:rFonts w:ascii="TimesNewRomanPSMT" w:hAnsi="TimesNewRomanPSMT" w:cs="TimesNewRomanPSMT"/>
                <w:sz w:val="20"/>
                <w:szCs w:val="20"/>
                <w:lang w:eastAsia="de-AT"/>
              </w:rPr>
              <w:t>Angabe der Art der Steuer als Freitext.</w:t>
            </w:r>
          </w:p>
        </w:tc>
        <w:tc>
          <w:tcPr>
            <w:tcW w:w="990" w:type="dxa"/>
            <w:tcBorders>
              <w:top w:val="single" w:sz="4" w:space="0" w:color="000000"/>
              <w:left w:val="single" w:sz="4" w:space="0" w:color="000000"/>
              <w:bottom w:val="single" w:sz="4" w:space="0" w:color="000000"/>
              <w:right w:val="single" w:sz="4" w:space="0" w:color="000000"/>
            </w:tcBorders>
          </w:tcPr>
          <w:p w14:paraId="350F15BD" w14:textId="77777777"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C1C94E" w14:textId="46CB2177" w:rsidR="00870909" w:rsidRPr="0083051F" w:rsidRDefault="00870909" w:rsidP="00870909">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w:t>
            </w:r>
            <w:r>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B54806B" w14:textId="77F79301" w:rsidR="00870909" w:rsidRPr="0083051F" w:rsidRDefault="00870909" w:rsidP="00870909">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870909" w:rsidRPr="0083051F" w14:paraId="0CE952E1"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79D6802B" w14:textId="3B537A22" w:rsidR="00870909" w:rsidRDefault="00870909" w:rsidP="0087090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 xml:space="preserve"> /</w:t>
            </w:r>
            <w:r>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34FFF56C" w14:textId="392315F4" w:rsidR="00870909" w:rsidRDefault="00870909" w:rsidP="00870909">
            <w:pPr>
              <w:pStyle w:val="Default"/>
              <w:rPr>
                <w:sz w:val="20"/>
                <w:szCs w:val="20"/>
              </w:rPr>
            </w:pPr>
            <w:r>
              <w:rPr>
                <w:sz w:val="20"/>
                <w:szCs w:val="20"/>
              </w:rPr>
              <w:t xml:space="preserve">Optionales Element zur Angabe von Erweiterungselementen. Die genaue Definition befindet sich in Abschnitt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5A76F731" w14:textId="120DF9A7" w:rsidR="00870909" w:rsidRPr="0083051F" w:rsidRDefault="00870909" w:rsidP="00870909">
            <w:pPr>
              <w:autoSpaceDE w:val="0"/>
              <w:autoSpaceDN w:val="0"/>
              <w:adjustRightInd w:val="0"/>
              <w:jc w:val="center"/>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0F5ED2B" w14:textId="3D2F2999"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5984059" w14:textId="555BB9AF" w:rsidR="00870909" w:rsidRDefault="00870909" w:rsidP="00870909">
            <w:pPr>
              <w:autoSpaceDE w:val="0"/>
              <w:autoSpaceDN w:val="0"/>
              <w:adjustRightInd w:val="0"/>
              <w:rPr>
                <w:sz w:val="20"/>
                <w:szCs w:val="20"/>
                <w:lang w:val="de-DE"/>
              </w:rPr>
            </w:pPr>
            <w:r>
              <w:rPr>
                <w:sz w:val="20"/>
                <w:szCs w:val="20"/>
                <w:lang w:val="de-DE"/>
              </w:rPr>
              <w:t>XML-Komposit</w:t>
            </w:r>
          </w:p>
        </w:tc>
      </w:tr>
      <w:tr w:rsidR="00870909" w:rsidRPr="0083051F" w14:paraId="372EEC4B"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9E22B59" w14:textId="29D127EA" w:rsidR="00870909" w:rsidRDefault="00870909" w:rsidP="00870909">
            <w:pPr>
              <w:pStyle w:val="Default"/>
              <w:rPr>
                <w:sz w:val="20"/>
                <w:szCs w:val="20"/>
              </w:rPr>
            </w:pPr>
            <w:r>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64A5C6C7" w14:textId="57F51732" w:rsidR="00870909" w:rsidRDefault="00870909" w:rsidP="00870909">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46C7AB24" w14:textId="7087B52C" w:rsidR="00870909" w:rsidRPr="0083051F" w:rsidRDefault="00870909" w:rsidP="00870909">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4FD5EAA" w14:textId="213E5B49" w:rsidR="00870909" w:rsidRPr="0083051F" w:rsidRDefault="00870909" w:rsidP="00870909">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72590C0" w14:textId="7040D48F" w:rsidR="00870909" w:rsidRPr="0083051F" w:rsidRDefault="00870909" w:rsidP="00870909">
            <w:pPr>
              <w:autoSpaceDE w:val="0"/>
              <w:autoSpaceDN w:val="0"/>
              <w:adjustRightInd w:val="0"/>
              <w:rPr>
                <w:color w:val="000000"/>
                <w:sz w:val="20"/>
                <w:szCs w:val="20"/>
                <w:lang w:val="de-DE"/>
              </w:rPr>
            </w:pPr>
            <w:r>
              <w:rPr>
                <w:sz w:val="20"/>
                <w:szCs w:val="20"/>
                <w:lang w:val="de-DE"/>
              </w:rPr>
              <w:t>XML-Komposit</w:t>
            </w:r>
          </w:p>
        </w:tc>
      </w:tr>
    </w:tbl>
    <w:p w14:paraId="18BC804E" w14:textId="77777777" w:rsidR="00100A82" w:rsidRPr="0083051F" w:rsidRDefault="00100A82" w:rsidP="00100A82">
      <w:pPr>
        <w:rPr>
          <w:b/>
          <w:i/>
          <w:lang w:val="de-DE"/>
        </w:rPr>
      </w:pPr>
    </w:p>
    <w:p w14:paraId="1292F679" w14:textId="6E2D828F" w:rsidR="00100A82" w:rsidRDefault="00100A82" w:rsidP="00100A82">
      <w:pPr>
        <w:rPr>
          <w:b/>
          <w:i/>
          <w:lang w:val="en-US"/>
        </w:rPr>
      </w:pPr>
      <w:proofErr w:type="spellStart"/>
      <w:r w:rsidRPr="008B3DDB">
        <w:rPr>
          <w:b/>
          <w:i/>
          <w:lang w:val="en-US"/>
        </w:rPr>
        <w:t>Beispiel</w:t>
      </w:r>
      <w:proofErr w:type="spellEnd"/>
      <w:r w:rsidRPr="008B3DDB">
        <w:rPr>
          <w:b/>
          <w:i/>
          <w:lang w:val="en-US"/>
        </w:rPr>
        <w:t>:</w:t>
      </w:r>
    </w:p>
    <w:p w14:paraId="62F68E13" w14:textId="2E54F287" w:rsidR="007477EA" w:rsidRDefault="007477EA" w:rsidP="00100A82">
      <w:pPr>
        <w:rPr>
          <w:b/>
          <w:i/>
          <w:lang w:val="en-US"/>
        </w:rPr>
      </w:pPr>
    </w:p>
    <w:p w14:paraId="0BE8FF09" w14:textId="3ABD0190" w:rsidR="007477EA" w:rsidRPr="00774608" w:rsidRDefault="007477EA" w:rsidP="00100A82">
      <w:pPr>
        <w:rPr>
          <w:lang w:val="de-AT"/>
        </w:rPr>
      </w:pPr>
      <w:r w:rsidRPr="00774608">
        <w:rPr>
          <w:lang w:val="de-AT"/>
        </w:rPr>
        <w:t>In der Steuerzusammenfassung auf ROOT-Ebene sind die einz</w:t>
      </w:r>
      <w:r w:rsidR="00463872" w:rsidRPr="00774608">
        <w:rPr>
          <w:lang w:val="de-AT"/>
        </w:rPr>
        <w:t>e</w:t>
      </w:r>
      <w:r w:rsidRPr="00774608">
        <w:rPr>
          <w:lang w:val="de-AT"/>
        </w:rPr>
        <w:t xml:space="preserve">lnen Steuereinträge der </w:t>
      </w:r>
      <w:proofErr w:type="spellStart"/>
      <w:r w:rsidRPr="00774608">
        <w:rPr>
          <w:lang w:val="de-AT"/>
        </w:rPr>
        <w:t>LineItems</w:t>
      </w:r>
      <w:proofErr w:type="spellEnd"/>
      <w:r w:rsidRPr="00774608">
        <w:rPr>
          <w:lang w:val="de-AT"/>
        </w:rPr>
        <w:t xml:space="preserve"> auf Basis des Tupels (</w:t>
      </w:r>
      <w:proofErr w:type="spellStart"/>
      <w:r w:rsidRPr="00774608">
        <w:rPr>
          <w:rFonts w:ascii="Courier New" w:hAnsi="Courier New" w:cs="Courier New"/>
          <w:lang w:val="de-AT"/>
        </w:rPr>
        <w:t>TaxPercent</w:t>
      </w:r>
      <w:proofErr w:type="spellEnd"/>
      <w:r w:rsidRPr="00774608">
        <w:rPr>
          <w:lang w:val="de-AT"/>
        </w:rPr>
        <w:t xml:space="preserve">, </w:t>
      </w:r>
      <w:proofErr w:type="spellStart"/>
      <w:r w:rsidRPr="00774608">
        <w:rPr>
          <w:rFonts w:ascii="Courier New" w:hAnsi="Courier New" w:cs="Courier New"/>
          <w:lang w:val="de-AT"/>
        </w:rPr>
        <w:t>TaxCategoryCode</w:t>
      </w:r>
      <w:proofErr w:type="spellEnd"/>
      <w:r w:rsidRPr="00774608">
        <w:rPr>
          <w:lang w:val="de-AT"/>
        </w:rPr>
        <w:t>) aggregiert.</w:t>
      </w:r>
    </w:p>
    <w:p w14:paraId="72920F9B" w14:textId="77777777" w:rsidR="007477EA" w:rsidRPr="00774608" w:rsidRDefault="007477EA" w:rsidP="00100A82">
      <w:pPr>
        <w:rPr>
          <w:b/>
          <w:i/>
          <w:lang w:val="de-AT"/>
        </w:rPr>
      </w:pPr>
    </w:p>
    <w:p w14:paraId="4C88F333"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3CE6BBED"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7AC4491D"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2030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5735CB74"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45CB0CF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p>
    <w:p w14:paraId="19BD21D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0000FF"/>
          <w:sz w:val="20"/>
          <w:szCs w:val="20"/>
          <w:highlight w:val="white"/>
          <w:lang w:val="en-US" w:eastAsia="de-AT"/>
        </w:rPr>
        <w:t>&gt;</w:t>
      </w:r>
    </w:p>
    <w:p w14:paraId="07C730B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 xml:space="preserve">20% </w:t>
      </w:r>
      <w:proofErr w:type="spellStart"/>
      <w:r>
        <w:rPr>
          <w:rFonts w:ascii="Consolas" w:hAnsi="Consolas" w:cs="Consolas"/>
          <w:color w:val="000000"/>
          <w:sz w:val="20"/>
          <w:szCs w:val="20"/>
          <w:highlight w:val="white"/>
          <w:lang w:val="en-US" w:eastAsia="de-AT"/>
        </w:rPr>
        <w:t>Normalsteuersatz</w:t>
      </w:r>
      <w:proofErr w:type="spellEnd"/>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7FA46B2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61B01B2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3C0F5CFF"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346F7FB3"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AA</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3482C06F"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p>
    <w:p w14:paraId="171D23F7"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0000FF"/>
          <w:sz w:val="20"/>
          <w:szCs w:val="20"/>
          <w:highlight w:val="white"/>
          <w:lang w:val="en-US" w:eastAsia="de-AT"/>
        </w:rPr>
        <w:t>&gt;</w:t>
      </w:r>
    </w:p>
    <w:p w14:paraId="53F972B3"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 xml:space="preserve">10% </w:t>
      </w:r>
      <w:proofErr w:type="spellStart"/>
      <w:r>
        <w:rPr>
          <w:rFonts w:ascii="Consolas" w:hAnsi="Consolas" w:cs="Consolas"/>
          <w:color w:val="000000"/>
          <w:sz w:val="20"/>
          <w:szCs w:val="20"/>
          <w:highlight w:val="white"/>
          <w:lang w:val="en-US" w:eastAsia="de-AT"/>
        </w:rPr>
        <w:t>reduzierter</w:t>
      </w:r>
      <w:proofErr w:type="spellEnd"/>
      <w:r>
        <w:rPr>
          <w:rFonts w:ascii="Consolas" w:hAnsi="Consolas" w:cs="Consolas"/>
          <w:color w:val="000000"/>
          <w:sz w:val="20"/>
          <w:szCs w:val="20"/>
          <w:highlight w:val="white"/>
          <w:lang w:val="en-US" w:eastAsia="de-AT"/>
        </w:rPr>
        <w:t xml:space="preserve"> </w:t>
      </w:r>
      <w:proofErr w:type="spellStart"/>
      <w:r>
        <w:rPr>
          <w:rFonts w:ascii="Consolas" w:hAnsi="Consolas" w:cs="Consolas"/>
          <w:color w:val="000000"/>
          <w:sz w:val="20"/>
          <w:szCs w:val="20"/>
          <w:highlight w:val="white"/>
          <w:lang w:val="en-US" w:eastAsia="de-AT"/>
        </w:rPr>
        <w:t>Steuersatz</w:t>
      </w:r>
      <w:proofErr w:type="spellEnd"/>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23B2312B"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061506EE"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6FB796C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4.42</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7121151B"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O</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1D339689"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roofErr w:type="spellStart"/>
      <w:r>
        <w:rPr>
          <w:rFonts w:ascii="Consolas" w:hAnsi="Consolas" w:cs="Consolas"/>
          <w:color w:val="000000"/>
          <w:sz w:val="20"/>
          <w:szCs w:val="20"/>
          <w:highlight w:val="white"/>
          <w:lang w:val="en-US" w:eastAsia="de-AT"/>
        </w:rPr>
        <w:t>Abgabe</w:t>
      </w:r>
      <w:proofErr w:type="spellEnd"/>
      <w:r>
        <w:rPr>
          <w:rFonts w:ascii="Consolas" w:hAnsi="Consolas" w:cs="Consolas"/>
          <w:color w:val="000000"/>
          <w:sz w:val="20"/>
          <w:szCs w:val="20"/>
          <w:highlight w:val="white"/>
          <w:lang w:val="en-US" w:eastAsia="de-AT"/>
        </w:rPr>
        <w:t xml:space="preserve"> - </w:t>
      </w:r>
      <w:proofErr w:type="spellStart"/>
      <w:r>
        <w:rPr>
          <w:rFonts w:ascii="Consolas" w:hAnsi="Consolas" w:cs="Consolas"/>
          <w:color w:val="000000"/>
          <w:sz w:val="20"/>
          <w:szCs w:val="20"/>
          <w:highlight w:val="white"/>
          <w:lang w:val="en-US" w:eastAsia="de-AT"/>
        </w:rPr>
        <w:t>nicht</w:t>
      </w:r>
      <w:proofErr w:type="spellEnd"/>
      <w:r>
        <w:rPr>
          <w:rFonts w:ascii="Consolas" w:hAnsi="Consolas" w:cs="Consolas"/>
          <w:color w:val="000000"/>
          <w:sz w:val="20"/>
          <w:szCs w:val="20"/>
          <w:highlight w:val="white"/>
          <w:lang w:val="en-US" w:eastAsia="de-AT"/>
        </w:rPr>
        <w:t xml:space="preserve"> </w:t>
      </w:r>
      <w:proofErr w:type="spellStart"/>
      <w:r>
        <w:rPr>
          <w:rFonts w:ascii="Consolas" w:hAnsi="Consolas" w:cs="Consolas"/>
          <w:color w:val="000000"/>
          <w:sz w:val="20"/>
          <w:szCs w:val="20"/>
          <w:highlight w:val="white"/>
          <w:lang w:val="en-US" w:eastAsia="de-AT"/>
        </w:rPr>
        <w:t>steuerbar</w:t>
      </w:r>
      <w:proofErr w:type="spellEnd"/>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5F22C4A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53DE63E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lastRenderedPageBreak/>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15AB61B9"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6AD0B0A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6315C43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roofErr w:type="spellStart"/>
      <w:r>
        <w:rPr>
          <w:rFonts w:ascii="Consolas" w:hAnsi="Consolas" w:cs="Consolas"/>
          <w:color w:val="000000"/>
          <w:sz w:val="20"/>
          <w:szCs w:val="20"/>
          <w:highlight w:val="white"/>
          <w:lang w:val="en-US" w:eastAsia="de-AT"/>
        </w:rPr>
        <w:t>USt-befreit</w:t>
      </w:r>
      <w:proofErr w:type="spellEnd"/>
      <w:r>
        <w:rPr>
          <w:rFonts w:ascii="Consolas" w:hAnsi="Consolas" w:cs="Consolas"/>
          <w:color w:val="000000"/>
          <w:sz w:val="20"/>
          <w:szCs w:val="20"/>
          <w:highlight w:val="white"/>
          <w:lang w:val="en-US" w:eastAsia="de-AT"/>
        </w:rPr>
        <w:t xml:space="preserve"> </w:t>
      </w:r>
      <w:proofErr w:type="spellStart"/>
      <w:r>
        <w:rPr>
          <w:rFonts w:ascii="Consolas" w:hAnsi="Consolas" w:cs="Consolas"/>
          <w:color w:val="000000"/>
          <w:sz w:val="20"/>
          <w:szCs w:val="20"/>
          <w:highlight w:val="white"/>
          <w:lang w:val="en-US" w:eastAsia="de-AT"/>
        </w:rPr>
        <w:t>gemäß</w:t>
      </w:r>
      <w:proofErr w:type="spellEnd"/>
      <w:r>
        <w:rPr>
          <w:rFonts w:ascii="Consolas" w:hAnsi="Consolas" w:cs="Consolas"/>
          <w:color w:val="000000"/>
          <w:sz w:val="20"/>
          <w:szCs w:val="20"/>
          <w:highlight w:val="white"/>
          <w:lang w:val="en-US" w:eastAsia="de-AT"/>
        </w:rPr>
        <w:t xml:space="preserve"> § xxx</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5515722F"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32CA46BF"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OtherTax</w:t>
      </w:r>
      <w:proofErr w:type="spellEnd"/>
      <w:r>
        <w:rPr>
          <w:rFonts w:ascii="Consolas" w:hAnsi="Consolas" w:cs="Consolas"/>
          <w:color w:val="0000FF"/>
          <w:sz w:val="20"/>
          <w:szCs w:val="20"/>
          <w:highlight w:val="white"/>
          <w:lang w:val="en-US" w:eastAsia="de-AT"/>
        </w:rPr>
        <w:t>&gt;</w:t>
      </w:r>
    </w:p>
    <w:p w14:paraId="1508E6C7"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roofErr w:type="spellStart"/>
      <w:r>
        <w:rPr>
          <w:rFonts w:ascii="Consolas" w:hAnsi="Consolas" w:cs="Consolas"/>
          <w:color w:val="000000"/>
          <w:sz w:val="20"/>
          <w:szCs w:val="20"/>
          <w:highlight w:val="white"/>
          <w:lang w:val="en-US" w:eastAsia="de-AT"/>
        </w:rPr>
        <w:t>Werbeabgabe</w:t>
      </w:r>
      <w:proofErr w:type="spellEnd"/>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118A2E8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255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p>
    <w:p w14:paraId="7D277011"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OtherTax</w:t>
      </w:r>
      <w:proofErr w:type="spellEnd"/>
      <w:r>
        <w:rPr>
          <w:rFonts w:ascii="Consolas" w:hAnsi="Consolas" w:cs="Consolas"/>
          <w:color w:val="0000FF"/>
          <w:sz w:val="20"/>
          <w:szCs w:val="20"/>
          <w:highlight w:val="white"/>
          <w:lang w:val="en-US" w:eastAsia="de-AT"/>
        </w:rPr>
        <w:t>&gt;</w:t>
      </w:r>
    </w:p>
    <w:p w14:paraId="6D032E84"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E1C5EFD"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TaxExtensionAutomotive</w:t>
      </w:r>
      <w:proofErr w:type="spellEnd"/>
      <w:r>
        <w:rPr>
          <w:rFonts w:ascii="Consolas" w:hAnsi="Consolas" w:cs="Consolas"/>
          <w:color w:val="0000FF"/>
          <w:sz w:val="20"/>
          <w:szCs w:val="20"/>
          <w:highlight w:val="white"/>
          <w:lang w:val="en-US" w:eastAsia="de-AT"/>
        </w:rPr>
        <w:t>"&gt;</w:t>
      </w:r>
    </w:p>
    <w:p w14:paraId="1174CC1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48C5EFA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C8707EB"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5C81D4F" w14:textId="1347BC0F" w:rsidR="0004274A" w:rsidRPr="0083051F" w:rsidRDefault="000A69CC" w:rsidP="000A69CC">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791933FE" w14:textId="77777777" w:rsidR="00100A82" w:rsidRPr="0083051F" w:rsidRDefault="00100A82" w:rsidP="00A53648">
      <w:pPr>
        <w:pStyle w:val="Heading2"/>
        <w:rPr>
          <w:lang w:val="de-DE"/>
        </w:rPr>
      </w:pPr>
      <w:bookmarkStart w:id="94" w:name="_Toc374729711"/>
      <w:bookmarkStart w:id="95" w:name="_Toc374729713"/>
      <w:bookmarkStart w:id="96" w:name="_Toc374729714"/>
      <w:bookmarkStart w:id="97" w:name="_Toc35282240"/>
      <w:bookmarkEnd w:id="94"/>
      <w:bookmarkEnd w:id="95"/>
      <w:bookmarkEnd w:id="96"/>
      <w:proofErr w:type="spellStart"/>
      <w:r w:rsidRPr="0083051F">
        <w:rPr>
          <w:lang w:val="de-DE"/>
        </w:rPr>
        <w:t>PaymentMethod</w:t>
      </w:r>
      <w:bookmarkEnd w:id="97"/>
      <w:proofErr w:type="spellEnd"/>
    </w:p>
    <w:p w14:paraId="56EC7E60" w14:textId="77777777" w:rsidR="00100A82" w:rsidRPr="0083051F" w:rsidRDefault="00100A82" w:rsidP="00E20330">
      <w:pPr>
        <w:jc w:val="both"/>
        <w:rPr>
          <w:lang w:val="de-DE"/>
        </w:rPr>
      </w:pPr>
      <w:r w:rsidRPr="0083051F">
        <w:rPr>
          <w:lang w:val="de-DE"/>
        </w:rPr>
        <w:t xml:space="preserve">Das </w:t>
      </w:r>
      <w:proofErr w:type="spellStart"/>
      <w:r w:rsidRPr="0083051F">
        <w:rPr>
          <w:i/>
          <w:lang w:val="de-DE"/>
        </w:rPr>
        <w:t>PaymentMethod</w:t>
      </w:r>
      <w:proofErr w:type="spellEnd"/>
      <w:r w:rsidRPr="0083051F">
        <w:rPr>
          <w:lang w:val="de-DE"/>
        </w:rPr>
        <w:t xml:space="preserve"> Element ist OPTIONAL und gibt an, wie die Rechnung bezahlt werden soll. </w:t>
      </w:r>
      <w:r w:rsidR="00C875B8" w:rsidRPr="0083051F">
        <w:rPr>
          <w:lang w:val="de-DE"/>
        </w:rPr>
        <w:t>Zurzeit</w:t>
      </w:r>
      <w:r w:rsidRPr="0083051F">
        <w:rPr>
          <w:lang w:val="de-DE"/>
        </w:rPr>
        <w:t xml:space="preserve"> stehen folgende Zahlungsoptionen zur Auswahl:</w:t>
      </w:r>
    </w:p>
    <w:p w14:paraId="49B90051" w14:textId="77777777" w:rsidR="00873DF7" w:rsidRPr="0083051F" w:rsidRDefault="00873DF7" w:rsidP="00E20330">
      <w:pPr>
        <w:jc w:val="both"/>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5994"/>
      </w:tblGrid>
      <w:tr w:rsidR="004261F8" w:rsidRPr="0083051F" w14:paraId="38343AB0" w14:textId="77777777" w:rsidTr="000A69CC">
        <w:tc>
          <w:tcPr>
            <w:tcW w:w="3078" w:type="dxa"/>
          </w:tcPr>
          <w:p w14:paraId="594DFC4A" w14:textId="77777777" w:rsidR="004261F8" w:rsidRPr="0083051F" w:rsidRDefault="004261F8" w:rsidP="004261F8">
            <w:pPr>
              <w:jc w:val="both"/>
              <w:rPr>
                <w:i/>
                <w:lang w:val="de-DE"/>
              </w:rPr>
            </w:pPr>
            <w:proofErr w:type="spellStart"/>
            <w:r w:rsidRPr="0083051F">
              <w:rPr>
                <w:i/>
                <w:lang w:val="de-DE"/>
              </w:rPr>
              <w:t>NoPayment</w:t>
            </w:r>
            <w:proofErr w:type="spellEnd"/>
          </w:p>
        </w:tc>
        <w:tc>
          <w:tcPr>
            <w:tcW w:w="5994" w:type="dxa"/>
          </w:tcPr>
          <w:p w14:paraId="1FD48D0F" w14:textId="77777777" w:rsidR="004261F8" w:rsidRPr="0083051F" w:rsidRDefault="004261F8" w:rsidP="004261F8">
            <w:pPr>
              <w:jc w:val="both"/>
              <w:rPr>
                <w:lang w:val="de-DE"/>
              </w:rPr>
            </w:pPr>
            <w:r w:rsidRPr="0083051F">
              <w:rPr>
                <w:lang w:val="de-DE"/>
              </w:rPr>
              <w:t>keine Bezahlung</w:t>
            </w:r>
          </w:p>
        </w:tc>
      </w:tr>
      <w:tr w:rsidR="004261F8" w:rsidRPr="0083051F" w14:paraId="71B4C0D1" w14:textId="77777777" w:rsidTr="000A69CC">
        <w:tc>
          <w:tcPr>
            <w:tcW w:w="3078" w:type="dxa"/>
          </w:tcPr>
          <w:p w14:paraId="467E41E1" w14:textId="77777777" w:rsidR="004261F8" w:rsidRPr="0083051F" w:rsidRDefault="004261F8" w:rsidP="004261F8">
            <w:pPr>
              <w:jc w:val="both"/>
              <w:rPr>
                <w:i/>
                <w:lang w:val="de-DE"/>
              </w:rPr>
            </w:pPr>
            <w:proofErr w:type="spellStart"/>
            <w:r w:rsidRPr="0083051F">
              <w:rPr>
                <w:i/>
                <w:lang w:val="de-DE"/>
              </w:rPr>
              <w:t>SEPADirectDebit</w:t>
            </w:r>
            <w:proofErr w:type="spellEnd"/>
          </w:p>
        </w:tc>
        <w:tc>
          <w:tcPr>
            <w:tcW w:w="5994" w:type="dxa"/>
          </w:tcPr>
          <w:p w14:paraId="74B227FB" w14:textId="77777777" w:rsidR="004261F8" w:rsidRPr="0083051F" w:rsidRDefault="004261F8" w:rsidP="004261F8">
            <w:pPr>
              <w:jc w:val="both"/>
              <w:rPr>
                <w:lang w:val="de-DE"/>
              </w:rPr>
            </w:pPr>
            <w:r w:rsidRPr="0083051F">
              <w:rPr>
                <w:lang w:val="de-DE"/>
              </w:rPr>
              <w:t>Bezahlung mittels SEPA-Lastschriftverfahren</w:t>
            </w:r>
          </w:p>
        </w:tc>
      </w:tr>
      <w:tr w:rsidR="004261F8" w:rsidRPr="004172B4" w14:paraId="284F8CB5" w14:textId="77777777" w:rsidTr="000A69CC">
        <w:tc>
          <w:tcPr>
            <w:tcW w:w="3078" w:type="dxa"/>
          </w:tcPr>
          <w:p w14:paraId="3E55FCD9" w14:textId="77777777" w:rsidR="004261F8" w:rsidRPr="0083051F" w:rsidRDefault="004261F8" w:rsidP="004261F8">
            <w:pPr>
              <w:jc w:val="both"/>
              <w:rPr>
                <w:lang w:val="de-DE"/>
              </w:rPr>
            </w:pPr>
            <w:proofErr w:type="spellStart"/>
            <w:r w:rsidRPr="0083051F">
              <w:rPr>
                <w:i/>
                <w:lang w:val="de-DE"/>
              </w:rPr>
              <w:t>UniversalBankTransaction</w:t>
            </w:r>
            <w:proofErr w:type="spellEnd"/>
            <w:r w:rsidRPr="0083051F">
              <w:rPr>
                <w:lang w:val="de-DE"/>
              </w:rPr>
              <w:t>:</w:t>
            </w:r>
          </w:p>
        </w:tc>
        <w:tc>
          <w:tcPr>
            <w:tcW w:w="5994" w:type="dxa"/>
          </w:tcPr>
          <w:p w14:paraId="03D1F278" w14:textId="77777777" w:rsidR="004261F8" w:rsidRPr="0083051F" w:rsidRDefault="004261F8" w:rsidP="004261F8">
            <w:pPr>
              <w:jc w:val="both"/>
              <w:rPr>
                <w:lang w:val="de-DE"/>
              </w:rPr>
            </w:pPr>
            <w:r w:rsidRPr="0083051F">
              <w:rPr>
                <w:lang w:val="de-DE"/>
              </w:rPr>
              <w:t xml:space="preserve">Bezahlung durch Überweisung bzw. über eine </w:t>
            </w:r>
            <w:proofErr w:type="spellStart"/>
            <w:r w:rsidRPr="0083051F">
              <w:rPr>
                <w:lang w:val="de-DE"/>
              </w:rPr>
              <w:t>Consolidator</w:t>
            </w:r>
            <w:proofErr w:type="spellEnd"/>
            <w:r w:rsidRPr="0083051F">
              <w:rPr>
                <w:lang w:val="de-DE"/>
              </w:rPr>
              <w:t>-Plattform</w:t>
            </w:r>
          </w:p>
        </w:tc>
      </w:tr>
      <w:tr w:rsidR="00705445" w:rsidRPr="00633FB6" w14:paraId="0D456282" w14:textId="77777777" w:rsidTr="000A69CC">
        <w:tc>
          <w:tcPr>
            <w:tcW w:w="3078" w:type="dxa"/>
          </w:tcPr>
          <w:p w14:paraId="6910C1C1" w14:textId="16FA4511" w:rsidR="00705445" w:rsidRPr="0083051F" w:rsidRDefault="00705445" w:rsidP="004261F8">
            <w:pPr>
              <w:jc w:val="both"/>
              <w:rPr>
                <w:i/>
                <w:lang w:val="de-DE"/>
              </w:rPr>
            </w:pPr>
            <w:proofErr w:type="spellStart"/>
            <w:r>
              <w:rPr>
                <w:i/>
                <w:lang w:val="de-DE"/>
              </w:rPr>
              <w:t>PaymentCard</w:t>
            </w:r>
            <w:proofErr w:type="spellEnd"/>
          </w:p>
        </w:tc>
        <w:tc>
          <w:tcPr>
            <w:tcW w:w="5994" w:type="dxa"/>
          </w:tcPr>
          <w:p w14:paraId="42E60472" w14:textId="10A2A614" w:rsidR="00705445" w:rsidRPr="0083051F" w:rsidRDefault="00705445" w:rsidP="004261F8">
            <w:pPr>
              <w:jc w:val="both"/>
              <w:rPr>
                <w:lang w:val="de-DE"/>
              </w:rPr>
            </w:pPr>
            <w:r>
              <w:rPr>
                <w:lang w:val="de-DE"/>
              </w:rPr>
              <w:t>Kartenzahlung</w:t>
            </w:r>
          </w:p>
        </w:tc>
      </w:tr>
      <w:tr w:rsidR="00705445" w:rsidRPr="00633FB6" w14:paraId="5F6A1E55" w14:textId="77777777" w:rsidTr="000A69CC">
        <w:tc>
          <w:tcPr>
            <w:tcW w:w="3078" w:type="dxa"/>
          </w:tcPr>
          <w:p w14:paraId="277F2293" w14:textId="15B87E91" w:rsidR="00705445" w:rsidRDefault="00705445" w:rsidP="004261F8">
            <w:pPr>
              <w:jc w:val="both"/>
              <w:rPr>
                <w:i/>
                <w:lang w:val="de-DE"/>
              </w:rPr>
            </w:pPr>
            <w:proofErr w:type="spellStart"/>
            <w:r>
              <w:rPr>
                <w:i/>
                <w:lang w:val="de-DE"/>
              </w:rPr>
              <w:t>OtherPayment</w:t>
            </w:r>
            <w:proofErr w:type="spellEnd"/>
          </w:p>
        </w:tc>
        <w:tc>
          <w:tcPr>
            <w:tcW w:w="5994" w:type="dxa"/>
          </w:tcPr>
          <w:p w14:paraId="5B18A8D7" w14:textId="77777777" w:rsidR="00705445" w:rsidRDefault="00705445" w:rsidP="004261F8">
            <w:pPr>
              <w:jc w:val="both"/>
              <w:rPr>
                <w:lang w:val="de-DE"/>
              </w:rPr>
            </w:pPr>
            <w:r>
              <w:rPr>
                <w:lang w:val="de-DE"/>
              </w:rPr>
              <w:t>Andere Bezahlung</w:t>
            </w:r>
          </w:p>
          <w:p w14:paraId="535E3027" w14:textId="53DBE068" w:rsidR="00463872" w:rsidRPr="0083051F" w:rsidRDefault="00463872" w:rsidP="004261F8">
            <w:pPr>
              <w:jc w:val="both"/>
              <w:rPr>
                <w:lang w:val="de-DE"/>
              </w:rPr>
            </w:pPr>
          </w:p>
        </w:tc>
      </w:tr>
    </w:tbl>
    <w:p w14:paraId="3B61C60C" w14:textId="64FC2811" w:rsidR="008D17B1" w:rsidRDefault="000A69CC" w:rsidP="00705445">
      <w:pPr>
        <w:jc w:val="center"/>
        <w:rPr>
          <w:lang w:val="de-DE"/>
        </w:rPr>
      </w:pPr>
      <w:r w:rsidRPr="000A69CC">
        <w:rPr>
          <w:noProof/>
          <w:lang w:val="de-DE"/>
        </w:rPr>
        <w:drawing>
          <wp:inline distT="0" distB="0" distL="0" distR="0" wp14:anchorId="3899EE51" wp14:editId="275E2B45">
            <wp:extent cx="4003148" cy="2415921"/>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33439" cy="2434202"/>
                    </a:xfrm>
                    <a:prstGeom prst="rect">
                      <a:avLst/>
                    </a:prstGeom>
                  </pic:spPr>
                </pic:pic>
              </a:graphicData>
            </a:graphic>
          </wp:inline>
        </w:drawing>
      </w:r>
    </w:p>
    <w:p w14:paraId="680EA150" w14:textId="77777777" w:rsidR="00B95A85" w:rsidRPr="0083051F" w:rsidRDefault="00B95A85" w:rsidP="00E20330">
      <w:pPr>
        <w:jc w:val="both"/>
        <w:rPr>
          <w:lang w:val="de-DE"/>
        </w:rPr>
      </w:pPr>
    </w:p>
    <w:p w14:paraId="30F7977F"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83051F" w14:paraId="6679F805"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57BB483" w14:textId="77777777" w:rsidR="00031834" w:rsidRPr="0083051F" w:rsidRDefault="00031834" w:rsidP="00031834">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15C8C31C" w14:textId="77777777" w:rsidR="00031834" w:rsidRPr="0083051F" w:rsidRDefault="00031834" w:rsidP="00031834">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1F1C184" w14:textId="77777777" w:rsidR="00031834" w:rsidRPr="0083051F" w:rsidRDefault="00031834" w:rsidP="00031834">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299D592" w14:textId="77777777" w:rsidR="00031834" w:rsidRPr="0083051F" w:rsidRDefault="00031834" w:rsidP="00031834">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2A31C1B" w14:textId="77777777" w:rsidR="00031834" w:rsidRPr="0083051F" w:rsidRDefault="00031834" w:rsidP="00031834">
            <w:pPr>
              <w:pStyle w:val="Default"/>
              <w:rPr>
                <w:sz w:val="20"/>
                <w:szCs w:val="20"/>
              </w:rPr>
            </w:pPr>
            <w:r w:rsidRPr="0083051F">
              <w:rPr>
                <w:b/>
                <w:bCs/>
                <w:sz w:val="20"/>
                <w:szCs w:val="20"/>
              </w:rPr>
              <w:t xml:space="preserve">Format </w:t>
            </w:r>
          </w:p>
        </w:tc>
      </w:tr>
      <w:tr w:rsidR="00031834" w:rsidRPr="0083051F" w14:paraId="66A078F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02CCB34" w14:textId="77777777" w:rsidR="00031834" w:rsidRPr="0083051F" w:rsidRDefault="00031834" w:rsidP="00031834">
            <w:pPr>
              <w:pStyle w:val="Default"/>
              <w:rPr>
                <w:sz w:val="20"/>
                <w:szCs w:val="20"/>
                <w:highlight w:val="red"/>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017C7F9B" w14:textId="77777777" w:rsidR="00031834" w:rsidRPr="0083051F" w:rsidRDefault="00031834" w:rsidP="00031834">
            <w:pPr>
              <w:pStyle w:val="Default"/>
              <w:rPr>
                <w:sz w:val="20"/>
                <w:szCs w:val="20"/>
              </w:rPr>
            </w:pPr>
            <w:r w:rsidRPr="0083051F">
              <w:rPr>
                <w:sz w:val="20"/>
                <w:szCs w:val="20"/>
              </w:rPr>
              <w:t>Kommentar zur Zahlungsart</w:t>
            </w:r>
            <w:r w:rsidR="001846B7"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381E93"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F9A8E6"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BD14713" w14:textId="77777777" w:rsidR="00031834" w:rsidRPr="0083051F" w:rsidRDefault="00031834" w:rsidP="00031834">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0D02D2" w:rsidRPr="0083051F" w14:paraId="6B43A522"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54E2BDF" w14:textId="77777777" w:rsidR="000D02D2" w:rsidRPr="0083051F" w:rsidRDefault="000D02D2" w:rsidP="00031834">
            <w:pPr>
              <w:pStyle w:val="Default"/>
              <w:rPr>
                <w:sz w:val="20"/>
                <w:szCs w:val="20"/>
              </w:rPr>
            </w:pPr>
            <w:proofErr w:type="spellStart"/>
            <w:r w:rsidRPr="0083051F">
              <w:rPr>
                <w:sz w:val="20"/>
                <w:szCs w:val="20"/>
              </w:rPr>
              <w:t>NoPayment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2F5D910" w14:textId="77777777" w:rsidR="000D02D2" w:rsidRPr="0083051F" w:rsidRDefault="000D02D2" w:rsidP="00031834">
            <w:pPr>
              <w:pStyle w:val="Default"/>
              <w:rPr>
                <w:sz w:val="20"/>
                <w:szCs w:val="20"/>
              </w:rPr>
            </w:pPr>
            <w:r w:rsidRPr="0083051F">
              <w:rPr>
                <w:sz w:val="20"/>
                <w:szCs w:val="20"/>
              </w:rPr>
              <w:t xml:space="preserve">Die Angabe von </w:t>
            </w:r>
            <w:proofErr w:type="spellStart"/>
            <w:r w:rsidRPr="0083051F">
              <w:rPr>
                <w:rFonts w:ascii="Courier New" w:hAnsi="Courier New" w:cs="Courier New"/>
                <w:sz w:val="20"/>
                <w:szCs w:val="20"/>
              </w:rPr>
              <w:t>NoPayment</w:t>
            </w:r>
            <w:proofErr w:type="spellEnd"/>
            <w:r w:rsidRPr="0083051F">
              <w:rPr>
                <w:sz w:val="20"/>
                <w:szCs w:val="20"/>
              </w:rPr>
              <w:t xml:space="preserve"> zeigt an, dass keine Bezahlung der Rechnung erfolgen soll.</w:t>
            </w:r>
            <w:r w:rsidR="00DE23EC" w:rsidRPr="0083051F">
              <w:rPr>
                <w:sz w:val="20"/>
                <w:szCs w:val="20"/>
              </w:rPr>
              <w:t xml:space="preserve"> Das Element enthält keinen Inhalt.</w:t>
            </w:r>
          </w:p>
          <w:p w14:paraId="7C95067D" w14:textId="37C04E7C"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_Ref369708458 \r \h </w:instrText>
            </w:r>
            <w:r w:rsidR="00761EE4" w:rsidRPr="0083051F">
              <w:rPr>
                <w:sz w:val="20"/>
                <w:szCs w:val="20"/>
              </w:rPr>
            </w:r>
            <w:r w:rsidR="00761EE4" w:rsidRPr="0083051F">
              <w:rPr>
                <w:sz w:val="20"/>
                <w:szCs w:val="20"/>
              </w:rPr>
              <w:fldChar w:fldCharType="separate"/>
            </w:r>
            <w:r w:rsidR="007C5B61">
              <w:rPr>
                <w:sz w:val="20"/>
                <w:szCs w:val="20"/>
              </w:rPr>
              <w:t>4.11.1</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C26D4C7"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BDE1BB"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89C47D" w14:textId="77777777" w:rsidR="000D02D2" w:rsidRPr="0083051F" w:rsidRDefault="00DE23EC" w:rsidP="00031834">
            <w:pPr>
              <w:autoSpaceDE w:val="0"/>
              <w:autoSpaceDN w:val="0"/>
              <w:adjustRightInd w:val="0"/>
              <w:rPr>
                <w:color w:val="000000"/>
                <w:sz w:val="20"/>
                <w:szCs w:val="20"/>
                <w:lang w:val="de-DE"/>
              </w:rPr>
            </w:pPr>
            <w:proofErr w:type="spellStart"/>
            <w:r w:rsidRPr="0083051F">
              <w:rPr>
                <w:color w:val="000000"/>
                <w:sz w:val="20"/>
                <w:szCs w:val="20"/>
                <w:lang w:val="de-DE"/>
              </w:rPr>
              <w:t>empty</w:t>
            </w:r>
            <w:proofErr w:type="spellEnd"/>
          </w:p>
        </w:tc>
      </w:tr>
      <w:tr w:rsidR="000D02D2" w:rsidRPr="0083051F" w14:paraId="6A9950F9"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6DD1AB1E" w14:textId="77777777" w:rsidR="000D02D2" w:rsidRPr="0083051F" w:rsidRDefault="000D02D2" w:rsidP="00031834">
            <w:pPr>
              <w:pStyle w:val="Default"/>
              <w:rPr>
                <w:sz w:val="20"/>
                <w:szCs w:val="20"/>
              </w:rPr>
            </w:pPr>
            <w:proofErr w:type="spellStart"/>
            <w:r w:rsidRPr="0083051F">
              <w:rPr>
                <w:sz w:val="20"/>
                <w:szCs w:val="20"/>
              </w:rPr>
              <w:t>SEPADirectDebit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F9E9BC8" w14:textId="77777777" w:rsidR="000D02D2" w:rsidRPr="0083051F" w:rsidRDefault="000D02D2" w:rsidP="00031834">
            <w:pPr>
              <w:pStyle w:val="Default"/>
              <w:rPr>
                <w:sz w:val="20"/>
                <w:szCs w:val="20"/>
              </w:rPr>
            </w:pPr>
            <w:r w:rsidRPr="0083051F">
              <w:rPr>
                <w:sz w:val="20"/>
                <w:szCs w:val="20"/>
              </w:rPr>
              <w:t>Zeigt an, dass die Rechnung per SEPA</w:t>
            </w:r>
            <w:r w:rsidR="001846B7" w:rsidRPr="0083051F">
              <w:rPr>
                <w:sz w:val="20"/>
                <w:szCs w:val="20"/>
              </w:rPr>
              <w:t>-Lastschriftverfahren</w:t>
            </w:r>
            <w:r w:rsidRPr="0083051F">
              <w:rPr>
                <w:sz w:val="20"/>
                <w:szCs w:val="20"/>
              </w:rPr>
              <w:t xml:space="preserve"> beglichen wird.</w:t>
            </w:r>
          </w:p>
          <w:p w14:paraId="22CB0121" w14:textId="0E173175"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_Ref369708482 \r \h </w:instrText>
            </w:r>
            <w:r w:rsidR="00761EE4" w:rsidRPr="0083051F">
              <w:rPr>
                <w:sz w:val="20"/>
                <w:szCs w:val="20"/>
              </w:rPr>
            </w:r>
            <w:r w:rsidR="00761EE4" w:rsidRPr="0083051F">
              <w:rPr>
                <w:sz w:val="20"/>
                <w:szCs w:val="20"/>
              </w:rPr>
              <w:fldChar w:fldCharType="separate"/>
            </w:r>
            <w:r w:rsidR="007C5B61">
              <w:rPr>
                <w:sz w:val="20"/>
                <w:szCs w:val="20"/>
              </w:rPr>
              <w:t>4.11.2</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0F70EAD"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FAEBD4"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535C37D" w14:textId="28F7B199"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0D02D2" w:rsidRPr="0083051F" w14:paraId="1BEED8B0"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6C45F80" w14:textId="77777777" w:rsidR="000D02D2" w:rsidRPr="0083051F" w:rsidRDefault="000D02D2" w:rsidP="00031834">
            <w:pPr>
              <w:pStyle w:val="Default"/>
              <w:rPr>
                <w:sz w:val="20"/>
                <w:szCs w:val="20"/>
              </w:rPr>
            </w:pPr>
            <w:proofErr w:type="spellStart"/>
            <w:r w:rsidRPr="0083051F">
              <w:rPr>
                <w:sz w:val="20"/>
                <w:szCs w:val="20"/>
              </w:rPr>
              <w:t>UniversalBankTran</w:t>
            </w:r>
            <w:r w:rsidRPr="0083051F">
              <w:rPr>
                <w:sz w:val="20"/>
                <w:szCs w:val="20"/>
              </w:rPr>
              <w:lastRenderedPageBreak/>
              <w:t>saction</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690770A" w14:textId="77777777" w:rsidR="000D02D2" w:rsidRPr="0083051F" w:rsidRDefault="000D02D2" w:rsidP="00031834">
            <w:pPr>
              <w:pStyle w:val="Default"/>
              <w:rPr>
                <w:sz w:val="20"/>
                <w:szCs w:val="20"/>
              </w:rPr>
            </w:pPr>
            <w:r w:rsidRPr="0083051F">
              <w:rPr>
                <w:sz w:val="20"/>
                <w:szCs w:val="20"/>
              </w:rPr>
              <w:lastRenderedPageBreak/>
              <w:t xml:space="preserve">Zeigt an, dass die Rechnung durch </w:t>
            </w:r>
            <w:r w:rsidRPr="0083051F">
              <w:rPr>
                <w:sz w:val="20"/>
                <w:szCs w:val="20"/>
              </w:rPr>
              <w:lastRenderedPageBreak/>
              <w:t xml:space="preserve">Banküberweisung oder über eine Payment </w:t>
            </w:r>
            <w:proofErr w:type="spellStart"/>
            <w:r w:rsidRPr="0083051F">
              <w:rPr>
                <w:sz w:val="20"/>
                <w:szCs w:val="20"/>
              </w:rPr>
              <w:t>Consolidator</w:t>
            </w:r>
            <w:proofErr w:type="spellEnd"/>
            <w:r w:rsidRPr="0083051F">
              <w:rPr>
                <w:sz w:val="20"/>
                <w:szCs w:val="20"/>
              </w:rPr>
              <w:t xml:space="preserve"> Plattform bezahlt wird.</w:t>
            </w:r>
          </w:p>
          <w:p w14:paraId="6F335D52" w14:textId="2E472E65"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_Ref369708494 \r \h </w:instrText>
            </w:r>
            <w:r w:rsidR="00761EE4" w:rsidRPr="0083051F">
              <w:rPr>
                <w:sz w:val="20"/>
                <w:szCs w:val="20"/>
              </w:rPr>
            </w:r>
            <w:r w:rsidR="00761EE4" w:rsidRPr="0083051F">
              <w:rPr>
                <w:sz w:val="20"/>
                <w:szCs w:val="20"/>
              </w:rPr>
              <w:fldChar w:fldCharType="separate"/>
            </w:r>
            <w:r w:rsidR="007C5B61">
              <w:rPr>
                <w:sz w:val="20"/>
                <w:szCs w:val="20"/>
              </w:rPr>
              <w:t>4.11.3</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9016D1"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52C80580"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87D478" w14:textId="5EAA2C98"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A17826" w:rsidRPr="0083051F" w14:paraId="1D5B8DBA"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51AA5B0E" w14:textId="6211A75F" w:rsidR="00A17826" w:rsidRPr="0083051F" w:rsidRDefault="00A17826" w:rsidP="00031834">
            <w:pPr>
              <w:pStyle w:val="Default"/>
              <w:rPr>
                <w:sz w:val="20"/>
                <w:szCs w:val="20"/>
              </w:rPr>
            </w:pPr>
            <w:proofErr w:type="spellStart"/>
            <w:r>
              <w:rPr>
                <w:sz w:val="20"/>
                <w:szCs w:val="20"/>
              </w:rPr>
              <w:t>PaymentCard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22C351D" w14:textId="77777777" w:rsidR="00A17826" w:rsidRDefault="00A17826" w:rsidP="00031834">
            <w:pPr>
              <w:pStyle w:val="Default"/>
              <w:rPr>
                <w:sz w:val="20"/>
                <w:szCs w:val="20"/>
              </w:rPr>
            </w:pPr>
            <w:r>
              <w:rPr>
                <w:sz w:val="20"/>
                <w:szCs w:val="20"/>
              </w:rPr>
              <w:t>Zeigt an, dass die Zahlung per Kartenzahlung erfolgt.</w:t>
            </w:r>
          </w:p>
          <w:p w14:paraId="0F73FFD5" w14:textId="4DE67B99"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Pr>
                <w:sz w:val="20"/>
                <w:szCs w:val="20"/>
              </w:rPr>
              <w:fldChar w:fldCharType="begin"/>
            </w:r>
            <w:r>
              <w:rPr>
                <w:sz w:val="20"/>
                <w:szCs w:val="20"/>
              </w:rPr>
              <w:instrText xml:space="preserve"> REF _Ref503957269 \r \h </w:instrText>
            </w:r>
            <w:r>
              <w:rPr>
                <w:sz w:val="20"/>
                <w:szCs w:val="20"/>
              </w:rPr>
            </w:r>
            <w:r>
              <w:rPr>
                <w:sz w:val="20"/>
                <w:szCs w:val="20"/>
              </w:rPr>
              <w:fldChar w:fldCharType="separate"/>
            </w:r>
            <w:r w:rsidR="007C5B61">
              <w:rPr>
                <w:sz w:val="20"/>
                <w:szCs w:val="20"/>
              </w:rPr>
              <w:t>4.11.4</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02A3663" w14:textId="23939E4A"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757405" w14:textId="0F42D2C8"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AF0A7A1" w14:textId="5C969104" w:rsidR="00A17826" w:rsidRPr="0083051F" w:rsidRDefault="0079739F" w:rsidP="00031834">
            <w:pPr>
              <w:autoSpaceDE w:val="0"/>
              <w:autoSpaceDN w:val="0"/>
              <w:adjustRightInd w:val="0"/>
              <w:rPr>
                <w:color w:val="000000"/>
                <w:sz w:val="20"/>
                <w:szCs w:val="20"/>
                <w:lang w:val="de-DE"/>
              </w:rPr>
            </w:pPr>
            <w:r>
              <w:rPr>
                <w:color w:val="000000"/>
                <w:sz w:val="20"/>
                <w:szCs w:val="20"/>
                <w:lang w:val="de-DE"/>
              </w:rPr>
              <w:t>XML-Komposit</w:t>
            </w:r>
          </w:p>
        </w:tc>
      </w:tr>
      <w:tr w:rsidR="00A17826" w:rsidRPr="0083051F" w14:paraId="28FD8B5E"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F8E4104" w14:textId="66B1D186" w:rsidR="00A17826" w:rsidRPr="0083051F" w:rsidRDefault="00A17826" w:rsidP="00031834">
            <w:pPr>
              <w:pStyle w:val="Default"/>
              <w:rPr>
                <w:sz w:val="20"/>
                <w:szCs w:val="20"/>
              </w:rPr>
            </w:pPr>
            <w:proofErr w:type="spellStart"/>
            <w:r>
              <w:rPr>
                <w:sz w:val="20"/>
                <w:szCs w:val="20"/>
              </w:rPr>
              <w:t>OtherPayment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DADC568" w14:textId="77777777" w:rsidR="00A17826" w:rsidRDefault="00A17826" w:rsidP="00031834">
            <w:pPr>
              <w:pStyle w:val="Default"/>
              <w:rPr>
                <w:sz w:val="20"/>
                <w:szCs w:val="20"/>
              </w:rPr>
            </w:pPr>
            <w:r>
              <w:rPr>
                <w:sz w:val="20"/>
                <w:szCs w:val="20"/>
              </w:rPr>
              <w:t>Andere Form der Zahlung. zB per Vorauskasse.</w:t>
            </w:r>
          </w:p>
          <w:p w14:paraId="4F61049A" w14:textId="6065C825"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Pr>
                <w:sz w:val="20"/>
                <w:szCs w:val="20"/>
              </w:rPr>
              <w:fldChar w:fldCharType="begin"/>
            </w:r>
            <w:r>
              <w:rPr>
                <w:sz w:val="20"/>
                <w:szCs w:val="20"/>
              </w:rPr>
              <w:instrText xml:space="preserve"> REF _Ref503957286 \r \h </w:instrText>
            </w:r>
            <w:r>
              <w:rPr>
                <w:sz w:val="20"/>
                <w:szCs w:val="20"/>
              </w:rPr>
            </w:r>
            <w:r>
              <w:rPr>
                <w:sz w:val="20"/>
                <w:szCs w:val="20"/>
              </w:rPr>
              <w:fldChar w:fldCharType="separate"/>
            </w:r>
            <w:r w:rsidR="007C5B61">
              <w:rPr>
                <w:sz w:val="20"/>
                <w:szCs w:val="20"/>
              </w:rPr>
              <w:t>4.11.5</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7FA7317" w14:textId="331626C6"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E1E2FD1" w14:textId="673C5974"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1D456F" w14:textId="60A7FD40" w:rsidR="00A17826" w:rsidRPr="0083051F" w:rsidRDefault="00E31E75" w:rsidP="00031834">
            <w:pPr>
              <w:autoSpaceDE w:val="0"/>
              <w:autoSpaceDN w:val="0"/>
              <w:adjustRightInd w:val="0"/>
              <w:rPr>
                <w:color w:val="000000"/>
                <w:sz w:val="20"/>
                <w:szCs w:val="20"/>
                <w:lang w:val="de-DE"/>
              </w:rPr>
            </w:pPr>
            <w:proofErr w:type="spellStart"/>
            <w:r>
              <w:rPr>
                <w:color w:val="000000"/>
                <w:sz w:val="20"/>
                <w:szCs w:val="20"/>
                <w:lang w:val="de-DE"/>
              </w:rPr>
              <w:t>empty</w:t>
            </w:r>
            <w:proofErr w:type="spellEnd"/>
          </w:p>
        </w:tc>
      </w:tr>
      <w:tr w:rsidR="000A69CC" w:rsidRPr="0083051F" w14:paraId="0E611588"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B59FD77" w14:textId="403BE69C" w:rsidR="000A69CC" w:rsidRDefault="000A69CC" w:rsidP="000A69CC">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465DB824" w14:textId="550AC537" w:rsidR="000A69CC" w:rsidRDefault="000A69CC" w:rsidP="000A69CC">
            <w:pPr>
              <w:pStyle w:val="Default"/>
              <w:rPr>
                <w:sz w:val="20"/>
                <w:szCs w:val="20"/>
              </w:rPr>
            </w:pPr>
            <w:r>
              <w:rPr>
                <w:sz w:val="20"/>
                <w:szCs w:val="20"/>
              </w:rPr>
              <w:t xml:space="preserve">Optionales Element zur Angabe von Erweiterungselementen. Die genaue Definition befindet sich in Abschnitt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46E04F0" w14:textId="193CA0F4" w:rsidR="000A69CC" w:rsidRDefault="000A69CC" w:rsidP="000A69CC">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BC02614" w14:textId="45F77F8A" w:rsidR="000A69CC" w:rsidRDefault="000A69CC" w:rsidP="000A69CC">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581C4A0" w14:textId="42E4B53D" w:rsidR="000A69CC" w:rsidRDefault="000A69CC" w:rsidP="000A69CC">
            <w:pPr>
              <w:autoSpaceDE w:val="0"/>
              <w:autoSpaceDN w:val="0"/>
              <w:adjustRightInd w:val="0"/>
              <w:rPr>
                <w:color w:val="000000"/>
                <w:sz w:val="20"/>
                <w:szCs w:val="20"/>
                <w:lang w:val="de-DE"/>
              </w:rPr>
            </w:pPr>
            <w:r>
              <w:rPr>
                <w:sz w:val="20"/>
                <w:szCs w:val="20"/>
                <w:lang w:val="de-DE"/>
              </w:rPr>
              <w:t>XML-Komposit</w:t>
            </w:r>
          </w:p>
        </w:tc>
      </w:tr>
    </w:tbl>
    <w:p w14:paraId="69848347" w14:textId="77777777" w:rsidR="00031834" w:rsidRPr="0083051F" w:rsidRDefault="00031834" w:rsidP="00031834">
      <w:pPr>
        <w:rPr>
          <w:lang w:val="de-DE"/>
        </w:rPr>
      </w:pPr>
    </w:p>
    <w:p w14:paraId="1BAD3142" w14:textId="77777777" w:rsidR="000D02D2" w:rsidRPr="0083051F" w:rsidRDefault="000D02D2" w:rsidP="000D02D2">
      <w:pPr>
        <w:pStyle w:val="Heading3"/>
        <w:rPr>
          <w:lang w:val="de-DE"/>
        </w:rPr>
      </w:pPr>
      <w:bookmarkStart w:id="98" w:name="_Ref369708458"/>
      <w:bookmarkStart w:id="99" w:name="_Toc35282241"/>
      <w:proofErr w:type="spellStart"/>
      <w:r w:rsidRPr="0083051F">
        <w:rPr>
          <w:lang w:val="de-DE"/>
        </w:rPr>
        <w:t>NoPayment</w:t>
      </w:r>
      <w:bookmarkEnd w:id="98"/>
      <w:bookmarkEnd w:id="99"/>
      <w:proofErr w:type="spellEnd"/>
    </w:p>
    <w:p w14:paraId="5E476B1F" w14:textId="77777777" w:rsidR="000D02D2" w:rsidRPr="0083051F" w:rsidRDefault="000D02D2" w:rsidP="00C41831">
      <w:pPr>
        <w:jc w:val="both"/>
        <w:rPr>
          <w:lang w:val="de-DE"/>
        </w:rPr>
      </w:pPr>
      <w:r w:rsidRPr="0083051F">
        <w:rPr>
          <w:lang w:val="de-DE"/>
        </w:rPr>
        <w:t xml:space="preserve">Die Angabe von </w:t>
      </w:r>
      <w:proofErr w:type="spellStart"/>
      <w:r w:rsidRPr="0083051F">
        <w:rPr>
          <w:i/>
          <w:lang w:val="de-DE"/>
        </w:rPr>
        <w:t>NoPayment</w:t>
      </w:r>
      <w:proofErr w:type="spellEnd"/>
      <w:r w:rsidRPr="0083051F">
        <w:rPr>
          <w:lang w:val="de-DE"/>
        </w:rPr>
        <w:t xml:space="preserve"> zeigt an, dass keine Bezah</w:t>
      </w:r>
      <w:r w:rsidR="00DE23EC" w:rsidRPr="0083051F">
        <w:rPr>
          <w:lang w:val="de-DE"/>
        </w:rPr>
        <w:t xml:space="preserve">lung der Rechnung erfolgen soll. Das Element </w:t>
      </w:r>
      <w:proofErr w:type="spellStart"/>
      <w:r w:rsidR="00DE23EC" w:rsidRPr="0083051F">
        <w:rPr>
          <w:i/>
          <w:lang w:val="de-DE"/>
        </w:rPr>
        <w:t>NoPayment</w:t>
      </w:r>
      <w:proofErr w:type="spellEnd"/>
      <w:r w:rsidR="00DE23EC" w:rsidRPr="0083051F">
        <w:rPr>
          <w:lang w:val="de-DE"/>
        </w:rPr>
        <w:t xml:space="preserve"> enthält keinen Inhalt.</w:t>
      </w:r>
    </w:p>
    <w:p w14:paraId="74E55C4D" w14:textId="77777777" w:rsidR="000D02D2" w:rsidRPr="0083051F" w:rsidRDefault="000D02D2" w:rsidP="000D02D2">
      <w:pPr>
        <w:rPr>
          <w:sz w:val="12"/>
          <w:lang w:val="de-DE"/>
        </w:rPr>
      </w:pPr>
    </w:p>
    <w:p w14:paraId="1E12E039" w14:textId="010E970F" w:rsidR="00715E8A" w:rsidRPr="0083051F" w:rsidRDefault="00774608" w:rsidP="000D02D2">
      <w:pPr>
        <w:rPr>
          <w:sz w:val="12"/>
          <w:lang w:val="de-DE"/>
        </w:rPr>
      </w:pPr>
      <w:r>
        <w:rPr>
          <w:noProof/>
          <w:lang w:val="de-DE" w:eastAsia="de-DE"/>
        </w:rPr>
        <w:drawing>
          <wp:inline distT="0" distB="0" distL="0" distR="0" wp14:anchorId="2966F5D8" wp14:editId="6DF229B8">
            <wp:extent cx="914400" cy="33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14400" cy="333375"/>
                    </a:xfrm>
                    <a:prstGeom prst="rect">
                      <a:avLst/>
                    </a:prstGeom>
                  </pic:spPr>
                </pic:pic>
              </a:graphicData>
            </a:graphic>
          </wp:inline>
        </w:drawing>
      </w:r>
    </w:p>
    <w:p w14:paraId="5530B410" w14:textId="77777777" w:rsidR="000D02D2" w:rsidRPr="0083051F" w:rsidRDefault="000D02D2" w:rsidP="000D02D2">
      <w:pPr>
        <w:rPr>
          <w:sz w:val="12"/>
          <w:lang w:val="de-DE"/>
        </w:rPr>
      </w:pPr>
    </w:p>
    <w:p w14:paraId="48789CFC" w14:textId="77777777" w:rsidR="000D02D2" w:rsidRPr="0083051F" w:rsidRDefault="000D02D2" w:rsidP="000D02D2">
      <w:pPr>
        <w:rPr>
          <w:b/>
          <w:i/>
          <w:lang w:val="de-DE"/>
        </w:rPr>
      </w:pPr>
      <w:r w:rsidRPr="0083051F">
        <w:rPr>
          <w:b/>
          <w:i/>
          <w:lang w:val="de-DE"/>
        </w:rPr>
        <w:t>Beispiel:</w:t>
      </w:r>
    </w:p>
    <w:p w14:paraId="33B387FF" w14:textId="2652EDC9"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0975200D" w14:textId="18FD3DC9"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Bitte nicht einzahlen.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D5B411A" w14:textId="0D438AA3"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NoPayment</w:t>
      </w:r>
      <w:proofErr w:type="spellEnd"/>
      <w:r>
        <w:rPr>
          <w:rFonts w:ascii="Consolas" w:hAnsi="Consolas" w:cs="Consolas"/>
          <w:color w:val="0000FF"/>
          <w:sz w:val="20"/>
          <w:szCs w:val="20"/>
          <w:highlight w:val="white"/>
          <w:lang w:val="de-DE" w:eastAsia="de-AT"/>
        </w:rPr>
        <w:t>/&gt;</w:t>
      </w:r>
    </w:p>
    <w:p w14:paraId="1C067638" w14:textId="24521EF5" w:rsidR="000D02D2" w:rsidRPr="008B3DDB" w:rsidRDefault="00997280" w:rsidP="00997280">
      <w:pPr>
        <w:pBdr>
          <w:top w:val="single" w:sz="4" w:space="1" w:color="auto"/>
          <w:left w:val="single" w:sz="4" w:space="1" w:color="auto"/>
          <w:bottom w:val="single" w:sz="4" w:space="1" w:color="auto"/>
          <w:right w:val="single" w:sz="4" w:space="1" w:color="auto"/>
        </w:pBdr>
        <w:rPr>
          <w:rFonts w:ascii="Courier New" w:hAnsi="Courier New" w:cs="Courier New"/>
          <w:lang w:val="en-US"/>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3EF20841" w14:textId="77777777" w:rsidR="000D02D2" w:rsidRPr="008B3DDB" w:rsidRDefault="000D02D2" w:rsidP="000D02D2">
      <w:pPr>
        <w:rPr>
          <w:lang w:val="en-US"/>
        </w:rPr>
      </w:pPr>
    </w:p>
    <w:p w14:paraId="6B07B383" w14:textId="77777777" w:rsidR="000D02D2" w:rsidRPr="0083051F" w:rsidRDefault="00DE23EC" w:rsidP="00A53648">
      <w:pPr>
        <w:pStyle w:val="Heading3"/>
        <w:rPr>
          <w:lang w:val="de-DE"/>
        </w:rPr>
      </w:pPr>
      <w:bookmarkStart w:id="100" w:name="_Ref369708482"/>
      <w:bookmarkStart w:id="101" w:name="_Toc35282242"/>
      <w:proofErr w:type="spellStart"/>
      <w:r w:rsidRPr="0083051F">
        <w:rPr>
          <w:lang w:val="de-DE"/>
        </w:rPr>
        <w:t>SEPADirectDebit</w:t>
      </w:r>
      <w:bookmarkEnd w:id="100"/>
      <w:bookmarkEnd w:id="101"/>
      <w:proofErr w:type="spellEnd"/>
    </w:p>
    <w:p w14:paraId="217EA593" w14:textId="77777777" w:rsidR="00DE23EC" w:rsidRPr="0083051F" w:rsidRDefault="00DE23EC" w:rsidP="00DE23EC">
      <w:pPr>
        <w:rPr>
          <w:lang w:val="de-DE"/>
        </w:rPr>
      </w:pPr>
      <w:r w:rsidRPr="0083051F">
        <w:rPr>
          <w:lang w:val="de-DE"/>
        </w:rPr>
        <w:t xml:space="preserve">Die Angabe von </w:t>
      </w:r>
      <w:proofErr w:type="spellStart"/>
      <w:r w:rsidRPr="0083051F">
        <w:rPr>
          <w:i/>
          <w:lang w:val="de-DE"/>
        </w:rPr>
        <w:t>SEPADirectDebit</w:t>
      </w:r>
      <w:proofErr w:type="spellEnd"/>
      <w:r w:rsidRPr="0083051F">
        <w:rPr>
          <w:lang w:val="de-DE"/>
        </w:rPr>
        <w:t xml:space="preserve"> zeigt an, dass die Rechnung per SEPA</w:t>
      </w:r>
      <w:r w:rsidR="001846B7" w:rsidRPr="0083051F">
        <w:rPr>
          <w:lang w:val="de-DE"/>
        </w:rPr>
        <w:t>-Lastschrift</w:t>
      </w:r>
      <w:r w:rsidR="00CD304F" w:rsidRPr="0083051F">
        <w:rPr>
          <w:lang w:val="de-DE"/>
        </w:rPr>
        <w:softHyphen/>
      </w:r>
      <w:r w:rsidR="001846B7" w:rsidRPr="0083051F">
        <w:rPr>
          <w:lang w:val="de-DE"/>
        </w:rPr>
        <w:t>verfahren</w:t>
      </w:r>
      <w:r w:rsidRPr="0083051F">
        <w:rPr>
          <w:lang w:val="de-DE"/>
        </w:rPr>
        <w:t xml:space="preserve"> beglichen wird.</w:t>
      </w:r>
    </w:p>
    <w:p w14:paraId="12A2AAFB" w14:textId="77777777" w:rsidR="00DE23EC" w:rsidRPr="0083051F" w:rsidRDefault="00DE23EC" w:rsidP="00DE23EC">
      <w:pPr>
        <w:rPr>
          <w:lang w:val="de-DE"/>
        </w:rPr>
      </w:pPr>
    </w:p>
    <w:p w14:paraId="058629F7" w14:textId="4B2FBAF7" w:rsidR="00DE23EC" w:rsidRPr="0083051F" w:rsidRDefault="00774608" w:rsidP="00DE23EC">
      <w:pPr>
        <w:rPr>
          <w:lang w:val="de-DE"/>
        </w:rPr>
      </w:pPr>
      <w:r>
        <w:rPr>
          <w:noProof/>
          <w:lang w:val="de-DE" w:eastAsia="de-DE"/>
        </w:rPr>
        <w:drawing>
          <wp:inline distT="0" distB="0" distL="0" distR="0" wp14:anchorId="0E8C10A7" wp14:editId="2E678C2B">
            <wp:extent cx="3314700" cy="2695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4700" cy="2695575"/>
                    </a:xfrm>
                    <a:prstGeom prst="rect">
                      <a:avLst/>
                    </a:prstGeom>
                  </pic:spPr>
                </pic:pic>
              </a:graphicData>
            </a:graphic>
          </wp:inline>
        </w:drawing>
      </w:r>
    </w:p>
    <w:p w14:paraId="0704A6DA" w14:textId="77777777" w:rsidR="00DE23EC" w:rsidRPr="0083051F" w:rsidRDefault="00DE23EC" w:rsidP="00DE23EC">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2D59AA" w:rsidRPr="0083051F" w14:paraId="1FC9C34A" w14:textId="77777777" w:rsidTr="00EA7E3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58819C8F" w14:textId="77777777" w:rsidR="002D59AA" w:rsidRPr="0083051F" w:rsidRDefault="002D59AA" w:rsidP="00EA7E37">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F600FF5" w14:textId="77777777" w:rsidR="002D59AA" w:rsidRPr="0083051F" w:rsidRDefault="002D59AA" w:rsidP="00EA7E37">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512D6E" w14:textId="77777777" w:rsidR="002D59AA" w:rsidRPr="0083051F" w:rsidRDefault="002D59AA" w:rsidP="00EA7E37">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C489F83" w14:textId="77777777" w:rsidR="002D59AA" w:rsidRPr="0083051F" w:rsidRDefault="002D59AA" w:rsidP="00EA7E37">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91C5A88" w14:textId="77777777" w:rsidR="002D59AA" w:rsidRPr="0083051F" w:rsidRDefault="002D59AA" w:rsidP="00EA7E37">
            <w:pPr>
              <w:pStyle w:val="Default"/>
              <w:rPr>
                <w:sz w:val="20"/>
                <w:szCs w:val="20"/>
              </w:rPr>
            </w:pPr>
            <w:r w:rsidRPr="0083051F">
              <w:rPr>
                <w:b/>
                <w:bCs/>
                <w:sz w:val="20"/>
                <w:szCs w:val="20"/>
              </w:rPr>
              <w:t xml:space="preserve">Format </w:t>
            </w:r>
          </w:p>
        </w:tc>
      </w:tr>
      <w:tr w:rsidR="002D59AA" w:rsidRPr="0083051F" w14:paraId="0FA7ECC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A55A3FC" w14:textId="77777777" w:rsidR="002D59AA" w:rsidRPr="0083051F" w:rsidRDefault="002D59AA" w:rsidP="00EA7E37">
            <w:pPr>
              <w:pStyle w:val="Default"/>
              <w:rPr>
                <w:sz w:val="20"/>
                <w:szCs w:val="20"/>
                <w:highlight w:val="red"/>
              </w:rPr>
            </w:pPr>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6280B391" w14:textId="77777777" w:rsidR="002D59AA" w:rsidRPr="0083051F" w:rsidRDefault="002D59AA" w:rsidP="00EA7E37">
            <w:pPr>
              <w:pStyle w:val="Default"/>
              <w:rPr>
                <w:sz w:val="20"/>
                <w:szCs w:val="20"/>
              </w:rPr>
            </w:pPr>
            <w:r w:rsidRPr="0083051F">
              <w:rPr>
                <w:sz w:val="20"/>
                <w:szCs w:val="20"/>
                <w:highlight w:val="white"/>
                <w:lang w:eastAsia="de-AT"/>
              </w:rPr>
              <w:t>Der Typ der Lastschrift - hat Auswirkungen auf die Einspruchsfristen. Standard ist 'B2C'</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7E75A447" w14:textId="77777777" w:rsidR="002D59AA" w:rsidRPr="0083051F" w:rsidRDefault="002D59AA" w:rsidP="00EA7E37">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2C397F" w14:textId="42834504" w:rsidR="002D59AA" w:rsidRPr="0083051F" w:rsidRDefault="0098740C" w:rsidP="00EA7E37">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5A680CB" w14:textId="77777777" w:rsidR="002D59AA" w:rsidRPr="0083051F" w:rsidRDefault="002D59AA" w:rsidP="00EA7E37">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2D59AA" w:rsidRPr="0083051F" w14:paraId="411A5AD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3833509B" w14:textId="77777777" w:rsidR="002D59AA" w:rsidRPr="0083051F" w:rsidRDefault="002D59AA" w:rsidP="002D59AA">
            <w:pPr>
              <w:pStyle w:val="Default"/>
              <w:rPr>
                <w:sz w:val="20"/>
                <w:szCs w:val="20"/>
              </w:rPr>
            </w:pPr>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23A81AA2" w14:textId="77777777" w:rsidR="002D59AA" w:rsidRPr="0083051F" w:rsidRDefault="002D59AA" w:rsidP="002D59AA">
            <w:pPr>
              <w:pStyle w:val="Default"/>
              <w:rPr>
                <w:sz w:val="20"/>
                <w:szCs w:val="20"/>
              </w:rPr>
            </w:pPr>
            <w:r w:rsidRPr="0083051F">
              <w:rPr>
                <w:sz w:val="20"/>
                <w:szCs w:val="20"/>
                <w:highlight w:val="white"/>
                <w:lang w:eastAsia="de-AT"/>
              </w:rPr>
              <w:t xml:space="preserve">Bank </w:t>
            </w:r>
            <w:proofErr w:type="spellStart"/>
            <w:r w:rsidRPr="0083051F">
              <w:rPr>
                <w:sz w:val="20"/>
                <w:szCs w:val="20"/>
                <w:highlight w:val="white"/>
                <w:lang w:eastAsia="de-AT"/>
              </w:rPr>
              <w:t>Identification</w:t>
            </w:r>
            <w:proofErr w:type="spellEnd"/>
            <w:r w:rsidRPr="0083051F">
              <w:rPr>
                <w:sz w:val="20"/>
                <w:szCs w:val="20"/>
                <w:highlight w:val="white"/>
                <w:lang w:eastAsia="de-AT"/>
              </w:rPr>
              <w:t xml:space="preserve"> Code (BIC)</w:t>
            </w:r>
          </w:p>
        </w:tc>
        <w:tc>
          <w:tcPr>
            <w:tcW w:w="900" w:type="dxa"/>
            <w:tcBorders>
              <w:top w:val="single" w:sz="4" w:space="0" w:color="000000"/>
              <w:left w:val="single" w:sz="4" w:space="0" w:color="000000"/>
              <w:bottom w:val="single" w:sz="4" w:space="0" w:color="000000"/>
              <w:right w:val="single" w:sz="4" w:space="0" w:color="000000"/>
            </w:tcBorders>
          </w:tcPr>
          <w:p w14:paraId="031287E8"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F47498" w14:textId="17477744"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529D698" w14:textId="77777777" w:rsidR="002D59AA" w:rsidRPr="0083051F" w:rsidRDefault="002D59AA" w:rsidP="002D59AA">
            <w:pPr>
              <w:autoSpaceDE w:val="0"/>
              <w:autoSpaceDN w:val="0"/>
              <w:adjustRightInd w:val="0"/>
              <w:rPr>
                <w:color w:val="000000"/>
                <w:sz w:val="20"/>
                <w:szCs w:val="20"/>
                <w:lang w:val="de-DE"/>
              </w:rPr>
            </w:pPr>
            <w:proofErr w:type="spellStart"/>
            <w:r w:rsidRPr="0083051F">
              <w:rPr>
                <w:color w:val="000000"/>
                <w:sz w:val="20"/>
                <w:szCs w:val="20"/>
                <w:lang w:val="de-DE"/>
              </w:rPr>
              <w:t>BICType</w:t>
            </w:r>
            <w:proofErr w:type="spellEnd"/>
          </w:p>
        </w:tc>
      </w:tr>
      <w:tr w:rsidR="002D59AA" w:rsidRPr="0083051F" w14:paraId="5EE3780F"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B1C9B5D" w14:textId="77777777" w:rsidR="002D59AA" w:rsidRPr="0083051F" w:rsidRDefault="002D59AA" w:rsidP="002D59AA">
            <w:pPr>
              <w:pStyle w:val="Default"/>
              <w:rPr>
                <w:sz w:val="20"/>
                <w:szCs w:val="20"/>
              </w:rPr>
            </w:pPr>
            <w:r w:rsidRPr="0083051F">
              <w:rPr>
                <w:sz w:val="20"/>
                <w:szCs w:val="20"/>
              </w:rPr>
              <w:lastRenderedPageBreak/>
              <w:t>IBAN</w:t>
            </w:r>
          </w:p>
        </w:tc>
        <w:tc>
          <w:tcPr>
            <w:tcW w:w="3960" w:type="dxa"/>
            <w:tcBorders>
              <w:top w:val="single" w:sz="4" w:space="0" w:color="000000"/>
              <w:left w:val="single" w:sz="4" w:space="0" w:color="000000"/>
              <w:bottom w:val="single" w:sz="4" w:space="0" w:color="000000"/>
              <w:right w:val="single" w:sz="4" w:space="0" w:color="000000"/>
            </w:tcBorders>
          </w:tcPr>
          <w:p w14:paraId="038118C7" w14:textId="77777777" w:rsidR="002D59AA" w:rsidRPr="008B3DDB" w:rsidRDefault="002D59AA" w:rsidP="002D59AA">
            <w:pPr>
              <w:pStyle w:val="Default"/>
              <w:rPr>
                <w:sz w:val="20"/>
                <w:szCs w:val="20"/>
                <w:lang w:val="en-US"/>
              </w:rPr>
            </w:pPr>
            <w:r w:rsidRPr="008B3DDB">
              <w:rPr>
                <w:sz w:val="20"/>
                <w:szCs w:val="20"/>
                <w:highlight w:val="white"/>
                <w:lang w:val="en-US" w:eastAsia="de-AT"/>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0AA0438B"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4BD648" w14:textId="493F4489"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5685722" w14:textId="77777777" w:rsidR="002D59AA" w:rsidRPr="0083051F" w:rsidRDefault="002D59AA" w:rsidP="002D59AA">
            <w:pPr>
              <w:autoSpaceDE w:val="0"/>
              <w:autoSpaceDN w:val="0"/>
              <w:adjustRightInd w:val="0"/>
              <w:rPr>
                <w:color w:val="000000"/>
                <w:sz w:val="20"/>
                <w:szCs w:val="20"/>
                <w:lang w:val="de-DE"/>
              </w:rPr>
            </w:pPr>
            <w:proofErr w:type="spellStart"/>
            <w:r w:rsidRPr="0083051F">
              <w:rPr>
                <w:color w:val="000000"/>
                <w:sz w:val="20"/>
                <w:szCs w:val="20"/>
                <w:lang w:val="de-DE"/>
              </w:rPr>
              <w:t>IBANType</w:t>
            </w:r>
            <w:proofErr w:type="spellEnd"/>
          </w:p>
        </w:tc>
      </w:tr>
      <w:tr w:rsidR="002D59AA" w:rsidRPr="0083051F" w14:paraId="245D04D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5781C6F1" w14:textId="77777777" w:rsidR="002D59AA" w:rsidRPr="0083051F" w:rsidRDefault="002D59AA" w:rsidP="002D59AA">
            <w:pPr>
              <w:pStyle w:val="Default"/>
              <w:rPr>
                <w:sz w:val="20"/>
                <w:szCs w:val="20"/>
              </w:rPr>
            </w:pPr>
            <w:proofErr w:type="spellStart"/>
            <w:r w:rsidRPr="0083051F">
              <w:rPr>
                <w:sz w:val="20"/>
                <w:szCs w:val="20"/>
              </w:rPr>
              <w:t>BankAccountOwner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8B9F02E" w14:textId="77777777" w:rsidR="002D59AA" w:rsidRPr="0083051F" w:rsidRDefault="002D59AA" w:rsidP="002D59AA">
            <w:pPr>
              <w:pStyle w:val="Default"/>
              <w:rPr>
                <w:sz w:val="20"/>
                <w:szCs w:val="20"/>
              </w:rPr>
            </w:pPr>
            <w:r w:rsidRPr="0083051F">
              <w:rPr>
                <w:sz w:val="20"/>
                <w:szCs w:val="20"/>
                <w:highlight w:val="white"/>
                <w:lang w:eastAsia="de-AT"/>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003FEC62"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F5C0CA5" w14:textId="1A0C2D69"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95DF3C0" w14:textId="77777777" w:rsidR="002D59AA" w:rsidRPr="0083051F" w:rsidRDefault="00CD448B" w:rsidP="002D59AA">
            <w:pPr>
              <w:autoSpaceDE w:val="0"/>
              <w:autoSpaceDN w:val="0"/>
              <w:adjustRightInd w:val="0"/>
              <w:rPr>
                <w:color w:val="000000"/>
                <w:sz w:val="20"/>
                <w:szCs w:val="20"/>
                <w:lang w:val="de-DE"/>
              </w:rPr>
            </w:pPr>
            <w:proofErr w:type="spellStart"/>
            <w:r w:rsidRPr="0083051F">
              <w:rPr>
                <w:color w:val="000000"/>
                <w:sz w:val="20"/>
                <w:szCs w:val="20"/>
                <w:lang w:val="de-DE"/>
              </w:rPr>
              <w:t>BankAccountOwnerType</w:t>
            </w:r>
            <w:proofErr w:type="spellEnd"/>
          </w:p>
        </w:tc>
      </w:tr>
      <w:tr w:rsidR="002D59AA" w:rsidRPr="0083051F" w14:paraId="481F2830"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F904C5B" w14:textId="77777777" w:rsidR="002D59AA" w:rsidRPr="0083051F" w:rsidRDefault="002D59AA" w:rsidP="002D59AA">
            <w:pPr>
              <w:pStyle w:val="Default"/>
              <w:rPr>
                <w:sz w:val="20"/>
                <w:szCs w:val="20"/>
              </w:rPr>
            </w:pPr>
            <w:proofErr w:type="spellStart"/>
            <w:r w:rsidRPr="0083051F">
              <w:rPr>
                <w:sz w:val="20"/>
                <w:szCs w:val="20"/>
              </w:rPr>
              <w:t>CreditorID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DCE1021" w14:textId="77777777" w:rsidR="002D59AA" w:rsidRPr="0083051F" w:rsidRDefault="002D59AA" w:rsidP="002D59AA">
            <w:pPr>
              <w:pStyle w:val="Default"/>
              <w:rPr>
                <w:sz w:val="20"/>
                <w:szCs w:val="20"/>
              </w:rPr>
            </w:pPr>
            <w:r w:rsidRPr="0083051F">
              <w:rPr>
                <w:sz w:val="20"/>
                <w:szCs w:val="20"/>
                <w:highlight w:val="white"/>
                <w:lang w:eastAsia="de-AT"/>
              </w:rPr>
              <w:t xml:space="preserve">Die SEPA </w:t>
            </w:r>
            <w:proofErr w:type="spellStart"/>
            <w:r w:rsidRPr="0083051F">
              <w:rPr>
                <w:sz w:val="20"/>
                <w:szCs w:val="20"/>
                <w:highlight w:val="white"/>
                <w:lang w:eastAsia="de-AT"/>
              </w:rPr>
              <w:t>Creditor</w:t>
            </w:r>
            <w:proofErr w:type="spellEnd"/>
            <w:r w:rsidRPr="0083051F">
              <w:rPr>
                <w:sz w:val="20"/>
                <w:szCs w:val="20"/>
                <w:highlight w:val="white"/>
                <w:lang w:eastAsia="de-AT"/>
              </w:rPr>
              <w:t xml:space="preserve"> ID </w:t>
            </w:r>
            <w:r w:rsidR="00D120D3" w:rsidRPr="0083051F">
              <w:rPr>
                <w:sz w:val="20"/>
                <w:szCs w:val="20"/>
                <w:highlight w:val="white"/>
                <w:lang w:eastAsia="de-AT"/>
              </w:rPr>
              <w:t xml:space="preserve">(CID) </w:t>
            </w:r>
            <w:r w:rsidRPr="0083051F">
              <w:rPr>
                <w:sz w:val="20"/>
                <w:szCs w:val="20"/>
                <w:highlight w:val="white"/>
                <w:lang w:eastAsia="de-AT"/>
              </w:rPr>
              <w:t>des Rechnungsstellers</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654DB05B"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738253" w14:textId="796767B8"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A5BA03E" w14:textId="77777777" w:rsidR="002D59AA" w:rsidRPr="0083051F" w:rsidRDefault="004261F8" w:rsidP="002D59AA">
            <w:pPr>
              <w:autoSpaceDE w:val="0"/>
              <w:autoSpaceDN w:val="0"/>
              <w:adjustRightInd w:val="0"/>
              <w:rPr>
                <w:color w:val="000000"/>
                <w:sz w:val="20"/>
                <w:szCs w:val="20"/>
                <w:lang w:val="de-DE"/>
              </w:rPr>
            </w:pPr>
            <w:r w:rsidRPr="0083051F">
              <w:rPr>
                <w:color w:val="000000"/>
                <w:sz w:val="20"/>
                <w:szCs w:val="20"/>
                <w:lang w:val="de-DE"/>
              </w:rPr>
              <w:t>ID35Type</w:t>
            </w:r>
          </w:p>
        </w:tc>
      </w:tr>
      <w:tr w:rsidR="002D59AA" w:rsidRPr="0083051F" w14:paraId="7B8F5B74"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6E55A615" w14:textId="77777777" w:rsidR="002D59AA" w:rsidRPr="0083051F" w:rsidRDefault="002D59AA" w:rsidP="002D59AA">
            <w:pPr>
              <w:pStyle w:val="Default"/>
              <w:rPr>
                <w:sz w:val="20"/>
                <w:szCs w:val="20"/>
              </w:rPr>
            </w:pPr>
            <w:proofErr w:type="spellStart"/>
            <w:r w:rsidRPr="0083051F">
              <w:rPr>
                <w:sz w:val="20"/>
                <w:szCs w:val="20"/>
              </w:rPr>
              <w:t>MandateReference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6D15C01" w14:textId="77777777" w:rsidR="002D59AA" w:rsidRPr="0083051F" w:rsidRDefault="002D59AA" w:rsidP="002D59AA">
            <w:pPr>
              <w:pStyle w:val="Default"/>
              <w:rPr>
                <w:sz w:val="20"/>
                <w:szCs w:val="20"/>
              </w:rPr>
            </w:pPr>
            <w:r w:rsidRPr="0083051F">
              <w:rPr>
                <w:sz w:val="20"/>
                <w:szCs w:val="20"/>
                <w:highlight w:val="white"/>
                <w:lang w:eastAsia="de-AT"/>
              </w:rPr>
              <w:t>Die SEPA Mandatsreferenz</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08C36D41"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4316C0" w14:textId="0FE7B145"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4CCB02C"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ID</w:t>
            </w:r>
            <w:r w:rsidR="00F33B1D" w:rsidRPr="0083051F">
              <w:rPr>
                <w:color w:val="000000"/>
                <w:sz w:val="20"/>
                <w:szCs w:val="20"/>
                <w:lang w:val="de-DE"/>
              </w:rPr>
              <w:t>35</w:t>
            </w:r>
            <w:r w:rsidRPr="0083051F">
              <w:rPr>
                <w:color w:val="000000"/>
                <w:sz w:val="20"/>
                <w:szCs w:val="20"/>
                <w:lang w:val="de-DE"/>
              </w:rPr>
              <w:t>Type</w:t>
            </w:r>
          </w:p>
        </w:tc>
      </w:tr>
      <w:tr w:rsidR="002D59AA" w:rsidRPr="0083051F" w14:paraId="5BAB101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5B45851" w14:textId="77777777" w:rsidR="002D59AA" w:rsidRPr="0083051F" w:rsidRDefault="002D59AA" w:rsidP="002D59AA">
            <w:pPr>
              <w:pStyle w:val="Default"/>
              <w:rPr>
                <w:sz w:val="20"/>
                <w:szCs w:val="20"/>
              </w:rPr>
            </w:pPr>
            <w:proofErr w:type="spellStart"/>
            <w:r w:rsidRPr="0083051F">
              <w:rPr>
                <w:sz w:val="20"/>
                <w:szCs w:val="20"/>
              </w:rPr>
              <w:t>DebitCollectionDate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2ACF9E9" w14:textId="77777777" w:rsidR="002D59AA" w:rsidRPr="0083051F" w:rsidRDefault="002D59AA" w:rsidP="002D59AA">
            <w:pPr>
              <w:pStyle w:val="Default"/>
              <w:rPr>
                <w:sz w:val="20"/>
                <w:szCs w:val="20"/>
              </w:rPr>
            </w:pPr>
            <w:r w:rsidRPr="0083051F">
              <w:rPr>
                <w:sz w:val="20"/>
                <w:szCs w:val="20"/>
                <w:highlight w:val="white"/>
                <w:lang w:eastAsia="de-AT"/>
              </w:rPr>
              <w:t>Das geplante Einzugsdatum. Liegt für gewöhnlich in der Zukunft.</w:t>
            </w:r>
          </w:p>
        </w:tc>
        <w:tc>
          <w:tcPr>
            <w:tcW w:w="900" w:type="dxa"/>
            <w:tcBorders>
              <w:top w:val="single" w:sz="4" w:space="0" w:color="000000"/>
              <w:left w:val="single" w:sz="4" w:space="0" w:color="000000"/>
              <w:bottom w:val="single" w:sz="4" w:space="0" w:color="000000"/>
              <w:right w:val="single" w:sz="4" w:space="0" w:color="000000"/>
            </w:tcBorders>
          </w:tcPr>
          <w:p w14:paraId="30FC3B5C"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77DF87C" w14:textId="5518CD0A"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6B29281" w14:textId="77777777" w:rsidR="002D59AA" w:rsidRPr="0083051F" w:rsidRDefault="00CD448B" w:rsidP="002D59AA">
            <w:pPr>
              <w:autoSpaceDE w:val="0"/>
              <w:autoSpaceDN w:val="0"/>
              <w:adjustRightInd w:val="0"/>
              <w:rPr>
                <w:color w:val="000000"/>
                <w:sz w:val="20"/>
                <w:szCs w:val="20"/>
                <w:lang w:val="de-DE"/>
              </w:rPr>
            </w:pPr>
            <w:proofErr w:type="spellStart"/>
            <w:r w:rsidRPr="0083051F">
              <w:rPr>
                <w:color w:val="000000"/>
                <w:sz w:val="20"/>
                <w:szCs w:val="20"/>
                <w:lang w:val="de-DE"/>
              </w:rPr>
              <w:t>xs:date</w:t>
            </w:r>
            <w:proofErr w:type="spellEnd"/>
          </w:p>
        </w:tc>
      </w:tr>
    </w:tbl>
    <w:p w14:paraId="4C952928" w14:textId="77777777" w:rsidR="00CD448B" w:rsidRPr="0083051F" w:rsidRDefault="00CD448B" w:rsidP="00CD448B">
      <w:pPr>
        <w:rPr>
          <w:b/>
          <w:i/>
          <w:lang w:val="de-DE"/>
        </w:rPr>
      </w:pPr>
    </w:p>
    <w:p w14:paraId="159C2938" w14:textId="48871B73" w:rsidR="00DE23EC" w:rsidRPr="0083051F" w:rsidRDefault="00CD448B" w:rsidP="00DE23EC">
      <w:pPr>
        <w:rPr>
          <w:lang w:val="de-DE"/>
        </w:rPr>
      </w:pPr>
      <w:r w:rsidRPr="0083051F">
        <w:rPr>
          <w:b/>
          <w:i/>
          <w:lang w:val="de-DE"/>
        </w:rPr>
        <w:t>Beispiel:</w:t>
      </w:r>
    </w:p>
    <w:p w14:paraId="17B3BC6A" w14:textId="177F230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654FDEE9" w14:textId="0CB88132"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SEPADirectDebit</w:t>
      </w:r>
      <w:proofErr w:type="spellEnd"/>
      <w:r>
        <w:rPr>
          <w:rFonts w:ascii="Consolas" w:hAnsi="Consolas" w:cs="Consolas"/>
          <w:color w:val="0000FF"/>
          <w:sz w:val="20"/>
          <w:szCs w:val="20"/>
          <w:highlight w:val="white"/>
          <w:lang w:val="de-DE" w:eastAsia="de-AT"/>
        </w:rPr>
        <w:t>&gt;</w:t>
      </w:r>
    </w:p>
    <w:p w14:paraId="44277785" w14:textId="511F2A74"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B2C</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p>
    <w:p w14:paraId="39211237" w14:textId="67782AC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44C4AD35" w14:textId="667D48AB"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4835B34E" w14:textId="1938968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BankAccountOwner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BankAccountOwner</w:t>
      </w:r>
      <w:proofErr w:type="spellEnd"/>
      <w:r>
        <w:rPr>
          <w:rFonts w:ascii="Consolas" w:hAnsi="Consolas" w:cs="Consolas"/>
          <w:color w:val="0000FF"/>
          <w:sz w:val="20"/>
          <w:szCs w:val="20"/>
          <w:highlight w:val="white"/>
          <w:lang w:val="de-DE" w:eastAsia="de-AT"/>
        </w:rPr>
        <w:t>&gt;</w:t>
      </w:r>
    </w:p>
    <w:p w14:paraId="4F2C8423" w14:textId="28202562"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CreditorID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AT12ZZZ00000000001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CreditorID</w:t>
      </w:r>
      <w:proofErr w:type="spellEnd"/>
      <w:r>
        <w:rPr>
          <w:rFonts w:ascii="Consolas" w:hAnsi="Consolas" w:cs="Consolas"/>
          <w:color w:val="0000FF"/>
          <w:sz w:val="20"/>
          <w:szCs w:val="20"/>
          <w:highlight w:val="white"/>
          <w:lang w:val="de-DE" w:eastAsia="de-AT"/>
        </w:rPr>
        <w:t>&gt;</w:t>
      </w:r>
    </w:p>
    <w:p w14:paraId="79D61385" w14:textId="66410B3E"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MandateReference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123</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MandateReference</w:t>
      </w:r>
      <w:proofErr w:type="spellEnd"/>
      <w:r>
        <w:rPr>
          <w:rFonts w:ascii="Consolas" w:hAnsi="Consolas" w:cs="Consolas"/>
          <w:color w:val="0000FF"/>
          <w:sz w:val="20"/>
          <w:szCs w:val="20"/>
          <w:highlight w:val="white"/>
          <w:lang w:val="de-DE" w:eastAsia="de-AT"/>
        </w:rPr>
        <w:t>&gt;</w:t>
      </w:r>
    </w:p>
    <w:p w14:paraId="24B7C93C" w14:textId="5FAD0AED"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DebitCollectionDate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2013-11-30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DebitCollectionDate</w:t>
      </w:r>
      <w:proofErr w:type="spellEnd"/>
      <w:r>
        <w:rPr>
          <w:rFonts w:ascii="Consolas" w:hAnsi="Consolas" w:cs="Consolas"/>
          <w:color w:val="0000FF"/>
          <w:sz w:val="20"/>
          <w:szCs w:val="20"/>
          <w:highlight w:val="white"/>
          <w:lang w:val="de-DE" w:eastAsia="de-AT"/>
        </w:rPr>
        <w:t>&gt;</w:t>
      </w:r>
    </w:p>
    <w:p w14:paraId="39AFB646" w14:textId="0618DCB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SEPADirectDebit</w:t>
      </w:r>
      <w:proofErr w:type="spellEnd"/>
      <w:r>
        <w:rPr>
          <w:rFonts w:ascii="Consolas" w:hAnsi="Consolas" w:cs="Consolas"/>
          <w:color w:val="0000FF"/>
          <w:sz w:val="20"/>
          <w:szCs w:val="20"/>
          <w:highlight w:val="white"/>
          <w:lang w:val="de-DE" w:eastAsia="de-AT"/>
        </w:rPr>
        <w:t>&gt;</w:t>
      </w:r>
    </w:p>
    <w:p w14:paraId="5CFDE188" w14:textId="18302EC2" w:rsidR="00CD448B" w:rsidRPr="0083051F"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12C218EB" w14:textId="77777777" w:rsidR="00100A82" w:rsidRPr="0083051F" w:rsidRDefault="00100A82" w:rsidP="00A53648">
      <w:pPr>
        <w:pStyle w:val="Heading3"/>
        <w:rPr>
          <w:lang w:val="de-DE"/>
        </w:rPr>
      </w:pPr>
      <w:bookmarkStart w:id="102" w:name="_Ref369708494"/>
      <w:bookmarkStart w:id="103" w:name="_Toc35282243"/>
      <w:proofErr w:type="spellStart"/>
      <w:r w:rsidRPr="0083051F">
        <w:rPr>
          <w:lang w:val="de-DE"/>
        </w:rPr>
        <w:t>UniversalBankTransaction</w:t>
      </w:r>
      <w:bookmarkEnd w:id="102"/>
      <w:bookmarkEnd w:id="103"/>
      <w:proofErr w:type="spellEnd"/>
    </w:p>
    <w:p w14:paraId="3B42A22C" w14:textId="77777777" w:rsidR="009B2561" w:rsidRPr="0083051F" w:rsidRDefault="009B2561" w:rsidP="009B2561">
      <w:pPr>
        <w:rPr>
          <w:lang w:val="de-DE"/>
        </w:rPr>
      </w:pPr>
      <w:r w:rsidRPr="0083051F">
        <w:rPr>
          <w:lang w:val="de-DE"/>
        </w:rPr>
        <w:t xml:space="preserve">Die Verwendung von </w:t>
      </w:r>
      <w:proofErr w:type="spellStart"/>
      <w:r w:rsidRPr="0083051F">
        <w:rPr>
          <w:i/>
          <w:lang w:val="de-DE"/>
        </w:rPr>
        <w:t>UniversalBankTransaction</w:t>
      </w:r>
      <w:proofErr w:type="spellEnd"/>
      <w:r w:rsidRPr="0083051F">
        <w:rPr>
          <w:lang w:val="de-DE"/>
        </w:rPr>
        <w:t xml:space="preserve"> dient zur Angabe der Details bei Bezahlung durch Banküberweisung oder bei Bezahlung über eine Payment </w:t>
      </w:r>
      <w:proofErr w:type="spellStart"/>
      <w:r w:rsidRPr="0083051F">
        <w:rPr>
          <w:lang w:val="de-DE"/>
        </w:rPr>
        <w:t>Consolidator</w:t>
      </w:r>
      <w:proofErr w:type="spellEnd"/>
      <w:r w:rsidRPr="0083051F">
        <w:rPr>
          <w:lang w:val="de-DE"/>
        </w:rPr>
        <w:t xml:space="preserve"> Plattform.</w:t>
      </w:r>
    </w:p>
    <w:p w14:paraId="065451AC" w14:textId="77777777" w:rsidR="00100A82" w:rsidRPr="0083051F" w:rsidRDefault="00100A82" w:rsidP="00100A82">
      <w:pPr>
        <w:rPr>
          <w:lang w:val="de-DE"/>
        </w:rPr>
      </w:pPr>
    </w:p>
    <w:p w14:paraId="6BCDE53C" w14:textId="77777777" w:rsidR="00100A82" w:rsidRPr="0083051F" w:rsidRDefault="006A35C9" w:rsidP="00100A82">
      <w:pPr>
        <w:rPr>
          <w:lang w:val="de-DE"/>
        </w:rPr>
      </w:pPr>
      <w:r w:rsidRPr="0083051F">
        <w:rPr>
          <w:noProof/>
          <w:lang w:val="de-DE" w:eastAsia="de-DE"/>
        </w:rPr>
        <w:drawing>
          <wp:inline distT="0" distB="0" distL="0" distR="0" wp14:anchorId="66CBA904" wp14:editId="2E1FD9CB">
            <wp:extent cx="5756910" cy="439737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p w14:paraId="54E02003"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55AAB017"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68C999C"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AEDE7F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3E7BC1A"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C280A15"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717C34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007E78C1"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0323887" w14:textId="77777777" w:rsidR="00100A82" w:rsidRPr="0083051F" w:rsidRDefault="00100A82" w:rsidP="00100A82">
            <w:pPr>
              <w:pStyle w:val="Default"/>
              <w:rPr>
                <w:sz w:val="20"/>
                <w:szCs w:val="20"/>
              </w:rPr>
            </w:pPr>
            <w:r w:rsidRPr="0083051F">
              <w:rPr>
                <w:sz w:val="20"/>
                <w:szCs w:val="20"/>
              </w:rPr>
              <w:t>@</w:t>
            </w:r>
            <w:proofErr w:type="spellStart"/>
            <w:r w:rsidRPr="0083051F">
              <w:rPr>
                <w:sz w:val="20"/>
                <w:szCs w:val="20"/>
              </w:rPr>
              <w:t>Consolidator-</w:t>
            </w:r>
            <w:r w:rsidRPr="0083051F">
              <w:rPr>
                <w:sz w:val="20"/>
                <w:szCs w:val="20"/>
              </w:rPr>
              <w:lastRenderedPageBreak/>
              <w:t>Payable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1AF422C" w14:textId="77777777" w:rsidR="00100A82" w:rsidRPr="0083051F" w:rsidRDefault="00100A82" w:rsidP="00D120D3">
            <w:pPr>
              <w:pStyle w:val="Default"/>
              <w:rPr>
                <w:sz w:val="20"/>
                <w:szCs w:val="20"/>
              </w:rPr>
            </w:pPr>
            <w:r w:rsidRPr="0083051F">
              <w:rPr>
                <w:sz w:val="20"/>
                <w:szCs w:val="20"/>
              </w:rPr>
              <w:lastRenderedPageBreak/>
              <w:t>Diese</w:t>
            </w:r>
            <w:r w:rsidR="00C875B8" w:rsidRPr="0083051F">
              <w:rPr>
                <w:sz w:val="20"/>
                <w:szCs w:val="20"/>
              </w:rPr>
              <w:t>s</w:t>
            </w:r>
            <w:r w:rsidRPr="0083051F">
              <w:rPr>
                <w:sz w:val="20"/>
                <w:szCs w:val="20"/>
              </w:rPr>
              <w:t xml:space="preserve"> Attribut dient der Steuerung einer </w:t>
            </w:r>
            <w:r w:rsidRPr="0083051F">
              <w:rPr>
                <w:sz w:val="20"/>
                <w:szCs w:val="20"/>
              </w:rPr>
              <w:lastRenderedPageBreak/>
              <w:t xml:space="preserve">Zahlung auf einer </w:t>
            </w:r>
            <w:proofErr w:type="spellStart"/>
            <w:r w:rsidRPr="0083051F">
              <w:rPr>
                <w:sz w:val="20"/>
                <w:szCs w:val="20"/>
              </w:rPr>
              <w:t>Consolidator</w:t>
            </w:r>
            <w:proofErr w:type="spellEnd"/>
            <w:r w:rsidRPr="0083051F">
              <w:rPr>
                <w:sz w:val="20"/>
                <w:szCs w:val="20"/>
              </w:rPr>
              <w:t xml:space="preserve">-Plattform. Wird das Attribut auf </w:t>
            </w:r>
            <w:proofErr w:type="spellStart"/>
            <w:r w:rsidRPr="0083051F">
              <w:rPr>
                <w:rStyle w:val="codeChar"/>
                <w:color w:val="auto"/>
                <w:sz w:val="18"/>
              </w:rPr>
              <w:t>true</w:t>
            </w:r>
            <w:proofErr w:type="spellEnd"/>
            <w:r w:rsidRPr="0083051F">
              <w:rPr>
                <w:sz w:val="20"/>
                <w:szCs w:val="20"/>
              </w:rPr>
              <w:t xml:space="preserve"> gesetzt, ist die Bezahlung der Rechnung auf einer </w:t>
            </w:r>
            <w:proofErr w:type="spellStart"/>
            <w:r w:rsidRPr="0083051F">
              <w:rPr>
                <w:sz w:val="20"/>
                <w:szCs w:val="20"/>
              </w:rPr>
              <w:t>Consolidator</w:t>
            </w:r>
            <w:proofErr w:type="spellEnd"/>
            <w:r w:rsidRPr="0083051F">
              <w:rPr>
                <w:sz w:val="20"/>
                <w:szCs w:val="20"/>
              </w:rPr>
              <w:t xml:space="preserve">-Plattform möglich. Der Default Wert ist </w:t>
            </w:r>
            <w:proofErr w:type="spellStart"/>
            <w:r w:rsidRPr="0083051F">
              <w:rPr>
                <w:rStyle w:val="codeChar"/>
                <w:color w:val="auto"/>
                <w:sz w:val="18"/>
              </w:rPr>
              <w:t>false</w:t>
            </w:r>
            <w:proofErr w:type="spellEnd"/>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B8A757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lastRenderedPageBreak/>
              <w:t>Attribut</w:t>
            </w:r>
          </w:p>
        </w:tc>
        <w:tc>
          <w:tcPr>
            <w:tcW w:w="900" w:type="dxa"/>
            <w:tcBorders>
              <w:top w:val="single" w:sz="4" w:space="0" w:color="000000"/>
              <w:left w:val="single" w:sz="4" w:space="0" w:color="000000"/>
              <w:bottom w:val="single" w:sz="4" w:space="0" w:color="000000"/>
              <w:right w:val="single" w:sz="4" w:space="0" w:color="000000"/>
            </w:tcBorders>
          </w:tcPr>
          <w:p w14:paraId="39CA1EA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065884"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xs:boolean</w:t>
            </w:r>
            <w:proofErr w:type="spellEnd"/>
          </w:p>
        </w:tc>
      </w:tr>
      <w:tr w:rsidR="00100A82" w:rsidRPr="0083051F" w14:paraId="4EAB286A"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EEEC27A" w14:textId="7B3C97D1" w:rsidR="00100A82" w:rsidRPr="0083051F" w:rsidRDefault="00100A82" w:rsidP="0098740C">
            <w:pPr>
              <w:pStyle w:val="Default"/>
              <w:rPr>
                <w:sz w:val="20"/>
                <w:szCs w:val="20"/>
              </w:rPr>
            </w:pPr>
            <w:proofErr w:type="spellStart"/>
            <w:r w:rsidRPr="0083051F">
              <w:rPr>
                <w:sz w:val="20"/>
                <w:szCs w:val="20"/>
              </w:rPr>
              <w:t>BeneficiaryAccount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8A7B6A5" w14:textId="77777777" w:rsidR="00100A82" w:rsidRPr="0083051F" w:rsidRDefault="00031834" w:rsidP="00100A82">
            <w:pPr>
              <w:pStyle w:val="Default"/>
              <w:rPr>
                <w:sz w:val="20"/>
                <w:szCs w:val="20"/>
              </w:rPr>
            </w:pPr>
            <w:r w:rsidRPr="0083051F">
              <w:rPr>
                <w:sz w:val="20"/>
                <w:szCs w:val="20"/>
              </w:rPr>
              <w:t>Konto des Begünstigten</w:t>
            </w:r>
          </w:p>
        </w:tc>
        <w:tc>
          <w:tcPr>
            <w:tcW w:w="900" w:type="dxa"/>
            <w:tcBorders>
              <w:top w:val="single" w:sz="4" w:space="0" w:color="000000"/>
              <w:left w:val="single" w:sz="4" w:space="0" w:color="000000"/>
              <w:bottom w:val="single" w:sz="4" w:space="0" w:color="000000"/>
              <w:right w:val="single" w:sz="4" w:space="0" w:color="000000"/>
            </w:tcBorders>
          </w:tcPr>
          <w:p w14:paraId="3516C4F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8EF63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1888AEEB" w14:textId="77777777" w:rsidR="00100A82" w:rsidRPr="0083051F" w:rsidRDefault="00100A82" w:rsidP="00984064">
            <w:pPr>
              <w:autoSpaceDE w:val="0"/>
              <w:autoSpaceDN w:val="0"/>
              <w:adjustRightInd w:val="0"/>
              <w:rPr>
                <w:color w:val="000000"/>
                <w:sz w:val="20"/>
                <w:szCs w:val="20"/>
                <w:lang w:val="de-DE"/>
              </w:rPr>
            </w:pPr>
            <w:r w:rsidRPr="0083051F">
              <w:rPr>
                <w:color w:val="000000"/>
                <w:sz w:val="20"/>
                <w:szCs w:val="20"/>
                <w:lang w:val="de-DE"/>
              </w:rPr>
              <w:t>XML-</w:t>
            </w:r>
            <w:r w:rsidR="00984064" w:rsidRPr="0083051F">
              <w:rPr>
                <w:color w:val="000000"/>
                <w:sz w:val="20"/>
                <w:szCs w:val="20"/>
                <w:lang w:val="de-DE"/>
              </w:rPr>
              <w:t>K</w:t>
            </w:r>
            <w:r w:rsidRPr="0083051F">
              <w:rPr>
                <w:color w:val="000000"/>
                <w:sz w:val="20"/>
                <w:szCs w:val="20"/>
                <w:lang w:val="de-DE"/>
              </w:rPr>
              <w:t>omposit</w:t>
            </w:r>
          </w:p>
        </w:tc>
      </w:tr>
      <w:tr w:rsidR="00100A82" w:rsidRPr="0083051F" w14:paraId="35FBC28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D250C52" w14:textId="3D3175F0"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BankName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1566721" w14:textId="77777777" w:rsidR="00100A82" w:rsidRPr="0083051F" w:rsidRDefault="00100A82" w:rsidP="00100A82">
            <w:pPr>
              <w:pStyle w:val="Default"/>
              <w:rPr>
                <w:sz w:val="20"/>
                <w:szCs w:val="20"/>
              </w:rPr>
            </w:pPr>
            <w:r w:rsidRPr="0083051F">
              <w:rPr>
                <w:sz w:val="20"/>
                <w:szCs w:val="20"/>
              </w:rPr>
              <w:t>Name der Bank</w:t>
            </w:r>
          </w:p>
        </w:tc>
        <w:tc>
          <w:tcPr>
            <w:tcW w:w="900" w:type="dxa"/>
            <w:tcBorders>
              <w:top w:val="single" w:sz="4" w:space="0" w:color="000000"/>
              <w:left w:val="single" w:sz="4" w:space="0" w:color="000000"/>
              <w:bottom w:val="single" w:sz="4" w:space="0" w:color="000000"/>
              <w:right w:val="single" w:sz="4" w:space="0" w:color="000000"/>
            </w:tcBorders>
          </w:tcPr>
          <w:p w14:paraId="5ABF1F73"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265D0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7CC0F70"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p w14:paraId="1A792E8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255 Stellen</w:t>
            </w:r>
          </w:p>
        </w:tc>
      </w:tr>
      <w:tr w:rsidR="00100A82" w:rsidRPr="0083051F" w14:paraId="69DD861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7113028" w14:textId="74C778BE"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BankCode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97151BD"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Bankleitzahl</w:t>
            </w:r>
          </w:p>
        </w:tc>
        <w:tc>
          <w:tcPr>
            <w:tcW w:w="900" w:type="dxa"/>
            <w:tcBorders>
              <w:top w:val="single" w:sz="4" w:space="0" w:color="000000"/>
              <w:left w:val="single" w:sz="4" w:space="0" w:color="000000"/>
              <w:bottom w:val="single" w:sz="4" w:space="0" w:color="000000"/>
              <w:right w:val="single" w:sz="4" w:space="0" w:color="000000"/>
            </w:tcBorders>
          </w:tcPr>
          <w:p w14:paraId="7B59860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47736C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7E06F3"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xs:integer</w:t>
            </w:r>
            <w:proofErr w:type="spellEnd"/>
          </w:p>
        </w:tc>
      </w:tr>
      <w:tr w:rsidR="00100A82" w:rsidRPr="0083051F" w14:paraId="006DD1AD"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3892AB7" w14:textId="75702C82"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BankCode</w:t>
            </w:r>
            <w:proofErr w:type="spellEnd"/>
            <w:r w:rsidRPr="0083051F">
              <w:rPr>
                <w:sz w:val="20"/>
                <w:szCs w:val="20"/>
              </w:rPr>
              <w:t>/@</w:t>
            </w:r>
            <w:proofErr w:type="spellStart"/>
            <w:r w:rsidRPr="0083051F">
              <w:rPr>
                <w:sz w:val="20"/>
                <w:szCs w:val="20"/>
              </w:rPr>
              <w:t>BankCodeType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0386ACD" w14:textId="77777777" w:rsidR="00100A82" w:rsidRPr="0083051F" w:rsidRDefault="00AF46B3" w:rsidP="00100A82">
            <w:pPr>
              <w:pStyle w:val="Default"/>
              <w:rPr>
                <w:sz w:val="20"/>
                <w:szCs w:val="20"/>
              </w:rPr>
            </w:pPr>
            <w:r w:rsidRPr="0083051F">
              <w:rPr>
                <w:sz w:val="20"/>
                <w:szCs w:val="20"/>
              </w:rPr>
              <w:t>Gibt den Typ der Bankleitzahl an</w:t>
            </w:r>
            <w:r w:rsidR="00CD448B" w:rsidRPr="0083051F">
              <w:rPr>
                <w:sz w:val="20"/>
                <w:szCs w:val="20"/>
              </w:rPr>
              <w:t>,</w:t>
            </w:r>
            <w:r w:rsidRPr="0083051F">
              <w:rPr>
                <w:sz w:val="20"/>
                <w:szCs w:val="20"/>
              </w:rPr>
              <w:t xml:space="preserve"> indem zusätzlich das Land angegeben wird, aus welchem die Bankleitzahl stammt.</w:t>
            </w:r>
          </w:p>
        </w:tc>
        <w:tc>
          <w:tcPr>
            <w:tcW w:w="900" w:type="dxa"/>
            <w:tcBorders>
              <w:top w:val="single" w:sz="4" w:space="0" w:color="000000"/>
              <w:left w:val="single" w:sz="4" w:space="0" w:color="000000"/>
              <w:bottom w:val="single" w:sz="4" w:space="0" w:color="000000"/>
              <w:right w:val="single" w:sz="4" w:space="0" w:color="000000"/>
            </w:tcBorders>
          </w:tcPr>
          <w:p w14:paraId="7F65F66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5AB265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D0C0021" w14:textId="1F29662A" w:rsidR="00100A82" w:rsidRPr="0083051F" w:rsidRDefault="00100A82" w:rsidP="00FE5064">
            <w:pPr>
              <w:autoSpaceDE w:val="0"/>
              <w:autoSpaceDN w:val="0"/>
              <w:adjustRightInd w:val="0"/>
              <w:rPr>
                <w:color w:val="000000"/>
                <w:sz w:val="20"/>
                <w:szCs w:val="20"/>
                <w:lang w:val="de-DE"/>
              </w:rPr>
            </w:pPr>
            <w:proofErr w:type="spellStart"/>
            <w:r w:rsidRPr="0083051F">
              <w:rPr>
                <w:color w:val="000000"/>
                <w:sz w:val="20"/>
                <w:szCs w:val="20"/>
                <w:lang w:val="de-DE"/>
              </w:rPr>
              <w:t>CountryCodeType</w:t>
            </w:r>
            <w:proofErr w:type="spellEnd"/>
          </w:p>
        </w:tc>
      </w:tr>
      <w:tr w:rsidR="00100A82" w:rsidRPr="0083051F" w14:paraId="2D4AF9F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C283DAD" w14:textId="30343FB9"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7ED2BBF2" w14:textId="77777777" w:rsidR="00100A82" w:rsidRPr="0083051F" w:rsidRDefault="00100A82" w:rsidP="00100A82">
            <w:pPr>
              <w:pStyle w:val="Default"/>
              <w:rPr>
                <w:sz w:val="20"/>
                <w:szCs w:val="20"/>
              </w:rPr>
            </w:pPr>
            <w:r w:rsidRPr="0083051F">
              <w:rPr>
                <w:sz w:val="20"/>
                <w:szCs w:val="20"/>
              </w:rPr>
              <w:t xml:space="preserve">Bank </w:t>
            </w:r>
            <w:proofErr w:type="spellStart"/>
            <w:r w:rsidRPr="0083051F">
              <w:rPr>
                <w:sz w:val="20"/>
                <w:szCs w:val="20"/>
              </w:rPr>
              <w:t>Identification</w:t>
            </w:r>
            <w:proofErr w:type="spellEnd"/>
            <w:r w:rsidRPr="0083051F">
              <w:rPr>
                <w:sz w:val="20"/>
                <w:szCs w:val="20"/>
              </w:rPr>
              <w:t xml:space="preserve"> Code (BIC)</w:t>
            </w:r>
          </w:p>
        </w:tc>
        <w:tc>
          <w:tcPr>
            <w:tcW w:w="900" w:type="dxa"/>
            <w:tcBorders>
              <w:top w:val="single" w:sz="4" w:space="0" w:color="000000"/>
              <w:left w:val="single" w:sz="4" w:space="0" w:color="000000"/>
              <w:bottom w:val="single" w:sz="4" w:space="0" w:color="000000"/>
              <w:right w:val="single" w:sz="4" w:space="0" w:color="000000"/>
            </w:tcBorders>
          </w:tcPr>
          <w:p w14:paraId="75812DE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CB109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48860A"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BICType</w:t>
            </w:r>
            <w:proofErr w:type="spellEnd"/>
          </w:p>
        </w:tc>
      </w:tr>
      <w:tr w:rsidR="00100A82" w:rsidRPr="0083051F" w14:paraId="5747FBE9"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98D8477" w14:textId="246E8AA4"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BankAccountNr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51FA911"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Kontonummer</w:t>
            </w:r>
          </w:p>
        </w:tc>
        <w:tc>
          <w:tcPr>
            <w:tcW w:w="900" w:type="dxa"/>
            <w:tcBorders>
              <w:top w:val="single" w:sz="4" w:space="0" w:color="000000"/>
              <w:left w:val="single" w:sz="4" w:space="0" w:color="000000"/>
              <w:bottom w:val="single" w:sz="4" w:space="0" w:color="000000"/>
              <w:right w:val="single" w:sz="4" w:space="0" w:color="000000"/>
            </w:tcBorders>
          </w:tcPr>
          <w:p w14:paraId="4AA5B0D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17EF74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E08B2D"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100A82" w:rsidRPr="0083051F" w14:paraId="565BBB9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73EA15D" w14:textId="6BEEBDBB"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08C125CF" w14:textId="77777777" w:rsidR="00100A82" w:rsidRPr="008B3DDB" w:rsidRDefault="00100A82" w:rsidP="00100A82">
            <w:pPr>
              <w:pStyle w:val="Default"/>
              <w:rPr>
                <w:sz w:val="20"/>
                <w:szCs w:val="20"/>
                <w:lang w:val="en-US"/>
              </w:rPr>
            </w:pPr>
            <w:r w:rsidRPr="008B3DDB">
              <w:rPr>
                <w:sz w:val="20"/>
                <w:szCs w:val="20"/>
                <w:lang w:val="en-US"/>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74D4327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B9FF46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6F63FE"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IBANType</w:t>
            </w:r>
            <w:proofErr w:type="spellEnd"/>
          </w:p>
        </w:tc>
      </w:tr>
      <w:tr w:rsidR="00100A82" w:rsidRPr="0083051F" w14:paraId="1A02608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A444683" w14:textId="5247472B"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BankAccountOwner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851B8B9" w14:textId="77777777" w:rsidR="00100A82" w:rsidRPr="0083051F" w:rsidRDefault="00100A82" w:rsidP="00100A82">
            <w:pPr>
              <w:pStyle w:val="Default"/>
              <w:rPr>
                <w:sz w:val="20"/>
                <w:szCs w:val="20"/>
              </w:rPr>
            </w:pPr>
            <w:r w:rsidRPr="0083051F">
              <w:rPr>
                <w:sz w:val="20"/>
                <w:szCs w:val="20"/>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722886B1"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C42D5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0B1706"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p w14:paraId="307F2D87"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70 Stellen</w:t>
            </w:r>
          </w:p>
        </w:tc>
      </w:tr>
      <w:tr w:rsidR="00100A82" w:rsidRPr="0083051F" w14:paraId="4953C7D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83E9FCB" w14:textId="77777777" w:rsidR="00100A82" w:rsidRPr="0083051F" w:rsidRDefault="00100A82" w:rsidP="00100A82">
            <w:pPr>
              <w:pStyle w:val="Default"/>
              <w:rPr>
                <w:sz w:val="20"/>
                <w:szCs w:val="20"/>
              </w:rPr>
            </w:pPr>
            <w:proofErr w:type="spellStart"/>
            <w:r w:rsidRPr="0083051F">
              <w:rPr>
                <w:sz w:val="20"/>
                <w:szCs w:val="20"/>
              </w:rPr>
              <w:t>PaymentReference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5850CC8" w14:textId="77777777" w:rsidR="00100A82" w:rsidRPr="0083051F" w:rsidRDefault="00843ED9" w:rsidP="00843ED9">
            <w:pPr>
              <w:pStyle w:val="Default"/>
              <w:rPr>
                <w:sz w:val="20"/>
                <w:szCs w:val="20"/>
              </w:rPr>
            </w:pPr>
            <w:r w:rsidRPr="0083051F">
              <w:rPr>
                <w:sz w:val="20"/>
                <w:szCs w:val="20"/>
              </w:rPr>
              <w:t xml:space="preserve">Zahlungsreferenz (Kundendaten), die zur automatischen Verbuchung der Zahlungseingabe verwendet wird. Die entsprechenden Vorgaben der </w:t>
            </w:r>
            <w:proofErr w:type="spellStart"/>
            <w:r w:rsidRPr="0083051F">
              <w:rPr>
                <w:sz w:val="20"/>
                <w:szCs w:val="20"/>
              </w:rPr>
              <w:t>Stuzza</w:t>
            </w:r>
            <w:proofErr w:type="spellEnd"/>
            <w:r w:rsidRPr="0083051F">
              <w:rPr>
                <w:rStyle w:val="FootnoteReference"/>
                <w:sz w:val="20"/>
                <w:szCs w:val="20"/>
              </w:rPr>
              <w:footnoteReference w:id="1"/>
            </w:r>
            <w:r w:rsidRPr="0083051F">
              <w:rPr>
                <w:sz w:val="20"/>
                <w:szCs w:val="20"/>
              </w:rPr>
              <w:t xml:space="preserve"> sind zu berücksichtigen.</w:t>
            </w:r>
          </w:p>
        </w:tc>
        <w:tc>
          <w:tcPr>
            <w:tcW w:w="900" w:type="dxa"/>
            <w:tcBorders>
              <w:top w:val="single" w:sz="4" w:space="0" w:color="000000"/>
              <w:left w:val="single" w:sz="4" w:space="0" w:color="000000"/>
              <w:bottom w:val="single" w:sz="4" w:space="0" w:color="000000"/>
              <w:right w:val="single" w:sz="4" w:space="0" w:color="000000"/>
            </w:tcBorders>
          </w:tcPr>
          <w:p w14:paraId="1C482CE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F0328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4CF21E2" w14:textId="416FB674" w:rsidR="00100A82" w:rsidRPr="0083051F" w:rsidRDefault="00836FE7" w:rsidP="00FE5064">
            <w:pPr>
              <w:autoSpaceDE w:val="0"/>
              <w:autoSpaceDN w:val="0"/>
              <w:adjustRightInd w:val="0"/>
              <w:rPr>
                <w:color w:val="000000"/>
                <w:sz w:val="20"/>
                <w:szCs w:val="20"/>
                <w:lang w:val="de-DE"/>
              </w:rPr>
            </w:pPr>
            <w:r w:rsidRPr="0083051F">
              <w:rPr>
                <w:sz w:val="20"/>
                <w:szCs w:val="20"/>
                <w:lang w:val="de-DE"/>
              </w:rPr>
              <w:t>ID35Type</w:t>
            </w:r>
          </w:p>
        </w:tc>
      </w:tr>
      <w:tr w:rsidR="00AF46B3" w:rsidRPr="0083051F" w14:paraId="25F3AD2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E25B2B5" w14:textId="77777777" w:rsidR="00AF46B3" w:rsidRPr="0083051F" w:rsidRDefault="00AF46B3" w:rsidP="00100A82">
            <w:pPr>
              <w:pStyle w:val="Default"/>
              <w:rPr>
                <w:sz w:val="20"/>
                <w:szCs w:val="20"/>
              </w:rPr>
            </w:pPr>
            <w:proofErr w:type="spellStart"/>
            <w:r w:rsidRPr="0083051F">
              <w:rPr>
                <w:sz w:val="20"/>
                <w:szCs w:val="20"/>
              </w:rPr>
              <w:t>PaymentReference</w:t>
            </w:r>
            <w:proofErr w:type="spellEnd"/>
            <w:r w:rsidRPr="0083051F">
              <w:rPr>
                <w:sz w:val="20"/>
                <w:szCs w:val="20"/>
              </w:rPr>
              <w:t>/@</w:t>
            </w:r>
            <w:proofErr w:type="spellStart"/>
            <w:r w:rsidRPr="0083051F">
              <w:rPr>
                <w:sz w:val="20"/>
                <w:szCs w:val="20"/>
              </w:rPr>
              <w:t>CheckSum</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745A769" w14:textId="77777777" w:rsidR="00AF46B3" w:rsidRPr="0083051F" w:rsidRDefault="00AF46B3" w:rsidP="00843ED9">
            <w:pPr>
              <w:pStyle w:val="Default"/>
              <w:rPr>
                <w:sz w:val="20"/>
                <w:szCs w:val="20"/>
              </w:rPr>
            </w:pPr>
            <w:r w:rsidRPr="0083051F">
              <w:rPr>
                <w:sz w:val="20"/>
                <w:szCs w:val="20"/>
              </w:rPr>
              <w:t>Prüfsumme für die Zahlungsreferenz</w:t>
            </w:r>
          </w:p>
        </w:tc>
        <w:tc>
          <w:tcPr>
            <w:tcW w:w="900" w:type="dxa"/>
            <w:tcBorders>
              <w:top w:val="single" w:sz="4" w:space="0" w:color="000000"/>
              <w:left w:val="single" w:sz="4" w:space="0" w:color="000000"/>
              <w:bottom w:val="single" w:sz="4" w:space="0" w:color="000000"/>
              <w:right w:val="single" w:sz="4" w:space="0" w:color="000000"/>
            </w:tcBorders>
          </w:tcPr>
          <w:p w14:paraId="4634694C"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3B84FB7"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525780" w14:textId="4C377580" w:rsidR="00AF46B3" w:rsidRPr="0083051F" w:rsidRDefault="00AF46B3" w:rsidP="00FE5064">
            <w:pPr>
              <w:autoSpaceDE w:val="0"/>
              <w:autoSpaceDN w:val="0"/>
              <w:adjustRightInd w:val="0"/>
              <w:rPr>
                <w:sz w:val="20"/>
                <w:szCs w:val="20"/>
                <w:lang w:val="de-DE"/>
              </w:rPr>
            </w:pPr>
            <w:proofErr w:type="spellStart"/>
            <w:r w:rsidRPr="0083051F">
              <w:rPr>
                <w:sz w:val="20"/>
                <w:szCs w:val="20"/>
                <w:lang w:val="de-DE"/>
              </w:rPr>
              <w:t>CheckSumType</w:t>
            </w:r>
            <w:proofErr w:type="spellEnd"/>
          </w:p>
        </w:tc>
      </w:tr>
    </w:tbl>
    <w:p w14:paraId="1046A157" w14:textId="77777777" w:rsidR="00100A82" w:rsidRPr="0083051F" w:rsidRDefault="00100A82" w:rsidP="00100A82">
      <w:pPr>
        <w:rPr>
          <w:b/>
          <w:i/>
          <w:lang w:val="de-DE"/>
        </w:rPr>
      </w:pPr>
    </w:p>
    <w:p w14:paraId="00A836DD" w14:textId="77777777" w:rsidR="00100A82" w:rsidRPr="0083051F" w:rsidRDefault="00100A82" w:rsidP="00100A82">
      <w:pPr>
        <w:rPr>
          <w:b/>
          <w:i/>
          <w:lang w:val="de-DE"/>
        </w:rPr>
      </w:pPr>
      <w:r w:rsidRPr="0083051F">
        <w:rPr>
          <w:b/>
          <w:i/>
          <w:lang w:val="de-DE"/>
        </w:rPr>
        <w:t>Beispiel:</w:t>
      </w:r>
    </w:p>
    <w:p w14:paraId="04F2D04E" w14:textId="5EBEB5AD"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722DF48F" w14:textId="1B6E42EC"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UniversalBankTransaction</w:t>
      </w:r>
      <w:proofErr w:type="spellEnd"/>
      <w:r>
        <w:rPr>
          <w:rFonts w:ascii="Consolas" w:hAnsi="Consolas" w:cs="Consolas"/>
          <w:color w:val="0000FF"/>
          <w:sz w:val="20"/>
          <w:szCs w:val="20"/>
          <w:highlight w:val="white"/>
          <w:lang w:val="de-DE" w:eastAsia="de-AT"/>
        </w:rPr>
        <w:t>&gt;</w:t>
      </w:r>
    </w:p>
    <w:p w14:paraId="680C02F0" w14:textId="4873EF3A"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BeneficiaryAccount</w:t>
      </w:r>
      <w:proofErr w:type="spellEnd"/>
      <w:r>
        <w:rPr>
          <w:rFonts w:ascii="Consolas" w:hAnsi="Consolas" w:cs="Consolas"/>
          <w:color w:val="0000FF"/>
          <w:sz w:val="20"/>
          <w:szCs w:val="20"/>
          <w:highlight w:val="white"/>
          <w:lang w:val="de-DE" w:eastAsia="de-AT"/>
        </w:rPr>
        <w:t>&gt;</w:t>
      </w:r>
    </w:p>
    <w:p w14:paraId="2FD9AE18" w14:textId="34C69C8C"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BankName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Länderbank</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BankName</w:t>
      </w:r>
      <w:proofErr w:type="spellEnd"/>
      <w:r>
        <w:rPr>
          <w:rFonts w:ascii="Consolas" w:hAnsi="Consolas" w:cs="Consolas"/>
          <w:color w:val="0000FF"/>
          <w:sz w:val="20"/>
          <w:szCs w:val="20"/>
          <w:highlight w:val="white"/>
          <w:lang w:val="de-DE" w:eastAsia="de-AT"/>
        </w:rPr>
        <w:t>&gt;</w:t>
      </w:r>
    </w:p>
    <w:p w14:paraId="4CF8A0B1" w14:textId="7DFB4490"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BankCode</w:t>
      </w:r>
      <w:proofErr w:type="spellEnd"/>
      <w:r>
        <w:rPr>
          <w:rFonts w:ascii="Consolas" w:hAnsi="Consolas" w:cs="Consolas"/>
          <w:color w:val="FF0000"/>
          <w:sz w:val="20"/>
          <w:szCs w:val="20"/>
          <w:highlight w:val="white"/>
          <w:lang w:val="de-DE" w:eastAsia="de-AT"/>
        </w:rPr>
        <w:t xml:space="preserve"> </w:t>
      </w:r>
      <w:proofErr w:type="spellStart"/>
      <w:r>
        <w:rPr>
          <w:rFonts w:ascii="Consolas" w:hAnsi="Consolas" w:cs="Consolas"/>
          <w:color w:val="FF0000"/>
          <w:sz w:val="20"/>
          <w:szCs w:val="20"/>
          <w:highlight w:val="white"/>
          <w:lang w:val="de-DE" w:eastAsia="de-AT"/>
        </w:rPr>
        <w:t>BankCodeType</w:t>
      </w:r>
      <w:proofErr w:type="spellEnd"/>
      <w:r>
        <w:rPr>
          <w:rFonts w:ascii="Consolas" w:hAnsi="Consolas" w:cs="Consolas"/>
          <w:color w:val="0000FF"/>
          <w:sz w:val="20"/>
          <w:szCs w:val="20"/>
          <w:highlight w:val="white"/>
          <w:lang w:val="de-DE" w:eastAsia="de-AT"/>
        </w:rPr>
        <w:t>="</w:t>
      </w:r>
      <w:r>
        <w:rPr>
          <w:rFonts w:ascii="Consolas" w:hAnsi="Consolas" w:cs="Consolas"/>
          <w:color w:val="000000"/>
          <w:sz w:val="20"/>
          <w:szCs w:val="20"/>
          <w:highlight w:val="white"/>
          <w:lang w:val="de-DE" w:eastAsia="de-AT"/>
        </w:rPr>
        <w:t>AT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12000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BankCode</w:t>
      </w:r>
      <w:proofErr w:type="spellEnd"/>
      <w:r>
        <w:rPr>
          <w:rFonts w:ascii="Consolas" w:hAnsi="Consolas" w:cs="Consolas"/>
          <w:color w:val="0000FF"/>
          <w:sz w:val="20"/>
          <w:szCs w:val="20"/>
          <w:highlight w:val="white"/>
          <w:lang w:val="de-DE" w:eastAsia="de-AT"/>
        </w:rPr>
        <w:t>&gt;</w:t>
      </w:r>
    </w:p>
    <w:p w14:paraId="79397532" w14:textId="3769270A"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2C5209A2" w14:textId="3A5A1A3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BankAccountNr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11111111111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BankAccountNr</w:t>
      </w:r>
      <w:proofErr w:type="spellEnd"/>
      <w:r>
        <w:rPr>
          <w:rFonts w:ascii="Consolas" w:hAnsi="Consolas" w:cs="Consolas"/>
          <w:color w:val="0000FF"/>
          <w:sz w:val="20"/>
          <w:szCs w:val="20"/>
          <w:highlight w:val="white"/>
          <w:lang w:val="de-DE" w:eastAsia="de-AT"/>
        </w:rPr>
        <w:t>&gt;</w:t>
      </w:r>
    </w:p>
    <w:p w14:paraId="6248591A" w14:textId="054D3E9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0C8F1EB4" w14:textId="56F6CA0F"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BankAccountOwner</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 xml:space="preserve">Max </w:t>
      </w:r>
      <w:proofErr w:type="spellStart"/>
      <w:r w:rsidRPr="00774608">
        <w:rPr>
          <w:rFonts w:ascii="Consolas" w:hAnsi="Consolas" w:cs="Consolas"/>
          <w:color w:val="000000"/>
          <w:sz w:val="20"/>
          <w:szCs w:val="20"/>
          <w:highlight w:val="white"/>
          <w:lang w:eastAsia="de-AT"/>
        </w:rPr>
        <w:t>Mustermann</w:t>
      </w:r>
      <w:proofErr w:type="spellEnd"/>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BankAccountOwner</w:t>
      </w:r>
      <w:proofErr w:type="spellEnd"/>
      <w:r w:rsidRPr="00774608">
        <w:rPr>
          <w:rFonts w:ascii="Consolas" w:hAnsi="Consolas" w:cs="Consolas"/>
          <w:color w:val="0000FF"/>
          <w:sz w:val="20"/>
          <w:szCs w:val="20"/>
          <w:highlight w:val="white"/>
          <w:lang w:eastAsia="de-AT"/>
        </w:rPr>
        <w:t>&gt;</w:t>
      </w:r>
    </w:p>
    <w:p w14:paraId="69999436" w14:textId="36B7119B"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BeneficiaryAccount</w:t>
      </w:r>
      <w:proofErr w:type="spellEnd"/>
      <w:r w:rsidRPr="00774608">
        <w:rPr>
          <w:rFonts w:ascii="Consolas" w:hAnsi="Consolas" w:cs="Consolas"/>
          <w:color w:val="0000FF"/>
          <w:sz w:val="20"/>
          <w:szCs w:val="20"/>
          <w:highlight w:val="white"/>
          <w:lang w:eastAsia="de-AT"/>
        </w:rPr>
        <w:t>&gt;</w:t>
      </w:r>
    </w:p>
    <w:p w14:paraId="43D7DDFE" w14:textId="48B8F9A5"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PaymentReference</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CheckSum</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123456789012</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PaymentReference</w:t>
      </w:r>
      <w:proofErr w:type="spellEnd"/>
      <w:r w:rsidRPr="00774608">
        <w:rPr>
          <w:rFonts w:ascii="Consolas" w:hAnsi="Consolas" w:cs="Consolas"/>
          <w:color w:val="0000FF"/>
          <w:sz w:val="20"/>
          <w:szCs w:val="20"/>
          <w:highlight w:val="white"/>
          <w:lang w:eastAsia="de-AT"/>
        </w:rPr>
        <w:t>&gt;</w:t>
      </w:r>
    </w:p>
    <w:p w14:paraId="4B6C3536" w14:textId="7DC87648"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UniversalBankTransaction</w:t>
      </w:r>
      <w:proofErr w:type="spellEnd"/>
      <w:r w:rsidRPr="00774608">
        <w:rPr>
          <w:rFonts w:ascii="Consolas" w:hAnsi="Consolas" w:cs="Consolas"/>
          <w:color w:val="0000FF"/>
          <w:sz w:val="20"/>
          <w:szCs w:val="20"/>
          <w:highlight w:val="white"/>
          <w:lang w:eastAsia="de-AT"/>
        </w:rPr>
        <w:t>&gt;</w:t>
      </w:r>
    </w:p>
    <w:p w14:paraId="26927D0F" w14:textId="73A4443D" w:rsidR="00147F52"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43B11C39" w14:textId="644B4877" w:rsidR="00147F52" w:rsidRDefault="00147F52" w:rsidP="00147F52">
      <w:pPr>
        <w:pStyle w:val="Heading3"/>
        <w:rPr>
          <w:lang w:val="de-DE"/>
        </w:rPr>
      </w:pPr>
      <w:bookmarkStart w:id="104" w:name="_Ref503957269"/>
      <w:bookmarkStart w:id="105" w:name="_Toc35282244"/>
      <w:proofErr w:type="spellStart"/>
      <w:r>
        <w:rPr>
          <w:lang w:val="de-DE"/>
        </w:rPr>
        <w:t>PaymentCard</w:t>
      </w:r>
      <w:bookmarkEnd w:id="104"/>
      <w:bookmarkEnd w:id="105"/>
      <w:proofErr w:type="spellEnd"/>
    </w:p>
    <w:p w14:paraId="3727E23C" w14:textId="78DFC91E" w:rsidR="00147F52" w:rsidRDefault="00997280" w:rsidP="00623D45">
      <w:pPr>
        <w:jc w:val="both"/>
        <w:rPr>
          <w:lang w:val="de-DE"/>
        </w:rPr>
      </w:pPr>
      <w:r>
        <w:rPr>
          <w:lang w:val="de-DE"/>
        </w:rPr>
        <w:t xml:space="preserve">Die Verwendung von </w:t>
      </w:r>
      <w:proofErr w:type="spellStart"/>
      <w:r>
        <w:rPr>
          <w:lang w:val="de-DE"/>
        </w:rPr>
        <w:t>PaymentCard</w:t>
      </w:r>
      <w:proofErr w:type="spellEnd"/>
      <w:r>
        <w:rPr>
          <w:lang w:val="de-DE"/>
        </w:rPr>
        <w:t xml:space="preserve"> dient zur Angabe von Kartenzahlungen – zB mit Hilfe von Kreditkarten.</w:t>
      </w:r>
    </w:p>
    <w:p w14:paraId="3C337BB6" w14:textId="2345DB63" w:rsidR="00997280" w:rsidRDefault="00997280" w:rsidP="00147F52">
      <w:pPr>
        <w:rPr>
          <w:lang w:val="de-DE"/>
        </w:rPr>
      </w:pPr>
    </w:p>
    <w:p w14:paraId="49FE361D" w14:textId="798C617D" w:rsidR="00997280" w:rsidRDefault="00997280" w:rsidP="00997280">
      <w:pPr>
        <w:jc w:val="center"/>
        <w:rPr>
          <w:lang w:val="de-DE"/>
        </w:rPr>
      </w:pPr>
      <w:r>
        <w:rPr>
          <w:noProof/>
          <w:lang w:val="de-DE" w:eastAsia="de-DE"/>
        </w:rPr>
        <w:lastRenderedPageBreak/>
        <w:drawing>
          <wp:inline distT="0" distB="0" distL="0" distR="0" wp14:anchorId="1984E97B" wp14:editId="1AFDCAE9">
            <wp:extent cx="34290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29000" cy="1095375"/>
                    </a:xfrm>
                    <a:prstGeom prst="rect">
                      <a:avLst/>
                    </a:prstGeom>
                  </pic:spPr>
                </pic:pic>
              </a:graphicData>
            </a:graphic>
          </wp:inline>
        </w:drawing>
      </w:r>
    </w:p>
    <w:p w14:paraId="1C59CF30" w14:textId="0789722D" w:rsidR="00997280" w:rsidRDefault="00997280" w:rsidP="00147F5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66BB461D"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6558E58"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B428AFA"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2DA7DD4"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319DBCD" w14:textId="77777777" w:rsidR="00997280" w:rsidRPr="0083051F" w:rsidRDefault="00997280" w:rsidP="00997280">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211FA46"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FE5064" w14:paraId="4CB01B73"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397DBBF3" w14:textId="69DB5F20" w:rsidR="00997280" w:rsidRPr="0083051F" w:rsidRDefault="00997280" w:rsidP="00997280">
            <w:pPr>
              <w:pStyle w:val="Default"/>
              <w:rPr>
                <w:sz w:val="20"/>
                <w:szCs w:val="20"/>
              </w:rPr>
            </w:pPr>
            <w:proofErr w:type="spellStart"/>
            <w:r>
              <w:rPr>
                <w:sz w:val="20"/>
                <w:szCs w:val="20"/>
              </w:rPr>
              <w:t>PrimaryAccountNumber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7A024F5" w14:textId="32D739CE" w:rsidR="00997280" w:rsidRPr="0083051F" w:rsidRDefault="00997280" w:rsidP="00E970FA">
            <w:pPr>
              <w:pStyle w:val="Default"/>
              <w:rPr>
                <w:sz w:val="20"/>
                <w:szCs w:val="20"/>
              </w:rPr>
            </w:pPr>
            <w:r>
              <w:rPr>
                <w:sz w:val="20"/>
                <w:szCs w:val="20"/>
              </w:rPr>
              <w:t xml:space="preserve">Die </w:t>
            </w:r>
            <w:r w:rsidR="00FE5064">
              <w:rPr>
                <w:sz w:val="20"/>
                <w:szCs w:val="20"/>
              </w:rPr>
              <w:t xml:space="preserve">Primary Account Number (PAN) der verwendeten Karte. Aus Sicherheitsgründen darf hier NIE eine vollständige </w:t>
            </w:r>
            <w:r w:rsidR="00E970FA">
              <w:rPr>
                <w:sz w:val="20"/>
                <w:szCs w:val="20"/>
              </w:rPr>
              <w:t>PAN</w:t>
            </w:r>
            <w:r w:rsidR="00FE5064">
              <w:rPr>
                <w:sz w:val="20"/>
                <w:szCs w:val="20"/>
              </w:rPr>
              <w:t xml:space="preserve"> angeführt werden</w:t>
            </w:r>
            <w:r w:rsidR="00E970FA">
              <w:rPr>
                <w:sz w:val="20"/>
                <w:szCs w:val="20"/>
              </w:rPr>
              <w:t>. Die ersten 6 Stellen und die letzten 4 Stellen sind die maximal anzugebenden Daten!</w:t>
            </w:r>
          </w:p>
        </w:tc>
        <w:tc>
          <w:tcPr>
            <w:tcW w:w="900" w:type="dxa"/>
            <w:tcBorders>
              <w:top w:val="single" w:sz="4" w:space="0" w:color="000000"/>
              <w:left w:val="single" w:sz="4" w:space="0" w:color="000000"/>
              <w:bottom w:val="single" w:sz="4" w:space="0" w:color="000000"/>
              <w:right w:val="single" w:sz="4" w:space="0" w:color="000000"/>
            </w:tcBorders>
          </w:tcPr>
          <w:p w14:paraId="45B69003" w14:textId="633E2640" w:rsidR="00997280" w:rsidRPr="0083051F" w:rsidRDefault="00997280"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7BFA819" w14:textId="2959958F" w:rsidR="00997280" w:rsidRPr="0083051F" w:rsidRDefault="00997280" w:rsidP="00997280">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A074DD" w14:textId="2B401DCE" w:rsidR="00997280" w:rsidRPr="0083051F" w:rsidRDefault="00997280" w:rsidP="00997280">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997280" w:rsidRPr="00FE5064" w14:paraId="30E0C7BD"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3E0484D7" w14:textId="45F0F7F9" w:rsidR="00997280" w:rsidRDefault="00997280" w:rsidP="00997280">
            <w:pPr>
              <w:pStyle w:val="Default"/>
              <w:rPr>
                <w:sz w:val="20"/>
                <w:szCs w:val="20"/>
              </w:rPr>
            </w:pPr>
            <w:proofErr w:type="spellStart"/>
            <w:r>
              <w:rPr>
                <w:sz w:val="20"/>
                <w:szCs w:val="20"/>
              </w:rPr>
              <w:t>CardHolderName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E68F89B" w14:textId="5ADD6137" w:rsidR="00997280" w:rsidRDefault="00997280" w:rsidP="00997280">
            <w:pPr>
              <w:pStyle w:val="Default"/>
              <w:rPr>
                <w:sz w:val="20"/>
                <w:szCs w:val="20"/>
              </w:rPr>
            </w:pPr>
            <w:r>
              <w:rPr>
                <w:sz w:val="20"/>
                <w:szCs w:val="20"/>
              </w:rPr>
              <w:t>Der Name des Karteninhabers.</w:t>
            </w:r>
          </w:p>
        </w:tc>
        <w:tc>
          <w:tcPr>
            <w:tcW w:w="900" w:type="dxa"/>
            <w:tcBorders>
              <w:top w:val="single" w:sz="4" w:space="0" w:color="000000"/>
              <w:left w:val="single" w:sz="4" w:space="0" w:color="000000"/>
              <w:bottom w:val="single" w:sz="4" w:space="0" w:color="000000"/>
              <w:right w:val="single" w:sz="4" w:space="0" w:color="000000"/>
            </w:tcBorders>
          </w:tcPr>
          <w:p w14:paraId="2C163D9C" w14:textId="5A95FB15" w:rsidR="00997280" w:rsidRDefault="00997280"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C464157" w14:textId="4CB22D00" w:rsidR="00997280" w:rsidRDefault="00997280" w:rsidP="00997280">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45A53C" w14:textId="44768CCA" w:rsidR="00997280" w:rsidRDefault="00997280" w:rsidP="00997280">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bl>
    <w:p w14:paraId="3FD24CB0" w14:textId="77777777" w:rsidR="00997280" w:rsidRDefault="00997280" w:rsidP="00997280">
      <w:pPr>
        <w:rPr>
          <w:b/>
          <w:i/>
          <w:lang w:val="de-DE"/>
        </w:rPr>
      </w:pPr>
    </w:p>
    <w:p w14:paraId="165FCF48" w14:textId="47CA880E" w:rsidR="00997280" w:rsidRPr="0083051F" w:rsidRDefault="00997280" w:rsidP="00997280">
      <w:pPr>
        <w:rPr>
          <w:b/>
          <w:i/>
          <w:lang w:val="de-DE"/>
        </w:rPr>
      </w:pPr>
      <w:r w:rsidRPr="0083051F">
        <w:rPr>
          <w:b/>
          <w:i/>
          <w:lang w:val="de-DE"/>
        </w:rPr>
        <w:t>Beispiel:</w:t>
      </w:r>
    </w:p>
    <w:p w14:paraId="24FD6471" w14:textId="244E76E0"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280303CA" w14:textId="4C5A0D1A"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PaymentCard</w:t>
      </w:r>
      <w:proofErr w:type="spellEnd"/>
      <w:r>
        <w:rPr>
          <w:rFonts w:ascii="Consolas" w:hAnsi="Consolas" w:cs="Consolas"/>
          <w:color w:val="0000FF"/>
          <w:sz w:val="20"/>
          <w:szCs w:val="20"/>
          <w:highlight w:val="white"/>
          <w:lang w:val="de-DE" w:eastAsia="de-AT"/>
        </w:rPr>
        <w:t>&gt;</w:t>
      </w:r>
    </w:p>
    <w:p w14:paraId="16B533D4" w14:textId="3ECB091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PrimaryAccountNumber</w:t>
      </w:r>
      <w:proofErr w:type="spellEnd"/>
      <w:r>
        <w:rPr>
          <w:rFonts w:ascii="Consolas" w:hAnsi="Consolas" w:cs="Consolas"/>
          <w:color w:val="0000FF"/>
          <w:sz w:val="20"/>
          <w:szCs w:val="20"/>
          <w:highlight w:val="white"/>
          <w:lang w:val="de-DE" w:eastAsia="de-AT"/>
        </w:rPr>
        <w:t>&gt;</w:t>
      </w:r>
      <w:r w:rsidR="00FE5064">
        <w:rPr>
          <w:rFonts w:ascii="Consolas" w:hAnsi="Consolas" w:cs="Consolas"/>
          <w:color w:val="000000"/>
          <w:sz w:val="20"/>
          <w:szCs w:val="20"/>
          <w:highlight w:val="white"/>
          <w:lang w:val="de-DE" w:eastAsia="de-AT"/>
        </w:rPr>
        <w:t>123456</w:t>
      </w:r>
      <w:r w:rsidR="00E970FA">
        <w:rPr>
          <w:rFonts w:ascii="Consolas" w:hAnsi="Consolas" w:cs="Consolas"/>
          <w:color w:val="000000"/>
          <w:sz w:val="20"/>
          <w:szCs w:val="20"/>
          <w:highlight w:val="white"/>
          <w:lang w:val="de-DE" w:eastAsia="de-AT"/>
        </w:rPr>
        <w:t>*4321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PrimaryAccountNumber</w:t>
      </w:r>
      <w:proofErr w:type="spellEnd"/>
      <w:r>
        <w:rPr>
          <w:rFonts w:ascii="Consolas" w:hAnsi="Consolas" w:cs="Consolas"/>
          <w:color w:val="0000FF"/>
          <w:sz w:val="20"/>
          <w:szCs w:val="20"/>
          <w:highlight w:val="white"/>
          <w:lang w:val="de-DE" w:eastAsia="de-AT"/>
        </w:rPr>
        <w:t>&gt;</w:t>
      </w:r>
    </w:p>
    <w:p w14:paraId="4091FE85" w14:textId="5D4FF945"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CardHolderName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CardHolderName</w:t>
      </w:r>
      <w:proofErr w:type="spellEnd"/>
      <w:r>
        <w:rPr>
          <w:rFonts w:ascii="Consolas" w:hAnsi="Consolas" w:cs="Consolas"/>
          <w:color w:val="0000FF"/>
          <w:sz w:val="20"/>
          <w:szCs w:val="20"/>
          <w:highlight w:val="white"/>
          <w:lang w:val="de-DE" w:eastAsia="de-AT"/>
        </w:rPr>
        <w:t>&gt;</w:t>
      </w:r>
    </w:p>
    <w:p w14:paraId="3BDDF821" w14:textId="7978DFDF"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PaymentCard</w:t>
      </w:r>
      <w:proofErr w:type="spellEnd"/>
      <w:r>
        <w:rPr>
          <w:rFonts w:ascii="Consolas" w:hAnsi="Consolas" w:cs="Consolas"/>
          <w:color w:val="0000FF"/>
          <w:sz w:val="20"/>
          <w:szCs w:val="20"/>
          <w:highlight w:val="white"/>
          <w:lang w:val="de-DE" w:eastAsia="de-AT"/>
        </w:rPr>
        <w:t>&gt;</w:t>
      </w:r>
    </w:p>
    <w:p w14:paraId="3EEDCC3D" w14:textId="2BA7FD08" w:rsidR="00997280"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0FEFF576" w14:textId="77777777" w:rsidR="00997280" w:rsidRPr="00147F52" w:rsidRDefault="00997280" w:rsidP="00147F52">
      <w:pPr>
        <w:rPr>
          <w:lang w:val="de-DE"/>
        </w:rPr>
      </w:pPr>
    </w:p>
    <w:p w14:paraId="4BD7ABB2" w14:textId="0131E3ED" w:rsidR="00147F52" w:rsidRPr="00147F52" w:rsidRDefault="00147F52" w:rsidP="00147F52">
      <w:pPr>
        <w:pStyle w:val="Heading3"/>
        <w:ind w:left="680" w:hanging="680"/>
        <w:rPr>
          <w:lang w:val="de-DE"/>
        </w:rPr>
      </w:pPr>
      <w:bookmarkStart w:id="106" w:name="_Ref503957286"/>
      <w:bookmarkStart w:id="107" w:name="_Toc35282245"/>
      <w:proofErr w:type="spellStart"/>
      <w:r>
        <w:rPr>
          <w:lang w:val="de-DE"/>
        </w:rPr>
        <w:t>OtherPayment</w:t>
      </w:r>
      <w:bookmarkEnd w:id="106"/>
      <w:bookmarkEnd w:id="107"/>
      <w:proofErr w:type="spellEnd"/>
    </w:p>
    <w:p w14:paraId="43FD20D5" w14:textId="78E78034" w:rsidR="00997280" w:rsidRDefault="00997280" w:rsidP="00623D45">
      <w:pPr>
        <w:jc w:val="both"/>
        <w:rPr>
          <w:lang w:val="de-DE"/>
        </w:rPr>
      </w:pPr>
      <w:r>
        <w:rPr>
          <w:lang w:val="de-DE"/>
        </w:rPr>
        <w:t xml:space="preserve">Die Verwendung von </w:t>
      </w:r>
      <w:proofErr w:type="spellStart"/>
      <w:r>
        <w:rPr>
          <w:lang w:val="de-DE"/>
        </w:rPr>
        <w:t>OtherPayment</w:t>
      </w:r>
      <w:proofErr w:type="spellEnd"/>
      <w:r>
        <w:rPr>
          <w:lang w:val="de-DE"/>
        </w:rPr>
        <w:t xml:space="preserve"> weist darauf hin, dass die Bezahlung auf andere Art vorgenommen wird.</w:t>
      </w:r>
    </w:p>
    <w:p w14:paraId="642E4758" w14:textId="1C75F7BA" w:rsidR="00997280" w:rsidRDefault="00997280" w:rsidP="00707594">
      <w:pPr>
        <w:rPr>
          <w:lang w:val="de-DE"/>
        </w:rPr>
      </w:pPr>
    </w:p>
    <w:p w14:paraId="74AD6BCA" w14:textId="757072D4" w:rsidR="00997280" w:rsidRDefault="00997280" w:rsidP="00707594">
      <w:pPr>
        <w:rPr>
          <w:lang w:val="de-DE"/>
        </w:rPr>
      </w:pPr>
      <w:r>
        <w:rPr>
          <w:noProof/>
          <w:lang w:val="de-DE" w:eastAsia="de-DE"/>
        </w:rPr>
        <w:drawing>
          <wp:inline distT="0" distB="0" distL="0" distR="0" wp14:anchorId="75F21D02" wp14:editId="644FC871">
            <wp:extent cx="10287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28700" cy="342900"/>
                    </a:xfrm>
                    <a:prstGeom prst="rect">
                      <a:avLst/>
                    </a:prstGeom>
                  </pic:spPr>
                </pic:pic>
              </a:graphicData>
            </a:graphic>
          </wp:inline>
        </w:drawing>
      </w:r>
    </w:p>
    <w:p w14:paraId="4B102D26" w14:textId="77777777" w:rsidR="00997280" w:rsidRDefault="00997280" w:rsidP="00707594">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0E3AC094"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AB57783"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5EB6A45F"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FCCAACD"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9C14F98" w14:textId="77777777" w:rsidR="00997280" w:rsidRPr="0083051F" w:rsidRDefault="00997280" w:rsidP="00997280">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8173AE1"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83051F" w14:paraId="1EFE2784"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7EFAA463" w14:textId="01A7E6E0" w:rsidR="00997280" w:rsidRPr="0083051F" w:rsidRDefault="0019700F" w:rsidP="00997280">
            <w:pPr>
              <w:pStyle w:val="Default"/>
              <w:rPr>
                <w:sz w:val="20"/>
                <w:szCs w:val="20"/>
              </w:rPr>
            </w:pPr>
            <w:proofErr w:type="spellStart"/>
            <w:r>
              <w:rPr>
                <w:sz w:val="20"/>
                <w:szCs w:val="20"/>
              </w:rPr>
              <w:t>OtherPayment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08153C3" w14:textId="1ACB4044" w:rsidR="00997280" w:rsidRPr="0083051F" w:rsidRDefault="0019700F" w:rsidP="00997280">
            <w:pPr>
              <w:pStyle w:val="Default"/>
              <w:rPr>
                <w:sz w:val="20"/>
                <w:szCs w:val="20"/>
              </w:rPr>
            </w:pPr>
            <w:r>
              <w:rPr>
                <w:sz w:val="20"/>
                <w:szCs w:val="20"/>
              </w:rPr>
              <w:t xml:space="preserve">Zeigt eine andere Form der Abrechnung an – zB per Vorauskasse. Der genaue Zweck von </w:t>
            </w:r>
            <w:proofErr w:type="spellStart"/>
            <w:r w:rsidRPr="0019700F">
              <w:rPr>
                <w:rFonts w:ascii="Courier New" w:hAnsi="Courier New" w:cs="Courier New"/>
                <w:sz w:val="20"/>
                <w:szCs w:val="20"/>
              </w:rPr>
              <w:t>OtherPayment</w:t>
            </w:r>
            <w:proofErr w:type="spellEnd"/>
            <w:r>
              <w:rPr>
                <w:sz w:val="20"/>
                <w:szCs w:val="20"/>
              </w:rPr>
              <w:t xml:space="preserve"> wird dem </w:t>
            </w:r>
            <w:r w:rsidRPr="0019700F">
              <w:rPr>
                <w:rFonts w:ascii="Courier New" w:hAnsi="Courier New" w:cs="Courier New"/>
                <w:sz w:val="20"/>
                <w:szCs w:val="20"/>
              </w:rPr>
              <w:t>Comment</w:t>
            </w:r>
            <w:r>
              <w:rPr>
                <w:sz w:val="20"/>
                <w:szCs w:val="20"/>
              </w:rPr>
              <w:t>-Element entnommen.</w:t>
            </w:r>
          </w:p>
        </w:tc>
        <w:tc>
          <w:tcPr>
            <w:tcW w:w="900" w:type="dxa"/>
            <w:tcBorders>
              <w:top w:val="single" w:sz="4" w:space="0" w:color="000000"/>
              <w:left w:val="single" w:sz="4" w:space="0" w:color="000000"/>
              <w:bottom w:val="single" w:sz="4" w:space="0" w:color="000000"/>
              <w:right w:val="single" w:sz="4" w:space="0" w:color="000000"/>
            </w:tcBorders>
          </w:tcPr>
          <w:p w14:paraId="2C774BF7" w14:textId="2E47E1A3" w:rsidR="00997280" w:rsidRPr="0083051F" w:rsidRDefault="0019700F"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A9FA66" w14:textId="58CE5D65" w:rsidR="00997280" w:rsidRPr="0083051F" w:rsidRDefault="0019700F" w:rsidP="00997280">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F819AF" w14:textId="07CAEE53" w:rsidR="00997280" w:rsidRPr="0083051F" w:rsidRDefault="0019700F" w:rsidP="00997280">
            <w:pPr>
              <w:autoSpaceDE w:val="0"/>
              <w:autoSpaceDN w:val="0"/>
              <w:adjustRightInd w:val="0"/>
              <w:rPr>
                <w:color w:val="000000"/>
                <w:sz w:val="20"/>
                <w:szCs w:val="20"/>
                <w:lang w:val="de-DE"/>
              </w:rPr>
            </w:pPr>
            <w:r>
              <w:rPr>
                <w:color w:val="000000"/>
                <w:sz w:val="20"/>
                <w:szCs w:val="20"/>
                <w:lang w:val="de-DE"/>
              </w:rPr>
              <w:t>Element</w:t>
            </w:r>
          </w:p>
        </w:tc>
      </w:tr>
    </w:tbl>
    <w:p w14:paraId="7FF8C88B" w14:textId="77777777" w:rsidR="00997280" w:rsidRDefault="00997280" w:rsidP="00707594">
      <w:pPr>
        <w:rPr>
          <w:lang w:val="de-DE"/>
        </w:rPr>
      </w:pPr>
    </w:p>
    <w:p w14:paraId="7812198C" w14:textId="77777777" w:rsidR="00997280" w:rsidRPr="00924FFB" w:rsidRDefault="00997280" w:rsidP="00707594">
      <w:pPr>
        <w:rPr>
          <w:b/>
          <w:i/>
          <w:lang w:val="de-DE"/>
        </w:rPr>
      </w:pPr>
      <w:r w:rsidRPr="00924FFB">
        <w:rPr>
          <w:b/>
          <w:i/>
          <w:lang w:val="de-DE"/>
        </w:rPr>
        <w:t>Beispiel:</w:t>
      </w:r>
    </w:p>
    <w:p w14:paraId="02FD96D8" w14:textId="0161724D"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55908381" w14:textId="0978FB3A"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Abrechnung im Zuge des Rahmenvertrags.</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2411DE0F" w14:textId="3B1D8F82"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OtherPayment</w:t>
      </w:r>
      <w:proofErr w:type="spellEnd"/>
      <w:r>
        <w:rPr>
          <w:rFonts w:ascii="Consolas" w:hAnsi="Consolas" w:cs="Consolas"/>
          <w:color w:val="0000FF"/>
          <w:sz w:val="20"/>
          <w:szCs w:val="20"/>
          <w:highlight w:val="white"/>
          <w:lang w:val="de-DE" w:eastAsia="de-AT"/>
        </w:rPr>
        <w:t>/&gt;</w:t>
      </w:r>
    </w:p>
    <w:p w14:paraId="68AD2690" w14:textId="18732A12" w:rsidR="00153E8C" w:rsidRPr="0083051F" w:rsidRDefault="00997280" w:rsidP="00924FFB">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r w:rsidR="00100A82" w:rsidRPr="0083051F">
        <w:rPr>
          <w:lang w:val="de-DE"/>
        </w:rPr>
        <w:br w:type="page"/>
      </w:r>
    </w:p>
    <w:p w14:paraId="55AD3E79" w14:textId="77777777" w:rsidR="00100A82" w:rsidRPr="0083051F" w:rsidRDefault="00100A82" w:rsidP="00A53648">
      <w:pPr>
        <w:pStyle w:val="Heading2"/>
        <w:rPr>
          <w:lang w:val="de-DE"/>
        </w:rPr>
      </w:pPr>
      <w:bookmarkStart w:id="108" w:name="_Toc35282246"/>
      <w:proofErr w:type="spellStart"/>
      <w:r w:rsidRPr="0083051F">
        <w:rPr>
          <w:lang w:val="de-DE"/>
        </w:rPr>
        <w:lastRenderedPageBreak/>
        <w:t>PaymentConditions</w:t>
      </w:r>
      <w:bookmarkEnd w:id="108"/>
      <w:proofErr w:type="spellEnd"/>
    </w:p>
    <w:p w14:paraId="724291D4" w14:textId="39CBE11A" w:rsidR="00100A82" w:rsidRDefault="00642FAD" w:rsidP="00623D45">
      <w:pPr>
        <w:jc w:val="both"/>
        <w:rPr>
          <w:lang w:val="de-DE"/>
        </w:rPr>
      </w:pPr>
      <w:r w:rsidRPr="0083051F">
        <w:rPr>
          <w:lang w:val="de-DE"/>
        </w:rPr>
        <w:t xml:space="preserve">Das Element </w:t>
      </w:r>
      <w:proofErr w:type="spellStart"/>
      <w:r w:rsidRPr="0083051F">
        <w:rPr>
          <w:i/>
          <w:lang w:val="de-DE"/>
        </w:rPr>
        <w:t>PaymentConditions</w:t>
      </w:r>
      <w:proofErr w:type="spellEnd"/>
      <w:r w:rsidRPr="0083051F">
        <w:rPr>
          <w:lang w:val="de-DE"/>
        </w:rPr>
        <w:t xml:space="preserve"> KANN zur Angabe von Details zu den Zahlungsbedingungen der Rechnung verwendet werden.</w:t>
      </w:r>
    </w:p>
    <w:p w14:paraId="5D8780B4" w14:textId="77777777" w:rsidR="00940C8C" w:rsidRPr="0083051F" w:rsidRDefault="00940C8C" w:rsidP="00642FAD">
      <w:pPr>
        <w:jc w:val="both"/>
        <w:rPr>
          <w:lang w:val="de-DE"/>
        </w:rPr>
      </w:pPr>
    </w:p>
    <w:p w14:paraId="7EE1651A" w14:textId="7FAAC736" w:rsidR="00100A82" w:rsidRDefault="000A69CC" w:rsidP="00100A82">
      <w:pPr>
        <w:jc w:val="center"/>
        <w:rPr>
          <w:lang w:val="de-DE"/>
        </w:rPr>
      </w:pPr>
      <w:r w:rsidRPr="000A69CC">
        <w:rPr>
          <w:noProof/>
          <w:lang w:val="de-DE"/>
        </w:rPr>
        <w:drawing>
          <wp:inline distT="0" distB="0" distL="0" distR="0" wp14:anchorId="55A965AA" wp14:editId="7F24576F">
            <wp:extent cx="3898313" cy="3047061"/>
            <wp:effectExtent l="0" t="0" r="698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18693" cy="3062991"/>
                    </a:xfrm>
                    <a:prstGeom prst="rect">
                      <a:avLst/>
                    </a:prstGeom>
                  </pic:spPr>
                </pic:pic>
              </a:graphicData>
            </a:graphic>
          </wp:inline>
        </w:drawing>
      </w:r>
    </w:p>
    <w:p w14:paraId="6713272A" w14:textId="77777777" w:rsidR="00940C8C" w:rsidRPr="0083051F" w:rsidRDefault="00940C8C" w:rsidP="00100A82">
      <w:pPr>
        <w:jc w:val="center"/>
        <w:rPr>
          <w:lang w:val="de-DE"/>
        </w:rPr>
      </w:pPr>
    </w:p>
    <w:p w14:paraId="27F096A6"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83051F" w14:paraId="4FA62B20"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53D0300D" w14:textId="77777777" w:rsidR="00100A82" w:rsidRPr="0083051F" w:rsidRDefault="00100A82" w:rsidP="00100A82">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74D04314"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4AA46BB"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3686680"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7310C0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0AE8A42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4D13D46" w14:textId="77777777" w:rsidR="00100A82" w:rsidRPr="0083051F" w:rsidRDefault="00100A82" w:rsidP="00100A82">
            <w:pPr>
              <w:rPr>
                <w:sz w:val="20"/>
                <w:szCs w:val="20"/>
                <w:lang w:val="de-DE"/>
              </w:rPr>
            </w:pPr>
            <w:proofErr w:type="spellStart"/>
            <w:r w:rsidRPr="0083051F">
              <w:rPr>
                <w:sz w:val="20"/>
                <w:szCs w:val="20"/>
                <w:lang w:val="de-DE"/>
              </w:rPr>
              <w:t>DueDate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5A286751" w14:textId="77777777" w:rsidR="00100A82" w:rsidRPr="0083051F" w:rsidRDefault="00100A82" w:rsidP="00100A82">
            <w:pPr>
              <w:rPr>
                <w:sz w:val="20"/>
                <w:szCs w:val="20"/>
                <w:lang w:val="de-DE"/>
              </w:rPr>
            </w:pPr>
            <w:r w:rsidRPr="0083051F">
              <w:rPr>
                <w:sz w:val="20"/>
                <w:szCs w:val="20"/>
                <w:lang w:val="de-DE"/>
              </w:rPr>
              <w:t>Fälligkeitsdatum</w:t>
            </w:r>
          </w:p>
        </w:tc>
        <w:tc>
          <w:tcPr>
            <w:tcW w:w="900" w:type="dxa"/>
            <w:tcBorders>
              <w:top w:val="single" w:sz="4" w:space="0" w:color="000000"/>
              <w:left w:val="single" w:sz="4" w:space="0" w:color="000000"/>
              <w:bottom w:val="single" w:sz="4" w:space="0" w:color="000000"/>
              <w:right w:val="single" w:sz="4" w:space="0" w:color="000000"/>
            </w:tcBorders>
          </w:tcPr>
          <w:p w14:paraId="5B1073C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1377676" w14:textId="09BA409A" w:rsidR="00100A82" w:rsidRPr="0083051F" w:rsidRDefault="00D96DD1" w:rsidP="00100A82">
            <w:pPr>
              <w:jc w:val="center"/>
              <w:rPr>
                <w:sz w:val="20"/>
                <w:szCs w:val="20"/>
                <w:lang w:val="de-DE"/>
              </w:rPr>
            </w:pPr>
            <w:r>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7C8516D"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r>
      <w:tr w:rsidR="00100A82" w:rsidRPr="0083051F" w14:paraId="472E9F1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9EE590B" w14:textId="77777777" w:rsidR="00100A82" w:rsidRPr="0083051F" w:rsidRDefault="00100A82" w:rsidP="00100A82">
            <w:pPr>
              <w:rPr>
                <w:sz w:val="20"/>
                <w:szCs w:val="20"/>
                <w:lang w:val="de-DE"/>
              </w:rPr>
            </w:pPr>
            <w:r w:rsidRPr="0083051F">
              <w:rPr>
                <w:sz w:val="20"/>
                <w:szCs w:val="20"/>
                <w:lang w:val="de-DE"/>
              </w:rPr>
              <w:t>Discount</w:t>
            </w:r>
          </w:p>
        </w:tc>
        <w:tc>
          <w:tcPr>
            <w:tcW w:w="4342" w:type="dxa"/>
            <w:tcBorders>
              <w:top w:val="single" w:sz="4" w:space="0" w:color="000000"/>
              <w:left w:val="single" w:sz="4" w:space="0" w:color="000000"/>
              <w:bottom w:val="single" w:sz="4" w:space="0" w:color="000000"/>
              <w:right w:val="single" w:sz="4" w:space="0" w:color="000000"/>
            </w:tcBorders>
          </w:tcPr>
          <w:p w14:paraId="67DAAB8C" w14:textId="77777777" w:rsidR="00100A82" w:rsidRPr="0083051F" w:rsidRDefault="00100A82" w:rsidP="00100A82">
            <w:pPr>
              <w:rPr>
                <w:sz w:val="20"/>
                <w:szCs w:val="20"/>
                <w:lang w:val="de-DE"/>
              </w:rPr>
            </w:pPr>
            <w:r w:rsidRPr="0083051F">
              <w:rPr>
                <w:sz w:val="20"/>
                <w:szCs w:val="20"/>
                <w:lang w:val="de-DE"/>
              </w:rPr>
              <w:t>Skonto</w:t>
            </w:r>
          </w:p>
        </w:tc>
        <w:tc>
          <w:tcPr>
            <w:tcW w:w="900" w:type="dxa"/>
            <w:tcBorders>
              <w:top w:val="single" w:sz="4" w:space="0" w:color="000000"/>
              <w:left w:val="single" w:sz="4" w:space="0" w:color="000000"/>
              <w:bottom w:val="single" w:sz="4" w:space="0" w:color="000000"/>
              <w:right w:val="single" w:sz="4" w:space="0" w:color="000000"/>
            </w:tcBorders>
          </w:tcPr>
          <w:p w14:paraId="4AF40EAC"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E3BD25" w14:textId="77777777" w:rsidR="00100A82" w:rsidRPr="0083051F" w:rsidRDefault="00100A82" w:rsidP="00100A82">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2EDBF40F"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7282527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29A25AC" w14:textId="77777777" w:rsidR="00100A82" w:rsidRPr="0083051F" w:rsidRDefault="00100A82" w:rsidP="00100A82">
            <w:pPr>
              <w:rPr>
                <w:sz w:val="20"/>
                <w:szCs w:val="20"/>
                <w:lang w:val="de-DE"/>
              </w:rPr>
            </w:pPr>
            <w:r w:rsidRPr="0083051F">
              <w:rPr>
                <w:sz w:val="20"/>
                <w:szCs w:val="20"/>
                <w:lang w:val="de-DE"/>
              </w:rPr>
              <w:t>Discount/</w:t>
            </w:r>
          </w:p>
          <w:p w14:paraId="4EA41C0A" w14:textId="77777777" w:rsidR="00100A82" w:rsidRPr="0083051F" w:rsidRDefault="00100A82" w:rsidP="00100A82">
            <w:pPr>
              <w:rPr>
                <w:sz w:val="20"/>
                <w:szCs w:val="20"/>
                <w:lang w:val="de-DE"/>
              </w:rPr>
            </w:pPr>
            <w:proofErr w:type="spellStart"/>
            <w:r w:rsidRPr="0083051F">
              <w:rPr>
                <w:sz w:val="20"/>
                <w:szCs w:val="20"/>
                <w:lang w:val="de-DE"/>
              </w:rPr>
              <w:t>PaymentDate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08D47C56" w14:textId="77777777" w:rsidR="00100A82" w:rsidRPr="0083051F" w:rsidRDefault="00100A82" w:rsidP="00100A82">
            <w:pPr>
              <w:rPr>
                <w:sz w:val="20"/>
                <w:szCs w:val="20"/>
                <w:lang w:val="de-DE"/>
              </w:rPr>
            </w:pPr>
            <w:r w:rsidRPr="0083051F">
              <w:rPr>
                <w:sz w:val="20"/>
                <w:szCs w:val="20"/>
                <w:lang w:val="de-DE"/>
              </w:rPr>
              <w:t>Datum bis zu dem die Skontoprozente anwendbar sind.</w:t>
            </w:r>
          </w:p>
        </w:tc>
        <w:tc>
          <w:tcPr>
            <w:tcW w:w="900" w:type="dxa"/>
            <w:tcBorders>
              <w:top w:val="single" w:sz="4" w:space="0" w:color="000000"/>
              <w:left w:val="single" w:sz="4" w:space="0" w:color="000000"/>
              <w:bottom w:val="single" w:sz="4" w:space="0" w:color="000000"/>
              <w:right w:val="single" w:sz="4" w:space="0" w:color="000000"/>
            </w:tcBorders>
          </w:tcPr>
          <w:p w14:paraId="5AB29468"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F43738"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F7263A"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r>
      <w:tr w:rsidR="00100A82" w:rsidRPr="0083051F" w14:paraId="0805145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0CA27F71" w14:textId="77777777" w:rsidR="00100A82" w:rsidRPr="0083051F" w:rsidRDefault="00100A82" w:rsidP="00100A82">
            <w:pPr>
              <w:rPr>
                <w:sz w:val="20"/>
                <w:szCs w:val="20"/>
                <w:lang w:val="de-DE"/>
              </w:rPr>
            </w:pPr>
            <w:r w:rsidRPr="0083051F">
              <w:rPr>
                <w:sz w:val="20"/>
                <w:szCs w:val="20"/>
                <w:lang w:val="de-DE"/>
              </w:rPr>
              <w:t>Discount/</w:t>
            </w:r>
          </w:p>
          <w:p w14:paraId="50FFCE38" w14:textId="77777777" w:rsidR="00100A82" w:rsidRPr="0083051F" w:rsidRDefault="00100A82" w:rsidP="00100A82">
            <w:pPr>
              <w:rPr>
                <w:sz w:val="20"/>
                <w:szCs w:val="20"/>
                <w:lang w:val="de-DE"/>
              </w:rPr>
            </w:pPr>
            <w:proofErr w:type="spellStart"/>
            <w:r w:rsidRPr="0083051F">
              <w:rPr>
                <w:sz w:val="20"/>
                <w:szCs w:val="20"/>
                <w:lang w:val="de-DE"/>
              </w:rPr>
              <w:t>BaseAmount</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00970EB8" w14:textId="1169A139" w:rsidR="00100A82" w:rsidRPr="0083051F" w:rsidRDefault="00100A82" w:rsidP="00A16B94">
            <w:pPr>
              <w:rPr>
                <w:sz w:val="20"/>
                <w:szCs w:val="20"/>
                <w:lang w:val="de-DE"/>
              </w:rPr>
            </w:pPr>
            <w:r w:rsidRPr="0083051F">
              <w:rPr>
                <w:sz w:val="20"/>
                <w:szCs w:val="20"/>
                <w:lang w:val="de-DE"/>
              </w:rPr>
              <w:t>Basisbetrag, auf den sich das Skonto bezieht</w:t>
            </w:r>
            <w:r w:rsidR="00012691">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E1C4A3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E56E6C2"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6DF852E"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31923221"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5EA5D9E" w14:textId="77777777" w:rsidR="00100A82" w:rsidRPr="0083051F" w:rsidRDefault="00100A82" w:rsidP="00100A82">
            <w:pPr>
              <w:rPr>
                <w:sz w:val="20"/>
                <w:szCs w:val="20"/>
                <w:lang w:val="de-DE"/>
              </w:rPr>
            </w:pPr>
            <w:r w:rsidRPr="0083051F">
              <w:rPr>
                <w:sz w:val="20"/>
                <w:szCs w:val="20"/>
                <w:lang w:val="de-DE"/>
              </w:rPr>
              <w:t>Discount/</w:t>
            </w:r>
          </w:p>
          <w:p w14:paraId="4B165495" w14:textId="77777777" w:rsidR="00100A82" w:rsidRPr="0083051F" w:rsidRDefault="00100A82" w:rsidP="00100A82">
            <w:pPr>
              <w:rPr>
                <w:sz w:val="20"/>
                <w:szCs w:val="20"/>
                <w:lang w:val="de-DE"/>
              </w:rPr>
            </w:pPr>
            <w:proofErr w:type="spellStart"/>
            <w:r w:rsidRPr="0083051F">
              <w:rPr>
                <w:sz w:val="20"/>
                <w:szCs w:val="20"/>
                <w:lang w:val="de-DE"/>
              </w:rPr>
              <w:t>Percentage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32B7BE55" w14:textId="77777777" w:rsidR="00100A82" w:rsidRPr="0083051F" w:rsidRDefault="00100A82" w:rsidP="00100A82">
            <w:pPr>
              <w:rPr>
                <w:sz w:val="20"/>
                <w:szCs w:val="20"/>
                <w:lang w:val="de-DE"/>
              </w:rPr>
            </w:pPr>
            <w:r w:rsidRPr="0083051F">
              <w:rPr>
                <w:sz w:val="20"/>
                <w:szCs w:val="20"/>
                <w:lang w:val="de-DE"/>
              </w:rPr>
              <w:t>Skontoprozent</w:t>
            </w:r>
            <w:r w:rsidR="00A16B94" w:rsidRPr="0083051F">
              <w:rPr>
                <w:sz w:val="20"/>
                <w:szCs w:val="20"/>
                <w:lang w:val="de-DE"/>
              </w:rPr>
              <w:t>e</w:t>
            </w:r>
          </w:p>
        </w:tc>
        <w:tc>
          <w:tcPr>
            <w:tcW w:w="900" w:type="dxa"/>
            <w:tcBorders>
              <w:top w:val="single" w:sz="4" w:space="0" w:color="000000"/>
              <w:left w:val="single" w:sz="4" w:space="0" w:color="000000"/>
              <w:bottom w:val="single" w:sz="4" w:space="0" w:color="000000"/>
              <w:right w:val="single" w:sz="4" w:space="0" w:color="000000"/>
            </w:tcBorders>
          </w:tcPr>
          <w:p w14:paraId="4E0D936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9DDA08C" w14:textId="77777777" w:rsidR="00100A82" w:rsidRPr="0083051F" w:rsidRDefault="00A16B94" w:rsidP="00100A82">
            <w:pPr>
              <w:jc w:val="center"/>
              <w:rPr>
                <w:sz w:val="20"/>
                <w:szCs w:val="20"/>
                <w:lang w:val="de-DE"/>
              </w:rPr>
            </w:pPr>
            <w:r w:rsidRPr="0083051F">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66526E6" w14:textId="77777777" w:rsidR="00100A82" w:rsidRPr="0083051F" w:rsidRDefault="00100A82" w:rsidP="00100A82">
            <w:pPr>
              <w:rPr>
                <w:sz w:val="20"/>
                <w:szCs w:val="20"/>
                <w:lang w:val="de-DE"/>
              </w:rPr>
            </w:pPr>
            <w:proofErr w:type="spellStart"/>
            <w:r w:rsidRPr="0083051F">
              <w:rPr>
                <w:sz w:val="20"/>
                <w:szCs w:val="20"/>
                <w:lang w:val="de-DE"/>
              </w:rPr>
              <w:t>PercentageType</w:t>
            </w:r>
            <w:proofErr w:type="spellEnd"/>
          </w:p>
        </w:tc>
      </w:tr>
      <w:tr w:rsidR="00100A82" w:rsidRPr="0083051F" w14:paraId="3047688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5099D708" w14:textId="77777777" w:rsidR="00100A82" w:rsidRPr="0083051F" w:rsidRDefault="00100A82" w:rsidP="00100A82">
            <w:pPr>
              <w:rPr>
                <w:sz w:val="20"/>
                <w:szCs w:val="20"/>
                <w:lang w:val="de-DE"/>
              </w:rPr>
            </w:pPr>
            <w:r w:rsidRPr="0083051F">
              <w:rPr>
                <w:sz w:val="20"/>
                <w:szCs w:val="20"/>
                <w:lang w:val="de-DE"/>
              </w:rPr>
              <w:t>Discount/</w:t>
            </w:r>
          </w:p>
          <w:p w14:paraId="38DB2CD7" w14:textId="77777777" w:rsidR="00100A82" w:rsidRPr="0083051F" w:rsidRDefault="00100A82" w:rsidP="00100A82">
            <w:pPr>
              <w:rPr>
                <w:sz w:val="20"/>
                <w:szCs w:val="20"/>
                <w:lang w:val="de-DE"/>
              </w:rPr>
            </w:pPr>
            <w:proofErr w:type="spellStart"/>
            <w:r w:rsidRPr="0083051F">
              <w:rPr>
                <w:sz w:val="20"/>
                <w:szCs w:val="20"/>
                <w:lang w:val="de-DE"/>
              </w:rPr>
              <w:t>Amount</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4B541344" w14:textId="77777777" w:rsidR="00D120D3" w:rsidRPr="0083051F" w:rsidRDefault="00100A82" w:rsidP="00D120D3">
            <w:pPr>
              <w:rPr>
                <w:sz w:val="20"/>
                <w:szCs w:val="20"/>
                <w:lang w:val="de-DE"/>
              </w:rPr>
            </w:pPr>
            <w:r w:rsidRPr="0083051F">
              <w:rPr>
                <w:sz w:val="20"/>
                <w:szCs w:val="20"/>
                <w:lang w:val="de-DE"/>
              </w:rPr>
              <w:t>Betrag des Skontos</w:t>
            </w:r>
            <w:r w:rsidR="00A033CC" w:rsidRPr="0083051F">
              <w:rPr>
                <w:sz w:val="20"/>
                <w:szCs w:val="20"/>
                <w:lang w:val="de-DE"/>
              </w:rPr>
              <w:t>.</w:t>
            </w:r>
            <w:r w:rsidR="00D120D3" w:rsidRPr="0083051F">
              <w:rPr>
                <w:sz w:val="20"/>
                <w:szCs w:val="20"/>
                <w:lang w:val="de-DE"/>
              </w:rPr>
              <w:t xml:space="preserve"> </w:t>
            </w:r>
          </w:p>
          <w:p w14:paraId="7373E567" w14:textId="77777777" w:rsidR="00D120D3" w:rsidRPr="0083051F" w:rsidRDefault="00D120D3" w:rsidP="00D120D3">
            <w:pPr>
              <w:rPr>
                <w:sz w:val="20"/>
                <w:szCs w:val="20"/>
                <w:lang w:val="de-DE"/>
              </w:rPr>
            </w:pPr>
          </w:p>
          <w:p w14:paraId="4034881E" w14:textId="77777777" w:rsidR="00D120D3" w:rsidRPr="0083051F" w:rsidRDefault="00D120D3" w:rsidP="00D120D3">
            <w:pPr>
              <w:rPr>
                <w:b/>
                <w:sz w:val="20"/>
                <w:szCs w:val="20"/>
                <w:lang w:val="de-DE"/>
              </w:rPr>
            </w:pPr>
            <w:r w:rsidRPr="0083051F">
              <w:rPr>
                <w:b/>
                <w:sz w:val="20"/>
                <w:szCs w:val="20"/>
                <w:lang w:val="de-DE"/>
              </w:rPr>
              <w:t>Berechnung:</w:t>
            </w:r>
          </w:p>
          <w:p w14:paraId="3A56CFB9" w14:textId="77777777" w:rsidR="00D120D3" w:rsidRPr="0083051F" w:rsidRDefault="00D120D3" w:rsidP="00D120D3">
            <w:pPr>
              <w:rPr>
                <w:sz w:val="20"/>
                <w:szCs w:val="20"/>
                <w:lang w:val="de-DE"/>
              </w:rPr>
            </w:pPr>
          </w:p>
          <w:p w14:paraId="2F6BCA78" w14:textId="77777777" w:rsidR="00D120D3" w:rsidRPr="0083051F" w:rsidRDefault="00D120D3" w:rsidP="00D120D3">
            <w:pPr>
              <w:pStyle w:val="Default"/>
              <w:rPr>
                <w:sz w:val="20"/>
                <w:szCs w:val="20"/>
              </w:rPr>
            </w:pPr>
            <w:r w:rsidRPr="0083051F">
              <w:rPr>
                <w:sz w:val="20"/>
                <w:szCs w:val="20"/>
              </w:rPr>
              <w:t xml:space="preserve">Ergibt sich üblicherweise aus </w:t>
            </w:r>
            <w:proofErr w:type="spellStart"/>
            <w:r w:rsidRPr="0026378C">
              <w:rPr>
                <w:rFonts w:ascii="Courier New" w:hAnsi="Courier New" w:cs="Courier New"/>
                <w:sz w:val="20"/>
                <w:szCs w:val="20"/>
              </w:rPr>
              <w:t>BaseAmount</w:t>
            </w:r>
            <w:proofErr w:type="spellEnd"/>
            <w:r w:rsidRPr="00774608">
              <w:rPr>
                <w:rFonts w:ascii="Courier New" w:hAnsi="Courier New" w:cs="Courier New"/>
                <w:sz w:val="20"/>
                <w:szCs w:val="20"/>
              </w:rPr>
              <w:t xml:space="preserve"> * </w:t>
            </w:r>
            <w:proofErr w:type="spellStart"/>
            <w:r w:rsidRPr="0026378C">
              <w:rPr>
                <w:rFonts w:ascii="Courier New" w:hAnsi="Courier New" w:cs="Courier New"/>
                <w:sz w:val="20"/>
                <w:szCs w:val="20"/>
              </w:rPr>
              <w:t>Percentage</w:t>
            </w:r>
            <w:proofErr w:type="spellEnd"/>
            <w:r w:rsidRPr="00774608">
              <w:rPr>
                <w:rFonts w:ascii="Courier New" w:hAnsi="Courier New" w:cs="Courier New"/>
                <w:sz w:val="20"/>
                <w:szCs w:val="20"/>
              </w:rPr>
              <w:t xml:space="preserve"> / 100</w:t>
            </w:r>
            <w:r w:rsidRPr="0083051F">
              <w:rPr>
                <w:sz w:val="20"/>
                <w:szCs w:val="20"/>
              </w:rPr>
              <w:t>.</w:t>
            </w:r>
          </w:p>
          <w:p w14:paraId="55432466" w14:textId="77777777" w:rsidR="00CD304F" w:rsidRPr="0083051F" w:rsidRDefault="00CD304F" w:rsidP="00D120D3">
            <w:pPr>
              <w:pStyle w:val="Default"/>
              <w:rPr>
                <w:sz w:val="20"/>
                <w:szCs w:val="20"/>
              </w:rPr>
            </w:pPr>
          </w:p>
          <w:p w14:paraId="0BD84FD9" w14:textId="77777777" w:rsidR="00100A82" w:rsidRPr="0083051F" w:rsidRDefault="00A033CC" w:rsidP="00100A82">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Für den Fall, dass beide Felder angeführt sind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00" w:type="dxa"/>
            <w:tcBorders>
              <w:top w:val="single" w:sz="4" w:space="0" w:color="000000"/>
              <w:left w:val="single" w:sz="4" w:space="0" w:color="000000"/>
              <w:bottom w:val="single" w:sz="4" w:space="0" w:color="000000"/>
              <w:right w:val="single" w:sz="4" w:space="0" w:color="000000"/>
            </w:tcBorders>
          </w:tcPr>
          <w:p w14:paraId="047BF5C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917544"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14C8998" w14:textId="77777777" w:rsidR="00100A82" w:rsidRPr="0083051F" w:rsidRDefault="00100A82" w:rsidP="00100A82">
            <w:pPr>
              <w:rPr>
                <w:sz w:val="20"/>
                <w:szCs w:val="20"/>
                <w:lang w:val="de-DE"/>
              </w:rPr>
            </w:pPr>
            <w:r w:rsidRPr="0083051F">
              <w:rPr>
                <w:sz w:val="20"/>
                <w:szCs w:val="20"/>
                <w:lang w:val="de-DE"/>
              </w:rPr>
              <w:t>Decimal2Type</w:t>
            </w:r>
          </w:p>
        </w:tc>
      </w:tr>
      <w:tr w:rsidR="00B0608C" w:rsidRPr="0083051F" w14:paraId="331FE9A3"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03EEAE7" w14:textId="15C5AFD2" w:rsidR="00B0608C" w:rsidRPr="0083051F" w:rsidRDefault="00B0608C" w:rsidP="00100A82">
            <w:pPr>
              <w:rPr>
                <w:sz w:val="20"/>
                <w:szCs w:val="20"/>
                <w:lang w:val="de-DE"/>
              </w:rPr>
            </w:pPr>
            <w:r>
              <w:rPr>
                <w:sz w:val="20"/>
                <w:szCs w:val="20"/>
                <w:lang w:val="de-DE"/>
              </w:rPr>
              <w:t>Discount/Comment</w:t>
            </w:r>
          </w:p>
        </w:tc>
        <w:tc>
          <w:tcPr>
            <w:tcW w:w="4342" w:type="dxa"/>
            <w:tcBorders>
              <w:top w:val="single" w:sz="4" w:space="0" w:color="000000"/>
              <w:left w:val="single" w:sz="4" w:space="0" w:color="000000"/>
              <w:bottom w:val="single" w:sz="4" w:space="0" w:color="000000"/>
              <w:right w:val="single" w:sz="4" w:space="0" w:color="000000"/>
            </w:tcBorders>
          </w:tcPr>
          <w:p w14:paraId="38C6A105" w14:textId="48B857F8" w:rsidR="00B0608C" w:rsidRPr="0083051F" w:rsidRDefault="00B0608C" w:rsidP="00100A82">
            <w:pPr>
              <w:rPr>
                <w:sz w:val="20"/>
                <w:szCs w:val="20"/>
                <w:lang w:val="de-DE"/>
              </w:rPr>
            </w:pPr>
            <w:r>
              <w:rPr>
                <w:sz w:val="20"/>
                <w:szCs w:val="20"/>
                <w:lang w:val="de-DE"/>
              </w:rPr>
              <w:t>Kommentar zum Skonto</w:t>
            </w:r>
          </w:p>
        </w:tc>
        <w:tc>
          <w:tcPr>
            <w:tcW w:w="900" w:type="dxa"/>
            <w:tcBorders>
              <w:top w:val="single" w:sz="4" w:space="0" w:color="000000"/>
              <w:left w:val="single" w:sz="4" w:space="0" w:color="000000"/>
              <w:bottom w:val="single" w:sz="4" w:space="0" w:color="000000"/>
              <w:right w:val="single" w:sz="4" w:space="0" w:color="000000"/>
            </w:tcBorders>
          </w:tcPr>
          <w:p w14:paraId="371C1575" w14:textId="6D51FFA2" w:rsidR="00B0608C" w:rsidRPr="0083051F" w:rsidRDefault="00B0608C"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B6FFEC6" w14:textId="60435BA8" w:rsidR="00B0608C" w:rsidRPr="0083051F" w:rsidRDefault="00B0608C"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28DC088" w14:textId="086F1EE5" w:rsidR="00B0608C" w:rsidRPr="0083051F" w:rsidRDefault="00B0608C" w:rsidP="00100A82">
            <w:pPr>
              <w:rPr>
                <w:sz w:val="20"/>
                <w:szCs w:val="20"/>
                <w:lang w:val="de-DE"/>
              </w:rPr>
            </w:pPr>
            <w:proofErr w:type="spellStart"/>
            <w:r>
              <w:rPr>
                <w:sz w:val="20"/>
                <w:szCs w:val="20"/>
                <w:lang w:val="de-DE"/>
              </w:rPr>
              <w:t>xs:string</w:t>
            </w:r>
            <w:proofErr w:type="spellEnd"/>
          </w:p>
        </w:tc>
      </w:tr>
      <w:tr w:rsidR="00100A82" w:rsidRPr="0083051F" w14:paraId="3D2FF4CF"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E81FADB" w14:textId="77777777" w:rsidR="00100A82" w:rsidRPr="0083051F" w:rsidRDefault="00100A82" w:rsidP="00100A82">
            <w:pPr>
              <w:rPr>
                <w:sz w:val="20"/>
                <w:szCs w:val="20"/>
                <w:lang w:val="de-DE"/>
              </w:rPr>
            </w:pPr>
            <w:r w:rsidRPr="0083051F">
              <w:rPr>
                <w:sz w:val="20"/>
                <w:szCs w:val="20"/>
                <w:lang w:val="de-DE"/>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1B81680C" w14:textId="77777777" w:rsidR="00100A82" w:rsidRPr="0083051F" w:rsidRDefault="00100A82" w:rsidP="00100A82">
            <w:pPr>
              <w:rPr>
                <w:sz w:val="20"/>
                <w:szCs w:val="20"/>
                <w:lang w:val="de-DE"/>
              </w:rPr>
            </w:pPr>
            <w:r w:rsidRPr="0083051F">
              <w:rPr>
                <w:sz w:val="20"/>
                <w:szCs w:val="20"/>
                <w:lang w:val="de-DE"/>
              </w:rPr>
              <w:t>Sollte zum Fälligkeitsdatum nicht die gesamte Rechnung zu bezahlen sein, so dient dieses Element zur Angabe des Mindestbetrags, der zum Fälligkeitsdatum zu bezahlen ist.</w:t>
            </w:r>
          </w:p>
        </w:tc>
        <w:tc>
          <w:tcPr>
            <w:tcW w:w="900" w:type="dxa"/>
            <w:tcBorders>
              <w:top w:val="single" w:sz="4" w:space="0" w:color="000000"/>
              <w:left w:val="single" w:sz="4" w:space="0" w:color="000000"/>
              <w:bottom w:val="single" w:sz="4" w:space="0" w:color="000000"/>
              <w:right w:val="single" w:sz="4" w:space="0" w:color="000000"/>
            </w:tcBorders>
          </w:tcPr>
          <w:p w14:paraId="4E81489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0CA6D1F"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C914CF"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30E0E67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3CF7819" w14:textId="77777777" w:rsidR="00100A82" w:rsidRPr="0083051F" w:rsidRDefault="00100A82" w:rsidP="00100A82">
            <w:pPr>
              <w:rPr>
                <w:sz w:val="20"/>
                <w:szCs w:val="20"/>
                <w:lang w:val="de-DE"/>
              </w:rPr>
            </w:pPr>
            <w:r w:rsidRPr="0083051F">
              <w:rPr>
                <w:sz w:val="20"/>
                <w:szCs w:val="20"/>
                <w:lang w:val="de-DE"/>
              </w:rPr>
              <w:t>Comment</w:t>
            </w:r>
          </w:p>
        </w:tc>
        <w:tc>
          <w:tcPr>
            <w:tcW w:w="4342" w:type="dxa"/>
            <w:tcBorders>
              <w:top w:val="single" w:sz="4" w:space="0" w:color="000000"/>
              <w:left w:val="single" w:sz="4" w:space="0" w:color="000000"/>
              <w:bottom w:val="single" w:sz="4" w:space="0" w:color="000000"/>
              <w:right w:val="single" w:sz="4" w:space="0" w:color="000000"/>
            </w:tcBorders>
          </w:tcPr>
          <w:p w14:paraId="793F46A6" w14:textId="77777777" w:rsidR="00100A82" w:rsidRPr="0083051F" w:rsidRDefault="00100A82" w:rsidP="00100A82">
            <w:pPr>
              <w:rPr>
                <w:sz w:val="20"/>
                <w:szCs w:val="20"/>
                <w:lang w:val="de-DE"/>
              </w:rPr>
            </w:pPr>
            <w:r w:rsidRPr="0083051F">
              <w:rPr>
                <w:sz w:val="20"/>
                <w:szCs w:val="20"/>
                <w:lang w:val="de-DE"/>
              </w:rPr>
              <w:t>Kommentar zu den Zahlungsbedingungen in Freitext.</w:t>
            </w:r>
          </w:p>
        </w:tc>
        <w:tc>
          <w:tcPr>
            <w:tcW w:w="900" w:type="dxa"/>
            <w:tcBorders>
              <w:top w:val="single" w:sz="4" w:space="0" w:color="000000"/>
              <w:left w:val="single" w:sz="4" w:space="0" w:color="000000"/>
              <w:bottom w:val="single" w:sz="4" w:space="0" w:color="000000"/>
              <w:right w:val="single" w:sz="4" w:space="0" w:color="000000"/>
            </w:tcBorders>
          </w:tcPr>
          <w:p w14:paraId="0B8639F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6B0669"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FE1B4C7"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0A69CC" w:rsidRPr="0083051F" w14:paraId="281BF71C"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0A740DBE" w14:textId="50B313D9" w:rsidR="000A69CC" w:rsidRPr="0083051F" w:rsidRDefault="000A69CC" w:rsidP="000A69CC">
            <w:pPr>
              <w:rPr>
                <w:sz w:val="20"/>
                <w:szCs w:val="20"/>
                <w:lang w:val="de-DE"/>
              </w:rPr>
            </w:pPr>
            <w:r>
              <w:rPr>
                <w:sz w:val="20"/>
                <w:szCs w:val="20"/>
              </w:rPr>
              <w:t>Extension</w:t>
            </w:r>
          </w:p>
        </w:tc>
        <w:tc>
          <w:tcPr>
            <w:tcW w:w="4342" w:type="dxa"/>
            <w:tcBorders>
              <w:top w:val="single" w:sz="4" w:space="0" w:color="000000"/>
              <w:left w:val="single" w:sz="4" w:space="0" w:color="000000"/>
              <w:bottom w:val="single" w:sz="4" w:space="0" w:color="000000"/>
              <w:right w:val="single" w:sz="4" w:space="0" w:color="000000"/>
            </w:tcBorders>
          </w:tcPr>
          <w:p w14:paraId="213FE068" w14:textId="010D47EC" w:rsidR="000A69CC" w:rsidRPr="0083051F" w:rsidRDefault="000A69CC" w:rsidP="000A69CC">
            <w:pPr>
              <w:rPr>
                <w:sz w:val="20"/>
                <w:szCs w:val="20"/>
                <w:lang w:val="de-DE"/>
              </w:rPr>
            </w:pPr>
            <w:proofErr w:type="spellStart"/>
            <w:r>
              <w:rPr>
                <w:sz w:val="20"/>
                <w:szCs w:val="20"/>
              </w:rPr>
              <w:t>Optionales</w:t>
            </w:r>
            <w:proofErr w:type="spellEnd"/>
            <w:r>
              <w:rPr>
                <w:sz w:val="20"/>
                <w:szCs w:val="20"/>
              </w:rPr>
              <w:t xml:space="preserve"> Element </w:t>
            </w:r>
            <w:proofErr w:type="spellStart"/>
            <w:r>
              <w:rPr>
                <w:sz w:val="20"/>
                <w:szCs w:val="20"/>
              </w:rPr>
              <w:t>zur</w:t>
            </w:r>
            <w:proofErr w:type="spellEnd"/>
            <w:r>
              <w:rPr>
                <w:sz w:val="20"/>
                <w:szCs w:val="20"/>
              </w:rPr>
              <w:t xml:space="preserve"> </w:t>
            </w:r>
            <w:proofErr w:type="spellStart"/>
            <w:r>
              <w:rPr>
                <w:sz w:val="20"/>
                <w:szCs w:val="20"/>
              </w:rPr>
              <w:t>Angabe</w:t>
            </w:r>
            <w:proofErr w:type="spellEnd"/>
            <w:r>
              <w:rPr>
                <w:sz w:val="20"/>
                <w:szCs w:val="20"/>
              </w:rPr>
              <w:t xml:space="preserve"> von </w:t>
            </w:r>
            <w:proofErr w:type="spellStart"/>
            <w:r>
              <w:rPr>
                <w:sz w:val="20"/>
                <w:szCs w:val="20"/>
              </w:rPr>
              <w:t>Erweiterungselementen</w:t>
            </w:r>
            <w:proofErr w:type="spellEnd"/>
            <w:r>
              <w:rPr>
                <w:sz w:val="20"/>
                <w:szCs w:val="20"/>
              </w:rPr>
              <w:t xml:space="preserve">. Die </w:t>
            </w:r>
            <w:proofErr w:type="spellStart"/>
            <w:r>
              <w:rPr>
                <w:sz w:val="20"/>
                <w:szCs w:val="20"/>
              </w:rPr>
              <w:t>genaue</w:t>
            </w:r>
            <w:proofErr w:type="spellEnd"/>
            <w:r>
              <w:rPr>
                <w:sz w:val="20"/>
                <w:szCs w:val="20"/>
              </w:rPr>
              <w:t xml:space="preserve"> Definition </w:t>
            </w:r>
            <w:proofErr w:type="spellStart"/>
            <w:r>
              <w:rPr>
                <w:sz w:val="20"/>
                <w:szCs w:val="20"/>
              </w:rPr>
              <w:t>befindet</w:t>
            </w:r>
            <w:proofErr w:type="spellEnd"/>
            <w:r>
              <w:rPr>
                <w:sz w:val="20"/>
                <w:szCs w:val="20"/>
              </w:rPr>
              <w:t xml:space="preserve"> </w:t>
            </w:r>
            <w:proofErr w:type="spellStart"/>
            <w:r>
              <w:rPr>
                <w:sz w:val="20"/>
                <w:szCs w:val="20"/>
              </w:rPr>
              <w:t>sich</w:t>
            </w:r>
            <w:proofErr w:type="spellEnd"/>
            <w:r>
              <w:rPr>
                <w:sz w:val="20"/>
                <w:szCs w:val="20"/>
              </w:rPr>
              <w:t xml:space="preserve"> in </w:t>
            </w:r>
            <w:proofErr w:type="spellStart"/>
            <w:r>
              <w:rPr>
                <w:sz w:val="20"/>
                <w:szCs w:val="20"/>
              </w:rPr>
              <w:t>Abschnitt</w:t>
            </w:r>
            <w:proofErr w:type="spellEnd"/>
            <w:r>
              <w:rPr>
                <w:sz w:val="20"/>
                <w:szCs w:val="20"/>
              </w:rPr>
              <w:t xml:space="preserve">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A90B9F8" w14:textId="758CE546" w:rsidR="000A69CC" w:rsidRPr="0083051F" w:rsidRDefault="000A69CC" w:rsidP="000A69CC">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D3B1DD0" w14:textId="3944A5A4" w:rsidR="000A69CC" w:rsidRPr="0083051F" w:rsidRDefault="000A69CC" w:rsidP="000A69CC">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FF36950" w14:textId="199369A9" w:rsidR="000A69CC" w:rsidRPr="0083051F" w:rsidRDefault="000A69CC" w:rsidP="000A69CC">
            <w:pPr>
              <w:rPr>
                <w:sz w:val="20"/>
                <w:szCs w:val="20"/>
                <w:lang w:val="de-DE"/>
              </w:rPr>
            </w:pPr>
            <w:r>
              <w:rPr>
                <w:sz w:val="20"/>
                <w:szCs w:val="20"/>
                <w:lang w:val="de-DE"/>
              </w:rPr>
              <w:t>XML-Komposit</w:t>
            </w:r>
          </w:p>
        </w:tc>
      </w:tr>
    </w:tbl>
    <w:p w14:paraId="4D5B2CB1" w14:textId="77777777" w:rsidR="00100A82" w:rsidRPr="008B3DDB" w:rsidRDefault="00100A82" w:rsidP="00100A82">
      <w:pPr>
        <w:rPr>
          <w:b/>
          <w:i/>
          <w:lang w:val="en-US"/>
        </w:rPr>
      </w:pPr>
      <w:r w:rsidRPr="00633FB6">
        <w:rPr>
          <w:b/>
          <w:i/>
        </w:rPr>
        <w:br w:type="page"/>
      </w:r>
      <w:proofErr w:type="spellStart"/>
      <w:r w:rsidRPr="008B3DDB">
        <w:rPr>
          <w:b/>
          <w:i/>
          <w:lang w:val="en-US"/>
        </w:rPr>
        <w:lastRenderedPageBreak/>
        <w:t>Beispiel</w:t>
      </w:r>
      <w:proofErr w:type="spellEnd"/>
      <w:r w:rsidRPr="008B3DDB">
        <w:rPr>
          <w:b/>
          <w:i/>
          <w:lang w:val="en-US"/>
        </w:rPr>
        <w:t>:</w:t>
      </w:r>
    </w:p>
    <w:p w14:paraId="2FCBAD19"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PaymentConditions</w:t>
      </w:r>
      <w:proofErr w:type="spellEnd"/>
      <w:r w:rsidRPr="00940C8C">
        <w:rPr>
          <w:rFonts w:ascii="Consolas" w:hAnsi="Consolas" w:cs="Courier New"/>
          <w:color w:val="0000FF"/>
          <w:sz w:val="20"/>
          <w:szCs w:val="20"/>
          <w:highlight w:val="white"/>
          <w:lang w:val="en-US" w:eastAsia="de-AT"/>
        </w:rPr>
        <w:t>&gt;</w:t>
      </w:r>
    </w:p>
    <w:p w14:paraId="33BC61E3" w14:textId="2A1B31A1"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DueDate</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201</w:t>
      </w:r>
      <w:r w:rsidR="00940C8C">
        <w:rPr>
          <w:rFonts w:ascii="Consolas" w:hAnsi="Consolas" w:cs="Courier New"/>
          <w:color w:val="000000"/>
          <w:sz w:val="20"/>
          <w:szCs w:val="20"/>
          <w:highlight w:val="white"/>
          <w:lang w:val="en-US" w:eastAsia="de-AT"/>
        </w:rPr>
        <w:t>7</w:t>
      </w:r>
      <w:r w:rsidRPr="00940C8C">
        <w:rPr>
          <w:rFonts w:ascii="Consolas" w:hAnsi="Consolas" w:cs="Courier New"/>
          <w:color w:val="000000"/>
          <w:sz w:val="20"/>
          <w:szCs w:val="20"/>
          <w:highlight w:val="white"/>
          <w:lang w:val="en-US" w:eastAsia="de-AT"/>
        </w:rPr>
        <w:t>-09-30</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DueDate</w:t>
      </w:r>
      <w:proofErr w:type="spellEnd"/>
      <w:r w:rsidRPr="00940C8C">
        <w:rPr>
          <w:rFonts w:ascii="Consolas" w:hAnsi="Consolas" w:cs="Courier New"/>
          <w:color w:val="0000FF"/>
          <w:sz w:val="20"/>
          <w:szCs w:val="20"/>
          <w:highlight w:val="white"/>
          <w:lang w:val="en-US" w:eastAsia="de-AT"/>
        </w:rPr>
        <w:t>&gt;</w:t>
      </w:r>
    </w:p>
    <w:p w14:paraId="5D041815"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011CB693" w14:textId="39FCB205"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00"/>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PaymentDate</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201</w:t>
      </w:r>
      <w:r w:rsidR="00940C8C">
        <w:rPr>
          <w:rFonts w:ascii="Consolas" w:hAnsi="Consolas" w:cs="Courier New"/>
          <w:color w:val="000000"/>
          <w:sz w:val="20"/>
          <w:szCs w:val="20"/>
          <w:highlight w:val="white"/>
          <w:lang w:val="en-US" w:eastAsia="de-AT"/>
        </w:rPr>
        <w:t>7</w:t>
      </w:r>
      <w:r w:rsidRPr="00940C8C">
        <w:rPr>
          <w:rFonts w:ascii="Consolas" w:hAnsi="Consolas" w:cs="Courier New"/>
          <w:color w:val="000000"/>
          <w:sz w:val="20"/>
          <w:szCs w:val="20"/>
          <w:highlight w:val="white"/>
          <w:lang w:val="en-US" w:eastAsia="de-AT"/>
        </w:rPr>
        <w:t>-09-25</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PaymentDate</w:t>
      </w:r>
      <w:proofErr w:type="spellEnd"/>
      <w:r w:rsidRPr="00940C8C">
        <w:rPr>
          <w:rFonts w:ascii="Consolas" w:hAnsi="Consolas" w:cs="Courier New"/>
          <w:color w:val="0000FF"/>
          <w:sz w:val="20"/>
          <w:szCs w:val="20"/>
          <w:highlight w:val="white"/>
          <w:lang w:val="en-US" w:eastAsia="de-AT"/>
        </w:rPr>
        <w:t>&gt;</w:t>
      </w:r>
    </w:p>
    <w:p w14:paraId="4594C9D1"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BaseAmount</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1349.26</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BaseAmount</w:t>
      </w:r>
      <w:proofErr w:type="spellEnd"/>
      <w:r w:rsidRPr="00940C8C">
        <w:rPr>
          <w:rFonts w:ascii="Consolas" w:hAnsi="Consolas" w:cs="Courier New"/>
          <w:color w:val="0000FF"/>
          <w:sz w:val="20"/>
          <w:szCs w:val="20"/>
          <w:highlight w:val="white"/>
          <w:lang w:val="en-US" w:eastAsia="de-AT"/>
        </w:rPr>
        <w:t>&gt;</w:t>
      </w:r>
    </w:p>
    <w:p w14:paraId="780F3B67"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3.00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p>
    <w:p w14:paraId="7B66D9F9" w14:textId="2A339880"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40.48</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p>
    <w:p w14:paraId="186E3062" w14:textId="3C4B930C" w:rsidR="00C11B09" w:rsidRPr="00940C8C" w:rsidRDefault="00C11B09"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Pr>
          <w:rFonts w:ascii="Consolas" w:hAnsi="Consolas" w:cs="Courier New"/>
          <w:color w:val="0000FF"/>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roofErr w:type="spellStart"/>
      <w:r>
        <w:rPr>
          <w:rFonts w:ascii="Consolas" w:hAnsi="Consolas" w:cs="Courier New"/>
          <w:color w:val="000000"/>
          <w:sz w:val="20"/>
          <w:szCs w:val="20"/>
          <w:highlight w:val="white"/>
          <w:lang w:val="en-US" w:eastAsia="de-AT"/>
        </w:rPr>
        <w:t>Beispiel</w:t>
      </w:r>
      <w:proofErr w:type="spellEnd"/>
      <w:r>
        <w:rPr>
          <w:rFonts w:ascii="Consolas" w:hAnsi="Consolas" w:cs="Courier New"/>
          <w:color w:val="000000"/>
          <w:sz w:val="20"/>
          <w:szCs w:val="20"/>
          <w:highlight w:val="white"/>
          <w:lang w:val="en-US" w:eastAsia="de-AT"/>
        </w:rPr>
        <w:t>-Discount</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
    <w:p w14:paraId="33C51387"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2A8AF571"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MinimumPayment</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512.00</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MinimumPayment</w:t>
      </w:r>
      <w:proofErr w:type="spellEnd"/>
      <w:r w:rsidRPr="00940C8C">
        <w:rPr>
          <w:rFonts w:ascii="Consolas" w:hAnsi="Consolas" w:cs="Courier New"/>
          <w:color w:val="0000FF"/>
          <w:sz w:val="20"/>
          <w:szCs w:val="20"/>
          <w:highlight w:val="white"/>
          <w:lang w:val="en-US" w:eastAsia="de-AT"/>
        </w:rPr>
        <w:t>&gt;</w:t>
      </w:r>
    </w:p>
    <w:p w14:paraId="2FF6A9E6" w14:textId="47492D25"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de-DE" w:eastAsia="de-AT"/>
        </w:rPr>
      </w:pPr>
      <w:r w:rsidRPr="00774608">
        <w:rPr>
          <w:rFonts w:ascii="Consolas" w:hAnsi="Consolas" w:cs="Courier New"/>
          <w:color w:val="0000FF"/>
          <w:sz w:val="20"/>
          <w:szCs w:val="20"/>
          <w:highlight w:val="white"/>
          <w:lang w:val="de-AT" w:eastAsia="de-AT"/>
        </w:rPr>
        <w:t xml:space="preserve">  </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r w:rsidRPr="00940C8C">
        <w:rPr>
          <w:rFonts w:ascii="Consolas" w:hAnsi="Consolas" w:cs="Courier New"/>
          <w:color w:val="000000"/>
          <w:sz w:val="20"/>
          <w:szCs w:val="20"/>
          <w:highlight w:val="white"/>
          <w:lang w:val="de-DE" w:eastAsia="de-AT"/>
        </w:rPr>
        <w:t>Kommentar zu den Zahlungsbedingungen</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p>
    <w:p w14:paraId="40D943A6" w14:textId="7DE461BE"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6A051364" w14:textId="6223B22E"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PaymentConditionsExtensionAutomotive</w:t>
      </w:r>
      <w:proofErr w:type="spellEnd"/>
      <w:r>
        <w:rPr>
          <w:rFonts w:ascii="Consolas" w:hAnsi="Consolas" w:cs="Consolas"/>
          <w:color w:val="0000FF"/>
          <w:sz w:val="20"/>
          <w:szCs w:val="20"/>
          <w:highlight w:val="white"/>
          <w:lang w:val="en-US" w:eastAsia="de-AT"/>
        </w:rPr>
        <w:t>"&gt;</w:t>
      </w:r>
    </w:p>
    <w:p w14:paraId="5FC5C63B" w14:textId="53590ED9"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n1:PaymentConditionsExtension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n1:PaymentConditionsExtension</w:t>
      </w:r>
      <w:r>
        <w:rPr>
          <w:rFonts w:ascii="Consolas" w:hAnsi="Consolas" w:cs="Consolas"/>
          <w:color w:val="0000FF"/>
          <w:sz w:val="20"/>
          <w:szCs w:val="20"/>
          <w:highlight w:val="white"/>
          <w:lang w:val="en-US" w:eastAsia="de-AT"/>
        </w:rPr>
        <w:t>&gt;</w:t>
      </w:r>
    </w:p>
    <w:p w14:paraId="4152BCA5" w14:textId="6C49BF00"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5D55B97C" w14:textId="58FDD6E3" w:rsidR="000A69CC" w:rsidRPr="00940C8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de-DE"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C752B58" w14:textId="33D6EEA3" w:rsidR="00A16B94" w:rsidRPr="0083051F" w:rsidRDefault="00A16B94" w:rsidP="000A69CC">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PaymentConditions</w:t>
      </w:r>
      <w:proofErr w:type="spellEnd"/>
      <w:r w:rsidRPr="00940C8C">
        <w:rPr>
          <w:rFonts w:ascii="Consolas" w:hAnsi="Consolas" w:cs="Courier New"/>
          <w:color w:val="0000FF"/>
          <w:sz w:val="20"/>
          <w:szCs w:val="20"/>
          <w:highlight w:val="white"/>
          <w:lang w:val="en-US" w:eastAsia="de-AT"/>
        </w:rPr>
        <w:t>&gt;</w:t>
      </w:r>
    </w:p>
    <w:p w14:paraId="460CA224" w14:textId="77777777" w:rsidR="00A16B94" w:rsidRPr="0083051F" w:rsidRDefault="00A16B94" w:rsidP="00100A82">
      <w:pPr>
        <w:rPr>
          <w:lang w:val="de-DE"/>
        </w:rPr>
      </w:pPr>
    </w:p>
    <w:p w14:paraId="1C5ACB9B" w14:textId="77777777" w:rsidR="00E901DD" w:rsidRPr="0083051F" w:rsidRDefault="00E901DD">
      <w:pPr>
        <w:rPr>
          <w:rFonts w:ascii="Arial" w:hAnsi="Arial" w:cs="Arial"/>
          <w:b/>
          <w:bCs/>
          <w:kern w:val="32"/>
          <w:sz w:val="32"/>
          <w:szCs w:val="32"/>
          <w:highlight w:val="lightGray"/>
          <w:lang w:val="de-DE"/>
        </w:rPr>
      </w:pPr>
      <w:bookmarkStart w:id="109" w:name="_Ref304384515"/>
      <w:r w:rsidRPr="0083051F">
        <w:rPr>
          <w:highlight w:val="lightGray"/>
          <w:lang w:val="de-DE"/>
        </w:rPr>
        <w:br w:type="page"/>
      </w:r>
    </w:p>
    <w:p w14:paraId="5C3A3695" w14:textId="529E9D6C" w:rsidR="00B74CBC" w:rsidRDefault="00B74CBC" w:rsidP="00A53648">
      <w:pPr>
        <w:pStyle w:val="Heading1"/>
        <w:rPr>
          <w:lang w:val="de-DE"/>
        </w:rPr>
      </w:pPr>
      <w:bookmarkStart w:id="110" w:name="_Ref34687954"/>
      <w:bookmarkStart w:id="111" w:name="_Ref372729744"/>
      <w:bookmarkStart w:id="112" w:name="_Toc35282247"/>
      <w:bookmarkEnd w:id="109"/>
      <w:r>
        <w:rPr>
          <w:lang w:val="de-DE"/>
        </w:rPr>
        <w:lastRenderedPageBreak/>
        <w:t>Erweiterungsmechanismus</w:t>
      </w:r>
      <w:bookmarkEnd w:id="110"/>
      <w:bookmarkEnd w:id="112"/>
    </w:p>
    <w:p w14:paraId="2A0A215C" w14:textId="295D363C" w:rsidR="00B74CBC" w:rsidRDefault="00623D45" w:rsidP="00623D45">
      <w:pPr>
        <w:jc w:val="both"/>
        <w:rPr>
          <w:lang w:val="de-DE"/>
        </w:rPr>
      </w:pPr>
      <w:r>
        <w:rPr>
          <w:lang w:val="de-DE"/>
        </w:rPr>
        <w:t xml:space="preserve">Im </w:t>
      </w:r>
      <w:proofErr w:type="spellStart"/>
      <w:r>
        <w:rPr>
          <w:lang w:val="de-DE"/>
        </w:rPr>
        <w:t>ebInterface</w:t>
      </w:r>
      <w:proofErr w:type="spellEnd"/>
      <w:r>
        <w:rPr>
          <w:lang w:val="de-DE"/>
        </w:rPr>
        <w:t xml:space="preserve"> 5.1 Standard wird ein leichtgewichtiger Erweiterungsmechanismu</w:t>
      </w:r>
      <w:r w:rsidR="00105F34">
        <w:rPr>
          <w:lang w:val="de-DE"/>
        </w:rPr>
        <w:t>s</w:t>
      </w:r>
      <w:r>
        <w:rPr>
          <w:lang w:val="de-DE"/>
        </w:rPr>
        <w:t xml:space="preserve"> eingeführt. Mit Hilfe dieses Mechanismus ist die Einbindung von zusätzlichen Elementen in eine </w:t>
      </w:r>
      <w:proofErr w:type="spellStart"/>
      <w:r>
        <w:rPr>
          <w:lang w:val="de-DE"/>
        </w:rPr>
        <w:t>ebInterface</w:t>
      </w:r>
      <w:proofErr w:type="spellEnd"/>
      <w:r>
        <w:rPr>
          <w:lang w:val="de-DE"/>
        </w:rPr>
        <w:t xml:space="preserve"> 5.1-Instanz möglich. Im Unterschied zum Erweiterungsmechanismus in </w:t>
      </w:r>
      <w:proofErr w:type="spellStart"/>
      <w:r>
        <w:rPr>
          <w:lang w:val="de-DE"/>
        </w:rPr>
        <w:t>ebInterface</w:t>
      </w:r>
      <w:proofErr w:type="spellEnd"/>
      <w:r>
        <w:rPr>
          <w:lang w:val="de-DE"/>
        </w:rPr>
        <w:t xml:space="preserve"> 4.x erfolgt keine Typisierung der Erweiterungen mit Hilfe von fest verdrahteten Erweiterungsschemadateien. Die Verarbeitung von Erweiterungen auf Seiten des Rechnungsempfängers erfordert eine vorherige bilaterale Absprache zwischen Rechnungssender und Rechnungsempfänger.</w:t>
      </w:r>
    </w:p>
    <w:p w14:paraId="7F5C73BB" w14:textId="77777777" w:rsidR="00623D45" w:rsidRDefault="00623D45" w:rsidP="00B74CBC">
      <w:pPr>
        <w:rPr>
          <w:lang w:val="de-DE"/>
        </w:rPr>
      </w:pPr>
    </w:p>
    <w:p w14:paraId="591BACC5" w14:textId="77F661ED" w:rsidR="00623D45" w:rsidRDefault="00623D45" w:rsidP="00623D45">
      <w:pPr>
        <w:jc w:val="both"/>
        <w:rPr>
          <w:lang w:val="de-DE"/>
        </w:rPr>
      </w:pPr>
      <w:r>
        <w:rPr>
          <w:lang w:val="de-DE"/>
        </w:rPr>
        <w:t xml:space="preserve">Durch die Verwendung von </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xs:any</w:t>
      </w:r>
      <w:proofErr w:type="spellEnd"/>
      <w:r>
        <w:rPr>
          <w:rFonts w:ascii="Consolas" w:hAnsi="Consolas" w:cs="Consolas"/>
          <w:color w:val="FF0000"/>
          <w:sz w:val="20"/>
          <w:szCs w:val="20"/>
          <w:highlight w:val="white"/>
          <w:lang w:val="en-US" w:eastAsia="de-AT"/>
        </w:rPr>
        <w:t xml:space="preserve"> namespace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##other</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processContents</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lax</w:t>
      </w:r>
      <w:r>
        <w:rPr>
          <w:rFonts w:ascii="Consolas" w:hAnsi="Consolas" w:cs="Consolas"/>
          <w:color w:val="0000FF"/>
          <w:sz w:val="20"/>
          <w:szCs w:val="20"/>
          <w:highlight w:val="white"/>
          <w:lang w:val="en-US" w:eastAsia="de-AT"/>
        </w:rPr>
        <w:t>"/&gt;</w:t>
      </w:r>
      <w:r>
        <w:rPr>
          <w:rFonts w:ascii="Consolas" w:hAnsi="Consolas" w:cs="Consolas"/>
          <w:color w:val="0000FF"/>
          <w:sz w:val="20"/>
          <w:szCs w:val="20"/>
          <w:lang w:val="en-US" w:eastAsia="de-AT"/>
        </w:rPr>
        <w:t xml:space="preserve"> </w:t>
      </w:r>
      <w:r w:rsidRPr="00623D45">
        <w:rPr>
          <w:lang w:val="de-DE"/>
        </w:rPr>
        <w:t>kann</w:t>
      </w:r>
      <w:r>
        <w:rPr>
          <w:lang w:val="de-DE"/>
        </w:rPr>
        <w:t xml:space="preserve"> jeder beliebige XML-Inhalt eingebunden werden. Eine </w:t>
      </w:r>
      <w:proofErr w:type="spellStart"/>
      <w:r>
        <w:rPr>
          <w:lang w:val="de-DE"/>
        </w:rPr>
        <w:t>genaure</w:t>
      </w:r>
      <w:proofErr w:type="spellEnd"/>
      <w:r>
        <w:rPr>
          <w:lang w:val="de-DE"/>
        </w:rPr>
        <w:t xml:space="preserve"> Beschreibung einer Erweiterung erfolgt mit Hilfe der Metadaten in den Attribute</w:t>
      </w:r>
      <w:r w:rsidR="00105F34">
        <w:rPr>
          <w:lang w:val="de-DE"/>
        </w:rPr>
        <w:t>n</w:t>
      </w:r>
      <w:r>
        <w:rPr>
          <w:lang w:val="de-DE"/>
        </w:rPr>
        <w:t xml:space="preserve"> ID und Name.</w:t>
      </w:r>
    </w:p>
    <w:p w14:paraId="3B385214" w14:textId="07731C97" w:rsidR="00623D45" w:rsidRDefault="00623D45" w:rsidP="00B74CBC">
      <w:pPr>
        <w:rPr>
          <w:lang w:val="de-DE"/>
        </w:rPr>
      </w:pPr>
    </w:p>
    <w:p w14:paraId="661C86D9" w14:textId="6C4B71F0" w:rsidR="00623D45" w:rsidRDefault="00623D45" w:rsidP="00623D45">
      <w:pPr>
        <w:jc w:val="center"/>
        <w:rPr>
          <w:lang w:val="de-DE"/>
        </w:rPr>
      </w:pPr>
      <w:r w:rsidRPr="00623D45">
        <w:rPr>
          <w:noProof/>
          <w:lang w:val="de-DE"/>
        </w:rPr>
        <w:drawing>
          <wp:inline distT="0" distB="0" distL="0" distR="0" wp14:anchorId="255EEDB0" wp14:editId="32B0C02B">
            <wp:extent cx="4019775" cy="210337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35050" cy="2111364"/>
                    </a:xfrm>
                    <a:prstGeom prst="rect">
                      <a:avLst/>
                    </a:prstGeom>
                  </pic:spPr>
                </pic:pic>
              </a:graphicData>
            </a:graphic>
          </wp:inline>
        </w:drawing>
      </w:r>
    </w:p>
    <w:p w14:paraId="08783AC4" w14:textId="68173D97" w:rsidR="00623D45" w:rsidRDefault="00623D45" w:rsidP="00B74CBC">
      <w:pPr>
        <w:rPr>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623D45" w:rsidRPr="0083051F" w14:paraId="614C248F" w14:textId="77777777" w:rsidTr="00DC46BC">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21B7870E" w14:textId="77777777" w:rsidR="00623D45" w:rsidRPr="0083051F" w:rsidRDefault="00623D45" w:rsidP="00DC46BC">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18C4F7B5" w14:textId="77777777" w:rsidR="00623D45" w:rsidRPr="0083051F" w:rsidRDefault="00623D45" w:rsidP="00DC46BC">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75FA981" w14:textId="77777777" w:rsidR="00623D45" w:rsidRPr="0083051F" w:rsidRDefault="00623D45" w:rsidP="00DC46BC">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BF69009" w14:textId="77777777" w:rsidR="00623D45" w:rsidRPr="0083051F" w:rsidRDefault="00623D45" w:rsidP="00DC46BC">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D005867" w14:textId="77777777" w:rsidR="00623D45" w:rsidRPr="0083051F" w:rsidRDefault="00623D45" w:rsidP="00DC46BC">
            <w:pPr>
              <w:pStyle w:val="Default"/>
              <w:rPr>
                <w:sz w:val="20"/>
                <w:szCs w:val="20"/>
              </w:rPr>
            </w:pPr>
            <w:r w:rsidRPr="0083051F">
              <w:rPr>
                <w:b/>
                <w:bCs/>
                <w:sz w:val="20"/>
                <w:szCs w:val="20"/>
              </w:rPr>
              <w:t xml:space="preserve">Format </w:t>
            </w:r>
          </w:p>
        </w:tc>
      </w:tr>
      <w:tr w:rsidR="00623D45" w:rsidRPr="0083051F" w14:paraId="7C898C88" w14:textId="77777777" w:rsidTr="00DC46BC">
        <w:trPr>
          <w:trHeight w:val="154"/>
        </w:trPr>
        <w:tc>
          <w:tcPr>
            <w:tcW w:w="1419" w:type="dxa"/>
            <w:tcBorders>
              <w:top w:val="single" w:sz="4" w:space="0" w:color="000000"/>
              <w:left w:val="single" w:sz="4" w:space="0" w:color="000000"/>
              <w:bottom w:val="single" w:sz="4" w:space="0" w:color="000000"/>
              <w:right w:val="single" w:sz="4" w:space="0" w:color="000000"/>
            </w:tcBorders>
          </w:tcPr>
          <w:p w14:paraId="4123642E" w14:textId="7607C4F8" w:rsidR="00623D45" w:rsidRPr="0083051F" w:rsidRDefault="00623D45" w:rsidP="00DC46BC">
            <w:pPr>
              <w:rPr>
                <w:sz w:val="20"/>
                <w:szCs w:val="20"/>
                <w:lang w:val="de-DE"/>
              </w:rPr>
            </w:pPr>
            <w:r>
              <w:rPr>
                <w:sz w:val="20"/>
                <w:szCs w:val="20"/>
                <w:lang w:val="de-DE"/>
              </w:rPr>
              <w:t>ID</w:t>
            </w:r>
          </w:p>
        </w:tc>
        <w:tc>
          <w:tcPr>
            <w:tcW w:w="4342" w:type="dxa"/>
            <w:tcBorders>
              <w:top w:val="single" w:sz="4" w:space="0" w:color="000000"/>
              <w:left w:val="single" w:sz="4" w:space="0" w:color="000000"/>
              <w:bottom w:val="single" w:sz="4" w:space="0" w:color="000000"/>
              <w:right w:val="single" w:sz="4" w:space="0" w:color="000000"/>
            </w:tcBorders>
          </w:tcPr>
          <w:p w14:paraId="05C71793" w14:textId="500BD0A7" w:rsidR="00623D45" w:rsidRPr="0083051F" w:rsidRDefault="00623D45" w:rsidP="00DC46BC">
            <w:pPr>
              <w:rPr>
                <w:sz w:val="20"/>
                <w:szCs w:val="20"/>
                <w:lang w:val="de-DE"/>
              </w:rPr>
            </w:pPr>
            <w:r>
              <w:rPr>
                <w:sz w:val="20"/>
                <w:szCs w:val="20"/>
                <w:lang w:val="de-DE"/>
              </w:rPr>
              <w:t>Eindeutige ID einer Erweiterung</w:t>
            </w:r>
          </w:p>
        </w:tc>
        <w:tc>
          <w:tcPr>
            <w:tcW w:w="900" w:type="dxa"/>
            <w:tcBorders>
              <w:top w:val="single" w:sz="4" w:space="0" w:color="000000"/>
              <w:left w:val="single" w:sz="4" w:space="0" w:color="000000"/>
              <w:bottom w:val="single" w:sz="4" w:space="0" w:color="000000"/>
              <w:right w:val="single" w:sz="4" w:space="0" w:color="000000"/>
            </w:tcBorders>
          </w:tcPr>
          <w:p w14:paraId="41E0143B" w14:textId="2E23DEF8" w:rsidR="00623D45" w:rsidRPr="0083051F" w:rsidRDefault="00105F34" w:rsidP="00DC46BC">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C74ED41" w14:textId="6557478F" w:rsidR="00623D45" w:rsidRPr="0083051F" w:rsidRDefault="00623D45" w:rsidP="00DC46BC">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CBEBDF1" w14:textId="46C5C9C0" w:rsidR="00623D45" w:rsidRPr="0083051F" w:rsidRDefault="00623D45" w:rsidP="00DC46BC">
            <w:pPr>
              <w:rPr>
                <w:sz w:val="20"/>
                <w:szCs w:val="20"/>
                <w:lang w:val="de-DE"/>
              </w:rPr>
            </w:pPr>
            <w:proofErr w:type="spellStart"/>
            <w:r>
              <w:rPr>
                <w:sz w:val="20"/>
                <w:szCs w:val="20"/>
                <w:lang w:val="de-DE"/>
              </w:rPr>
              <w:t>xs:string</w:t>
            </w:r>
            <w:proofErr w:type="spellEnd"/>
          </w:p>
        </w:tc>
      </w:tr>
      <w:tr w:rsidR="00623D45" w:rsidRPr="0083051F" w14:paraId="49AEE073" w14:textId="77777777" w:rsidTr="00DC46BC">
        <w:trPr>
          <w:trHeight w:val="154"/>
        </w:trPr>
        <w:tc>
          <w:tcPr>
            <w:tcW w:w="1419" w:type="dxa"/>
            <w:tcBorders>
              <w:top w:val="single" w:sz="4" w:space="0" w:color="000000"/>
              <w:left w:val="single" w:sz="4" w:space="0" w:color="000000"/>
              <w:bottom w:val="single" w:sz="4" w:space="0" w:color="000000"/>
              <w:right w:val="single" w:sz="4" w:space="0" w:color="000000"/>
            </w:tcBorders>
          </w:tcPr>
          <w:p w14:paraId="43E13045" w14:textId="1B473EDD" w:rsidR="00623D45" w:rsidRPr="0083051F" w:rsidRDefault="00623D45" w:rsidP="00DC46BC">
            <w:pPr>
              <w:rPr>
                <w:sz w:val="20"/>
                <w:szCs w:val="20"/>
                <w:lang w:val="de-DE"/>
              </w:rPr>
            </w:pPr>
            <w:r>
              <w:rPr>
                <w:sz w:val="20"/>
                <w:szCs w:val="20"/>
                <w:lang w:val="de-DE"/>
              </w:rPr>
              <w:t>Name</w:t>
            </w:r>
          </w:p>
        </w:tc>
        <w:tc>
          <w:tcPr>
            <w:tcW w:w="4342" w:type="dxa"/>
            <w:tcBorders>
              <w:top w:val="single" w:sz="4" w:space="0" w:color="000000"/>
              <w:left w:val="single" w:sz="4" w:space="0" w:color="000000"/>
              <w:bottom w:val="single" w:sz="4" w:space="0" w:color="000000"/>
              <w:right w:val="single" w:sz="4" w:space="0" w:color="000000"/>
            </w:tcBorders>
          </w:tcPr>
          <w:p w14:paraId="3105B271" w14:textId="73A0F497" w:rsidR="00623D45" w:rsidRPr="0083051F" w:rsidRDefault="00623D45" w:rsidP="00DC46BC">
            <w:pPr>
              <w:rPr>
                <w:sz w:val="20"/>
                <w:szCs w:val="20"/>
                <w:lang w:val="de-DE"/>
              </w:rPr>
            </w:pPr>
            <w:r>
              <w:rPr>
                <w:sz w:val="20"/>
                <w:szCs w:val="20"/>
                <w:lang w:val="de-DE"/>
              </w:rPr>
              <w:t>Freitextbezeichnung der Erweiterung</w:t>
            </w:r>
          </w:p>
        </w:tc>
        <w:tc>
          <w:tcPr>
            <w:tcW w:w="900" w:type="dxa"/>
            <w:tcBorders>
              <w:top w:val="single" w:sz="4" w:space="0" w:color="000000"/>
              <w:left w:val="single" w:sz="4" w:space="0" w:color="000000"/>
              <w:bottom w:val="single" w:sz="4" w:space="0" w:color="000000"/>
              <w:right w:val="single" w:sz="4" w:space="0" w:color="000000"/>
            </w:tcBorders>
          </w:tcPr>
          <w:p w14:paraId="429B57B1" w14:textId="71460DB1" w:rsidR="00623D45" w:rsidRPr="0083051F" w:rsidRDefault="00105F34" w:rsidP="00DC46BC">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C7FF572" w14:textId="6ADFFCD1" w:rsidR="00623D45" w:rsidRPr="0083051F" w:rsidRDefault="00623D45" w:rsidP="00DC46BC">
            <w:pPr>
              <w:jc w:val="center"/>
              <w:rPr>
                <w:sz w:val="20"/>
                <w:szCs w:val="20"/>
                <w:lang w:val="de-DE"/>
              </w:rPr>
            </w:pPr>
            <w:r w:rsidRPr="0083051F">
              <w:rPr>
                <w:sz w:val="20"/>
                <w:szCs w:val="20"/>
                <w:lang w:val="de-DE"/>
              </w:rPr>
              <w:t>0..</w:t>
            </w:r>
            <w:r>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3F7EF94" w14:textId="20C47E65" w:rsidR="00623D45" w:rsidRPr="0083051F" w:rsidRDefault="00623D45" w:rsidP="00DC46BC">
            <w:pPr>
              <w:rPr>
                <w:sz w:val="20"/>
                <w:szCs w:val="20"/>
                <w:lang w:val="de-DE"/>
              </w:rPr>
            </w:pPr>
            <w:proofErr w:type="spellStart"/>
            <w:r>
              <w:rPr>
                <w:sz w:val="20"/>
                <w:szCs w:val="20"/>
                <w:lang w:val="de-DE"/>
              </w:rPr>
              <w:t>xs:string</w:t>
            </w:r>
            <w:proofErr w:type="spellEnd"/>
          </w:p>
        </w:tc>
      </w:tr>
    </w:tbl>
    <w:p w14:paraId="5EA2B8BF" w14:textId="239670FF" w:rsidR="00623D45" w:rsidRDefault="00623D45" w:rsidP="00B74CBC">
      <w:pPr>
        <w:rPr>
          <w:lang w:val="de-DE"/>
        </w:rPr>
      </w:pPr>
    </w:p>
    <w:p w14:paraId="5D79B8E8" w14:textId="77777777" w:rsidR="00623D45" w:rsidRPr="00B74CBC" w:rsidRDefault="00623D45" w:rsidP="00B74CBC">
      <w:pPr>
        <w:rPr>
          <w:lang w:val="de-DE"/>
        </w:rPr>
      </w:pPr>
    </w:p>
    <w:p w14:paraId="7218B816" w14:textId="127CE3C2" w:rsidR="00EA7E37" w:rsidRPr="0083051F" w:rsidRDefault="0022244C" w:rsidP="00A53648">
      <w:pPr>
        <w:pStyle w:val="Heading1"/>
        <w:rPr>
          <w:lang w:val="de-DE"/>
        </w:rPr>
      </w:pPr>
      <w:bookmarkStart w:id="113" w:name="_Toc35282248"/>
      <w:r w:rsidRPr="0083051F">
        <w:rPr>
          <w:lang w:val="de-DE"/>
        </w:rPr>
        <w:t>Anwendungsempfehlungen</w:t>
      </w:r>
      <w:bookmarkEnd w:id="111"/>
      <w:bookmarkEnd w:id="113"/>
    </w:p>
    <w:p w14:paraId="395B2B9D" w14:textId="7810B461" w:rsidR="00EA7E37" w:rsidRPr="0083051F" w:rsidRDefault="0022244C" w:rsidP="00EA7E37">
      <w:pPr>
        <w:pStyle w:val="Heading2"/>
        <w:rPr>
          <w:lang w:val="de-DE"/>
        </w:rPr>
      </w:pPr>
      <w:bookmarkStart w:id="114" w:name="_Ref372729794"/>
      <w:bookmarkStart w:id="115" w:name="_Ref372729814"/>
      <w:bookmarkStart w:id="116" w:name="_Toc35282249"/>
      <w:r w:rsidRPr="0083051F">
        <w:rPr>
          <w:lang w:val="de-DE"/>
        </w:rPr>
        <w:t>Verwendung von Vorzeic</w:t>
      </w:r>
      <w:r w:rsidR="007E12EA" w:rsidRPr="0083051F">
        <w:rPr>
          <w:lang w:val="de-DE"/>
        </w:rPr>
        <w:t>hen für Beträge in Rechnungen und</w:t>
      </w:r>
      <w:r w:rsidRPr="0083051F">
        <w:rPr>
          <w:lang w:val="de-DE"/>
        </w:rPr>
        <w:t xml:space="preserve"> Gutschriften</w:t>
      </w:r>
      <w:bookmarkEnd w:id="114"/>
      <w:bookmarkEnd w:id="115"/>
      <w:bookmarkEnd w:id="116"/>
    </w:p>
    <w:p w14:paraId="79A4F72E" w14:textId="77777777" w:rsidR="00EA7E37" w:rsidRPr="0083051F" w:rsidRDefault="00EA7E37" w:rsidP="00EA7E37">
      <w:pPr>
        <w:rPr>
          <w:lang w:val="de-DE"/>
        </w:rPr>
      </w:pPr>
      <w:r w:rsidRPr="0083051F">
        <w:rPr>
          <w:lang w:val="de-DE"/>
        </w:rPr>
        <w:t xml:space="preserve">Mit Hilfe von ebInterface können nicht nur Rechnungen abgebildet werden, sondern auch Gutschriften. </w:t>
      </w:r>
      <w:r w:rsidR="00C23C14" w:rsidRPr="0083051F">
        <w:rPr>
          <w:lang w:val="de-DE"/>
        </w:rPr>
        <w:t xml:space="preserve">Je nach angegebenen </w:t>
      </w:r>
      <w:proofErr w:type="spellStart"/>
      <w:r w:rsidR="00C23C14" w:rsidRPr="0083051F">
        <w:rPr>
          <w:rFonts w:ascii="Courier New" w:hAnsi="Courier New" w:cs="Courier New"/>
          <w:lang w:val="de-DE"/>
        </w:rPr>
        <w:t>DocumentType</w:t>
      </w:r>
      <w:proofErr w:type="spellEnd"/>
      <w:r w:rsidR="00C23C14" w:rsidRPr="0083051F">
        <w:rPr>
          <w:lang w:val="de-DE"/>
        </w:rPr>
        <w:t xml:space="preserve"> gelten dabei die folgenden Vorgaben:</w:t>
      </w:r>
    </w:p>
    <w:p w14:paraId="48AB950C" w14:textId="77777777" w:rsidR="00C23C14" w:rsidRPr="0083051F" w:rsidRDefault="00C23C14" w:rsidP="00CA6221">
      <w:pPr>
        <w:pStyle w:val="ListParagraph"/>
        <w:numPr>
          <w:ilvl w:val="0"/>
          <w:numId w:val="15"/>
        </w:numPr>
        <w:rPr>
          <w:lang w:val="de-DE"/>
        </w:rPr>
      </w:pPr>
      <w:r w:rsidRPr="0083051F">
        <w:rPr>
          <w:lang w:val="de-DE"/>
        </w:rPr>
        <w:t xml:space="preserve">Wird im Attribut </w:t>
      </w:r>
      <w:proofErr w:type="spellStart"/>
      <w:r w:rsidRPr="0083051F">
        <w:rPr>
          <w:rFonts w:ascii="Courier New" w:hAnsi="Courier New" w:cs="Courier New"/>
          <w:lang w:val="de-DE"/>
        </w:rPr>
        <w:t>DocumentType</w:t>
      </w:r>
      <w:proofErr w:type="spellEnd"/>
      <w:r w:rsidRPr="0083051F">
        <w:rPr>
          <w:lang w:val="de-DE"/>
        </w:rPr>
        <w:t xml:space="preserve"> auf ROOT-Ebene </w:t>
      </w:r>
      <w:proofErr w:type="spellStart"/>
      <w:r w:rsidRPr="0083051F">
        <w:rPr>
          <w:rFonts w:ascii="Courier New" w:hAnsi="Courier New" w:cs="Courier New"/>
          <w:lang w:val="de-DE"/>
        </w:rPr>
        <w:t>Invoice</w:t>
      </w:r>
      <w:proofErr w:type="spellEnd"/>
      <w:r w:rsidRPr="0083051F">
        <w:rPr>
          <w:rFonts w:ascii="Courier New" w:hAnsi="Courier New" w:cs="Courier New"/>
          <w:lang w:val="de-DE"/>
        </w:rPr>
        <w:t xml:space="preserve"> </w:t>
      </w:r>
      <w:r w:rsidRPr="0083051F">
        <w:rPr>
          <w:lang w:val="de-DE"/>
        </w:rPr>
        <w:t xml:space="preserve"> (= Rechnung)</w:t>
      </w:r>
      <w:r w:rsidR="008B3BA0" w:rsidRPr="0083051F">
        <w:rPr>
          <w:lang w:val="de-DE"/>
        </w:rPr>
        <w:t xml:space="preserve">,  </w:t>
      </w:r>
      <w:proofErr w:type="spellStart"/>
      <w:r w:rsidR="008B3BA0" w:rsidRPr="0083051F">
        <w:rPr>
          <w:rFonts w:ascii="Courier New" w:hAnsi="Courier New" w:cs="Courier New"/>
          <w:lang w:val="de-DE"/>
        </w:rPr>
        <w:t>InvoiceForAdvancePayment</w:t>
      </w:r>
      <w:proofErr w:type="spellEnd"/>
      <w:r w:rsidR="008B3BA0" w:rsidRPr="0083051F">
        <w:rPr>
          <w:lang w:val="de-DE"/>
        </w:rPr>
        <w:t xml:space="preserve"> (= Vorauszahlung), </w:t>
      </w:r>
      <w:proofErr w:type="spellStart"/>
      <w:r w:rsidR="008B3BA0" w:rsidRPr="0083051F">
        <w:rPr>
          <w:rFonts w:ascii="Courier New" w:hAnsi="Courier New" w:cs="Courier New"/>
          <w:lang w:val="de-DE"/>
        </w:rPr>
        <w:t>InvoiceForPartialDelivery</w:t>
      </w:r>
      <w:proofErr w:type="spellEnd"/>
      <w:r w:rsidR="008B3BA0" w:rsidRPr="0083051F">
        <w:rPr>
          <w:lang w:val="de-DE"/>
        </w:rPr>
        <w:t xml:space="preserve"> (= Rechnung für Teillieferung), </w:t>
      </w:r>
      <w:proofErr w:type="spellStart"/>
      <w:r w:rsidR="008B3BA0" w:rsidRPr="0083051F">
        <w:rPr>
          <w:rFonts w:ascii="Courier New" w:hAnsi="Courier New" w:cs="Courier New"/>
          <w:lang w:val="de-DE"/>
        </w:rPr>
        <w:t>FinalSettlement</w:t>
      </w:r>
      <w:proofErr w:type="spellEnd"/>
      <w:r w:rsidR="008B3BA0" w:rsidRPr="0083051F">
        <w:rPr>
          <w:lang w:val="de-DE"/>
        </w:rPr>
        <w:t xml:space="preserve"> (= Endabrechnung) oder </w:t>
      </w:r>
      <w:proofErr w:type="spellStart"/>
      <w:r w:rsidR="008B3BA0" w:rsidRPr="0083051F">
        <w:rPr>
          <w:rFonts w:ascii="Courier New" w:hAnsi="Courier New" w:cs="Courier New"/>
          <w:lang w:val="de-DE"/>
        </w:rPr>
        <w:t>SubsequentDebit</w:t>
      </w:r>
      <w:proofErr w:type="spellEnd"/>
      <w:r w:rsidRPr="0083051F">
        <w:rPr>
          <w:lang w:val="de-DE"/>
        </w:rPr>
        <w:t xml:space="preserve"> </w:t>
      </w:r>
      <w:r w:rsidR="008B3BA0" w:rsidRPr="0083051F">
        <w:rPr>
          <w:lang w:val="de-DE"/>
        </w:rPr>
        <w:t xml:space="preserve">(= Nachbelastung) </w:t>
      </w:r>
      <w:r w:rsidRPr="0083051F">
        <w:rPr>
          <w:lang w:val="de-DE"/>
        </w:rPr>
        <w:t>angegeben so gilt:</w:t>
      </w:r>
    </w:p>
    <w:p w14:paraId="7981D894"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positiv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Rechnung</w:t>
      </w:r>
    </w:p>
    <w:p w14:paraId="055EA333"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negativ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Gutschrift</w:t>
      </w:r>
    </w:p>
    <w:p w14:paraId="1AA791B4" w14:textId="77777777" w:rsidR="00EA7E37" w:rsidRPr="0083051F" w:rsidRDefault="00C23C14" w:rsidP="00CA6221">
      <w:pPr>
        <w:pStyle w:val="ListParagraph"/>
        <w:numPr>
          <w:ilvl w:val="0"/>
          <w:numId w:val="15"/>
        </w:numPr>
        <w:rPr>
          <w:lang w:val="de-DE"/>
        </w:rPr>
      </w:pPr>
      <w:r w:rsidRPr="0083051F">
        <w:rPr>
          <w:lang w:val="de-DE"/>
        </w:rPr>
        <w:lastRenderedPageBreak/>
        <w:t>Wird im Attribut</w:t>
      </w:r>
      <w:r w:rsidR="00EA7E37" w:rsidRPr="0083051F">
        <w:rPr>
          <w:lang w:val="de-DE"/>
        </w:rPr>
        <w:t xml:space="preserve"> </w:t>
      </w:r>
      <w:proofErr w:type="spellStart"/>
      <w:r w:rsidR="00EA7E37" w:rsidRPr="0083051F">
        <w:rPr>
          <w:rFonts w:ascii="Courier New" w:hAnsi="Courier New" w:cs="Courier New"/>
          <w:lang w:val="de-DE"/>
        </w:rPr>
        <w:t>DocumentType</w:t>
      </w:r>
      <w:proofErr w:type="spellEnd"/>
      <w:r w:rsidR="00EA7E37" w:rsidRPr="0083051F">
        <w:rPr>
          <w:lang w:val="de-DE"/>
        </w:rPr>
        <w:t xml:space="preserve"> auf ROOT-Ebene </w:t>
      </w:r>
      <w:proofErr w:type="spellStart"/>
      <w:r w:rsidRPr="0083051F">
        <w:rPr>
          <w:rFonts w:ascii="Courier New" w:hAnsi="Courier New" w:cs="Courier New"/>
          <w:lang w:val="de-DE"/>
        </w:rPr>
        <w:t>CreditMemo</w:t>
      </w:r>
      <w:proofErr w:type="spellEnd"/>
      <w:r w:rsidRPr="0083051F">
        <w:rPr>
          <w:lang w:val="de-DE"/>
        </w:rPr>
        <w:t xml:space="preserve"> (= Gutschrift)</w:t>
      </w:r>
      <w:r w:rsidR="008B3BA0" w:rsidRPr="0083051F">
        <w:rPr>
          <w:lang w:val="de-DE"/>
        </w:rPr>
        <w:t>,</w:t>
      </w:r>
      <w:r w:rsidRPr="0083051F">
        <w:rPr>
          <w:lang w:val="de-DE"/>
        </w:rPr>
        <w:t xml:space="preserve"> </w:t>
      </w:r>
      <w:proofErr w:type="spellStart"/>
      <w:r w:rsidRPr="0083051F">
        <w:rPr>
          <w:rFonts w:ascii="Courier New" w:hAnsi="Courier New" w:cs="Courier New"/>
          <w:lang w:val="de-DE"/>
        </w:rPr>
        <w:t>SelfBilling</w:t>
      </w:r>
      <w:proofErr w:type="spellEnd"/>
      <w:r w:rsidRPr="0083051F">
        <w:rPr>
          <w:lang w:val="de-DE"/>
        </w:rPr>
        <w:t xml:space="preserve"> (=</w:t>
      </w:r>
      <w:proofErr w:type="spellStart"/>
      <w:r w:rsidRPr="0083051F">
        <w:rPr>
          <w:lang w:val="de-DE"/>
        </w:rPr>
        <w:t>Gutschriftsverfahren</w:t>
      </w:r>
      <w:proofErr w:type="spellEnd"/>
      <w:r w:rsidRPr="0083051F">
        <w:rPr>
          <w:lang w:val="de-DE"/>
        </w:rPr>
        <w:t>)</w:t>
      </w:r>
      <w:r w:rsidR="008B3BA0" w:rsidRPr="0083051F">
        <w:rPr>
          <w:lang w:val="de-DE"/>
        </w:rPr>
        <w:t xml:space="preserve"> oder </w:t>
      </w:r>
      <w:proofErr w:type="spellStart"/>
      <w:r w:rsidR="008B3BA0" w:rsidRPr="0083051F">
        <w:rPr>
          <w:rFonts w:ascii="Courier New" w:hAnsi="Courier New" w:cs="Courier New"/>
          <w:lang w:val="de-DE"/>
        </w:rPr>
        <w:t>SubsequentCredit</w:t>
      </w:r>
      <w:proofErr w:type="spellEnd"/>
      <w:r w:rsidR="008B3BA0" w:rsidRPr="0083051F">
        <w:rPr>
          <w:lang w:val="de-DE"/>
        </w:rPr>
        <w:t xml:space="preserve"> (= Nachentlastung)</w:t>
      </w:r>
      <w:r w:rsidRPr="0083051F">
        <w:rPr>
          <w:lang w:val="de-DE"/>
        </w:rPr>
        <w:t xml:space="preserve"> angegeben so gilt:</w:t>
      </w:r>
    </w:p>
    <w:p w14:paraId="298D6662"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 xml:space="preserve">positiv angegeben </w:t>
      </w:r>
      <w:r w:rsidR="0038092E" w:rsidRPr="0083051F">
        <w:rPr>
          <w:lang w:val="de-DE"/>
        </w:rPr>
        <w:t>wird</w:t>
      </w:r>
      <w:r w:rsidRPr="0083051F">
        <w:rPr>
          <w:lang w:val="de-DE"/>
        </w:rPr>
        <w:t>, so handelt es sich um eine Gutschrift</w:t>
      </w:r>
    </w:p>
    <w:p w14:paraId="309D75B9"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 xml:space="preserve">negativ angegeben </w:t>
      </w:r>
      <w:r w:rsidR="0038092E" w:rsidRPr="0083051F">
        <w:rPr>
          <w:lang w:val="de-DE"/>
        </w:rPr>
        <w:t>wird</w:t>
      </w:r>
      <w:r w:rsidRPr="0083051F">
        <w:rPr>
          <w:lang w:val="de-DE"/>
        </w:rPr>
        <w:t>, so handelt es sich um eine Rechnung</w:t>
      </w:r>
    </w:p>
    <w:p w14:paraId="23BA15EC" w14:textId="77777777" w:rsidR="00EA7E37" w:rsidRPr="0083051F" w:rsidRDefault="00EA7E37" w:rsidP="00C23C14">
      <w:pPr>
        <w:pStyle w:val="ListParagraph"/>
        <w:rPr>
          <w:lang w:val="de-DE"/>
        </w:rPr>
      </w:pPr>
    </w:p>
    <w:p w14:paraId="34E7BECD" w14:textId="77777777" w:rsidR="00EA7E37" w:rsidRPr="0083051F" w:rsidRDefault="00D9268F" w:rsidP="00CA6221">
      <w:pPr>
        <w:pStyle w:val="ListParagraph"/>
        <w:numPr>
          <w:ilvl w:val="0"/>
          <w:numId w:val="14"/>
        </w:numPr>
        <w:rPr>
          <w:lang w:val="de-DE"/>
        </w:rPr>
      </w:pPr>
      <w:r w:rsidRPr="0083051F">
        <w:rPr>
          <w:lang w:val="de-DE"/>
        </w:rPr>
        <w:br w:type="page"/>
      </w:r>
    </w:p>
    <w:p w14:paraId="398F7D90" w14:textId="77777777" w:rsidR="00100A82" w:rsidRPr="0083051F" w:rsidRDefault="00100A82" w:rsidP="00A53648">
      <w:pPr>
        <w:pStyle w:val="Heading1"/>
        <w:rPr>
          <w:lang w:val="de-DE"/>
        </w:rPr>
      </w:pPr>
      <w:bookmarkStart w:id="117" w:name="_Toc35282250"/>
      <w:r w:rsidRPr="0083051F">
        <w:rPr>
          <w:lang w:val="de-DE"/>
        </w:rPr>
        <w:lastRenderedPageBreak/>
        <w:t>Referenzen</w:t>
      </w:r>
      <w:bookmarkEnd w:id="117"/>
    </w:p>
    <w:p w14:paraId="50D0D4E7" w14:textId="77777777" w:rsidR="00100A82" w:rsidRPr="0083051F" w:rsidRDefault="00100A82" w:rsidP="00100A82">
      <w:pPr>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8E13E2" w:rsidRPr="00633FB6" w14:paraId="588B815A" w14:textId="77777777" w:rsidTr="008C7450">
        <w:tc>
          <w:tcPr>
            <w:tcW w:w="1526" w:type="dxa"/>
          </w:tcPr>
          <w:p w14:paraId="768488B7" w14:textId="7E71A456" w:rsidR="008E13E2" w:rsidRPr="0083051F" w:rsidRDefault="008E13E2" w:rsidP="00100A82">
            <w:pPr>
              <w:rPr>
                <w:lang w:val="de-DE"/>
              </w:rPr>
            </w:pPr>
          </w:p>
        </w:tc>
        <w:tc>
          <w:tcPr>
            <w:tcW w:w="7762" w:type="dxa"/>
          </w:tcPr>
          <w:p w14:paraId="557DDCC6" w14:textId="689D87DA" w:rsidR="008E13E2" w:rsidRPr="0083051F" w:rsidRDefault="008E13E2" w:rsidP="008620D7">
            <w:pPr>
              <w:rPr>
                <w:lang w:val="de-DE"/>
              </w:rPr>
            </w:pPr>
          </w:p>
        </w:tc>
      </w:tr>
      <w:tr w:rsidR="00DD5120" w:rsidRPr="0083051F" w14:paraId="71AD1FC9" w14:textId="77777777" w:rsidTr="008C7450">
        <w:tc>
          <w:tcPr>
            <w:tcW w:w="1526" w:type="dxa"/>
          </w:tcPr>
          <w:p w14:paraId="422D2DA6" w14:textId="3EA11517" w:rsidR="00DD5120" w:rsidRPr="0083051F" w:rsidRDefault="00DD5120" w:rsidP="00100A82">
            <w:pPr>
              <w:rPr>
                <w:lang w:val="de-DE"/>
              </w:rPr>
            </w:pPr>
            <w:r>
              <w:rPr>
                <w:lang w:val="de-DE"/>
              </w:rPr>
              <w:t>[CEN17]</w:t>
            </w:r>
          </w:p>
        </w:tc>
        <w:tc>
          <w:tcPr>
            <w:tcW w:w="7762" w:type="dxa"/>
          </w:tcPr>
          <w:p w14:paraId="5A3D031C" w14:textId="6A64EBD9" w:rsidR="00DD5120" w:rsidRPr="008B3DDB" w:rsidRDefault="00DD5120" w:rsidP="007A5315">
            <w:pPr>
              <w:rPr>
                <w:lang w:val="en-US"/>
              </w:rPr>
            </w:pPr>
            <w:r>
              <w:rPr>
                <w:lang w:val="en-US"/>
              </w:rPr>
              <w:t xml:space="preserve">CEN – European Committee for Standardization, EN 16931-1:2017. </w:t>
            </w:r>
            <w:r w:rsidRPr="00DD5120">
              <w:rPr>
                <w:lang w:val="en-US"/>
              </w:rPr>
              <w:t>Electronic invoicing - Part 1: Semantic data model of the core elements of an electronic invoice</w:t>
            </w:r>
            <w:r>
              <w:rPr>
                <w:lang w:val="en-US"/>
              </w:rPr>
              <w:t xml:space="preserve">. </w:t>
            </w:r>
            <w:hyperlink r:id="rId37" w:history="1">
              <w:r w:rsidR="00F070BE" w:rsidRPr="00444523">
                <w:rPr>
                  <w:rStyle w:val="Hyperlink"/>
                  <w:lang w:val="en-US"/>
                </w:rPr>
                <w:t>https://standards.cen.eu/dyn/www/f?p=204:110:0::::FSP_PROJECT:60602&amp;cs=1B61B766636F9FB34B7DBD72CE9026C72</w:t>
              </w:r>
            </w:hyperlink>
            <w:r w:rsidR="00F070BE">
              <w:rPr>
                <w:lang w:val="en-US"/>
              </w:rPr>
              <w:t xml:space="preserve"> </w:t>
            </w:r>
          </w:p>
        </w:tc>
      </w:tr>
      <w:tr w:rsidR="008C7450" w:rsidRPr="0083051F" w14:paraId="312886B3" w14:textId="77777777" w:rsidTr="008C7450">
        <w:tc>
          <w:tcPr>
            <w:tcW w:w="1526" w:type="dxa"/>
          </w:tcPr>
          <w:p w14:paraId="7AEE4956" w14:textId="77777777" w:rsidR="008C7450" w:rsidRPr="0083051F" w:rsidRDefault="008C7450" w:rsidP="00100A82">
            <w:pPr>
              <w:rPr>
                <w:lang w:val="de-DE"/>
              </w:rPr>
            </w:pPr>
            <w:r w:rsidRPr="0083051F">
              <w:rPr>
                <w:lang w:val="de-DE"/>
              </w:rPr>
              <w:t>[DUNS</w:t>
            </w:r>
            <w:r w:rsidR="008E13E2" w:rsidRPr="0083051F">
              <w:rPr>
                <w:lang w:val="de-DE"/>
              </w:rPr>
              <w:t>11</w:t>
            </w:r>
            <w:r w:rsidRPr="0083051F">
              <w:rPr>
                <w:lang w:val="de-DE"/>
              </w:rPr>
              <w:t>]</w:t>
            </w:r>
          </w:p>
        </w:tc>
        <w:tc>
          <w:tcPr>
            <w:tcW w:w="7762" w:type="dxa"/>
          </w:tcPr>
          <w:p w14:paraId="22805ACF" w14:textId="3CB8E3A9" w:rsidR="008C7450" w:rsidRPr="0088688C" w:rsidRDefault="008C7450" w:rsidP="007A5315">
            <w:pPr>
              <w:rPr>
                <w:lang w:val="en-US"/>
              </w:rPr>
            </w:pPr>
            <w:r w:rsidRPr="008B3DDB">
              <w:rPr>
                <w:lang w:val="en-US"/>
              </w:rPr>
              <w:t xml:space="preserve">DUNS (Data Universal Numbering System). </w:t>
            </w:r>
            <w:hyperlink r:id="rId38" w:history="1">
              <w:r w:rsidR="0088688C" w:rsidRPr="0088688C">
                <w:rPr>
                  <w:rStyle w:val="Hyperlink"/>
                  <w:lang w:val="en-US"/>
                </w:rPr>
                <w:t>https://www.bisnode.at/produkte/dun-bradstreet/</w:t>
              </w:r>
            </w:hyperlink>
            <w:r w:rsidR="0088688C">
              <w:rPr>
                <w:lang w:val="en-US"/>
              </w:rPr>
              <w:t xml:space="preserve">  </w:t>
            </w:r>
          </w:p>
        </w:tc>
      </w:tr>
      <w:tr w:rsidR="00312FAA" w:rsidRPr="0083051F" w14:paraId="3962A4E4" w14:textId="77777777" w:rsidTr="008C7450">
        <w:tc>
          <w:tcPr>
            <w:tcW w:w="1526" w:type="dxa"/>
          </w:tcPr>
          <w:p w14:paraId="7AC45026" w14:textId="77777777" w:rsidR="00312FAA" w:rsidRPr="0083051F" w:rsidRDefault="00312FAA" w:rsidP="00100A82">
            <w:pPr>
              <w:rPr>
                <w:lang w:val="de-DE"/>
              </w:rPr>
            </w:pPr>
            <w:r w:rsidRPr="0083051F">
              <w:rPr>
                <w:lang w:val="de-DE"/>
              </w:rPr>
              <w:t>[GLN</w:t>
            </w:r>
            <w:r w:rsidR="008E13E2" w:rsidRPr="0083051F">
              <w:rPr>
                <w:lang w:val="de-DE"/>
              </w:rPr>
              <w:t>11</w:t>
            </w:r>
            <w:r w:rsidRPr="0083051F">
              <w:rPr>
                <w:lang w:val="de-DE"/>
              </w:rPr>
              <w:t>]</w:t>
            </w:r>
          </w:p>
        </w:tc>
        <w:tc>
          <w:tcPr>
            <w:tcW w:w="7762" w:type="dxa"/>
          </w:tcPr>
          <w:p w14:paraId="5843BAD0" w14:textId="1C029F97" w:rsidR="00312FAA" w:rsidRPr="008B3DDB" w:rsidRDefault="00312FAA" w:rsidP="00185419">
            <w:pPr>
              <w:rPr>
                <w:lang w:val="en-US"/>
              </w:rPr>
            </w:pPr>
            <w:r w:rsidRPr="008B3DDB">
              <w:rPr>
                <w:lang w:val="en-US"/>
              </w:rPr>
              <w:t>GLN (Global Location Number)</w:t>
            </w:r>
            <w:r w:rsidR="008C7450" w:rsidRPr="008B3DDB">
              <w:rPr>
                <w:lang w:val="en-US"/>
              </w:rPr>
              <w:t xml:space="preserve">. </w:t>
            </w:r>
            <w:hyperlink r:id="rId39" w:history="1">
              <w:r w:rsidR="00185419" w:rsidRPr="00C23E35">
                <w:rPr>
                  <w:rStyle w:val="Hyperlink"/>
                  <w:lang w:val="en-US"/>
                </w:rPr>
                <w:t>https://www.gs1.at/identifikationsnummern/standortidentifikation-gln.html</w:t>
              </w:r>
            </w:hyperlink>
            <w:r w:rsidR="00185419">
              <w:rPr>
                <w:lang w:val="en-US"/>
              </w:rPr>
              <w:t xml:space="preserve"> </w:t>
            </w:r>
          </w:p>
        </w:tc>
      </w:tr>
      <w:tr w:rsidR="00DF0221" w:rsidRPr="0083051F" w14:paraId="6AF00D1C" w14:textId="77777777" w:rsidTr="008C7450">
        <w:tc>
          <w:tcPr>
            <w:tcW w:w="1526" w:type="dxa"/>
          </w:tcPr>
          <w:p w14:paraId="185C84D0" w14:textId="77777777" w:rsidR="00DF0221" w:rsidRPr="0083051F" w:rsidRDefault="00DF0221" w:rsidP="00100A82">
            <w:pPr>
              <w:rPr>
                <w:lang w:val="de-DE"/>
              </w:rPr>
            </w:pPr>
            <w:r w:rsidRPr="0083051F">
              <w:rPr>
                <w:lang w:val="de-DE"/>
              </w:rPr>
              <w:t>[GTIN</w:t>
            </w:r>
            <w:r w:rsidR="008E13E2" w:rsidRPr="0083051F">
              <w:rPr>
                <w:lang w:val="de-DE"/>
              </w:rPr>
              <w:t>11</w:t>
            </w:r>
            <w:r w:rsidRPr="0083051F">
              <w:rPr>
                <w:lang w:val="de-DE"/>
              </w:rPr>
              <w:t>]</w:t>
            </w:r>
          </w:p>
        </w:tc>
        <w:tc>
          <w:tcPr>
            <w:tcW w:w="7762" w:type="dxa"/>
          </w:tcPr>
          <w:p w14:paraId="305FEC11" w14:textId="2BB12B7D" w:rsidR="00DF0221" w:rsidRPr="008B3DDB" w:rsidRDefault="00DF0221" w:rsidP="00185419">
            <w:r w:rsidRPr="008B3DDB">
              <w:rPr>
                <w:lang w:val="en-US"/>
              </w:rPr>
              <w:t xml:space="preserve">GTIN (Global Trade Item Number). </w:t>
            </w:r>
            <w:hyperlink r:id="rId40" w:history="1">
              <w:r w:rsidR="00185419" w:rsidRPr="00C23E35">
                <w:rPr>
                  <w:rStyle w:val="Hyperlink"/>
                  <w:lang w:val="en-US"/>
                </w:rPr>
                <w:t>https://www.gs1.at/identifikationsnummern/artikelidentifikation-gtin.html</w:t>
              </w:r>
            </w:hyperlink>
            <w:r w:rsidR="00185419">
              <w:rPr>
                <w:lang w:val="en-US"/>
              </w:rPr>
              <w:t xml:space="preserve"> </w:t>
            </w:r>
          </w:p>
        </w:tc>
      </w:tr>
      <w:tr w:rsidR="00574E0F" w:rsidRPr="0083051F" w14:paraId="28947CFB" w14:textId="77777777" w:rsidTr="008C7450">
        <w:tc>
          <w:tcPr>
            <w:tcW w:w="1526" w:type="dxa"/>
          </w:tcPr>
          <w:p w14:paraId="1633C936" w14:textId="77777777" w:rsidR="00574E0F" w:rsidRPr="0083051F" w:rsidRDefault="00574E0F" w:rsidP="008B019B">
            <w:pPr>
              <w:rPr>
                <w:lang w:val="de-DE"/>
              </w:rPr>
            </w:pPr>
            <w:r w:rsidRPr="0083051F">
              <w:rPr>
                <w:lang w:val="de-DE"/>
              </w:rPr>
              <w:t>[ISO3166-1]</w:t>
            </w:r>
          </w:p>
        </w:tc>
        <w:tc>
          <w:tcPr>
            <w:tcW w:w="7762" w:type="dxa"/>
          </w:tcPr>
          <w:p w14:paraId="5BBACE98" w14:textId="46DE26C3" w:rsidR="00574E0F" w:rsidRPr="008B3DDB" w:rsidRDefault="00574E0F" w:rsidP="00D96DD1">
            <w:pPr>
              <w:rPr>
                <w:lang w:val="en-US"/>
              </w:rPr>
            </w:pPr>
            <w:r w:rsidRPr="008B3DDB">
              <w:rPr>
                <w:lang w:val="en-US"/>
              </w:rPr>
              <w:t xml:space="preserve">ISO 3166-1, Version VI-10, International Organization for Standardization, </w:t>
            </w:r>
            <w:hyperlink r:id="rId41" w:history="1">
              <w:r w:rsidR="0088688C" w:rsidRPr="0088688C">
                <w:rPr>
                  <w:rStyle w:val="Hyperlink"/>
                  <w:lang w:val="en-US"/>
                </w:rPr>
                <w:t>https://www.iso.org/iso-3166-country-codes.html</w:t>
              </w:r>
            </w:hyperlink>
          </w:p>
        </w:tc>
      </w:tr>
      <w:tr w:rsidR="00574E0F" w:rsidRPr="0083051F" w14:paraId="780106E9" w14:textId="77777777" w:rsidTr="008C7450">
        <w:tc>
          <w:tcPr>
            <w:tcW w:w="1526" w:type="dxa"/>
          </w:tcPr>
          <w:p w14:paraId="638B61E7" w14:textId="77777777" w:rsidR="00574E0F" w:rsidRPr="0083051F" w:rsidRDefault="00574E0F" w:rsidP="008B019B">
            <w:pPr>
              <w:rPr>
                <w:lang w:val="de-DE"/>
              </w:rPr>
            </w:pPr>
            <w:r w:rsidRPr="0083051F">
              <w:rPr>
                <w:lang w:val="de-DE"/>
              </w:rPr>
              <w:t>[ISO4217]</w:t>
            </w:r>
          </w:p>
        </w:tc>
        <w:tc>
          <w:tcPr>
            <w:tcW w:w="7762" w:type="dxa"/>
          </w:tcPr>
          <w:p w14:paraId="7537C803" w14:textId="5381E433" w:rsidR="00574E0F" w:rsidRPr="008B3DDB" w:rsidRDefault="00574E0F" w:rsidP="00D96DD1">
            <w:pPr>
              <w:rPr>
                <w:lang w:val="en-US"/>
              </w:rPr>
            </w:pPr>
            <w:r w:rsidRPr="008B3DDB">
              <w:rPr>
                <w:lang w:val="en-US"/>
              </w:rPr>
              <w:t xml:space="preserve">ISO 4217, International Organization for Standardization, </w:t>
            </w:r>
            <w:hyperlink r:id="rId42" w:history="1">
              <w:r w:rsidR="00F2668A" w:rsidRPr="008B3DDB">
                <w:rPr>
                  <w:rStyle w:val="Hyperlink"/>
                  <w:lang w:val="en-US"/>
                </w:rPr>
                <w:t>http://www.iso.org/iso/home/standards/currency_codes.htm</w:t>
              </w:r>
            </w:hyperlink>
            <w:r w:rsidR="00F2668A" w:rsidRPr="008B3DDB">
              <w:rPr>
                <w:lang w:val="en-US"/>
              </w:rPr>
              <w:t xml:space="preserve"> </w:t>
            </w:r>
          </w:p>
        </w:tc>
      </w:tr>
      <w:tr w:rsidR="00574E0F" w:rsidRPr="004172B4" w14:paraId="7B8A6EAC" w14:textId="77777777" w:rsidTr="008C7450">
        <w:tc>
          <w:tcPr>
            <w:tcW w:w="1526" w:type="dxa"/>
          </w:tcPr>
          <w:p w14:paraId="5A73012B" w14:textId="77777777" w:rsidR="00574E0F" w:rsidRPr="0083051F" w:rsidRDefault="00574E0F" w:rsidP="00100A82">
            <w:pPr>
              <w:rPr>
                <w:lang w:val="de-DE"/>
              </w:rPr>
            </w:pPr>
            <w:r w:rsidRPr="0083051F">
              <w:rPr>
                <w:lang w:val="de-DE"/>
              </w:rPr>
              <w:t>[PZN</w:t>
            </w:r>
            <w:r w:rsidR="008E13E2" w:rsidRPr="0083051F">
              <w:rPr>
                <w:lang w:val="de-DE"/>
              </w:rPr>
              <w:t>11</w:t>
            </w:r>
            <w:r w:rsidRPr="0083051F">
              <w:rPr>
                <w:lang w:val="de-DE"/>
              </w:rPr>
              <w:t>]</w:t>
            </w:r>
          </w:p>
        </w:tc>
        <w:tc>
          <w:tcPr>
            <w:tcW w:w="7762" w:type="dxa"/>
          </w:tcPr>
          <w:p w14:paraId="0900B773" w14:textId="391C5ECE" w:rsidR="00574E0F" w:rsidRPr="0083051F" w:rsidRDefault="00574E0F" w:rsidP="00D96DD1">
            <w:pPr>
              <w:rPr>
                <w:lang w:val="de-DE"/>
              </w:rPr>
            </w:pPr>
            <w:r w:rsidRPr="0083051F">
              <w:rPr>
                <w:lang w:val="de-DE"/>
              </w:rPr>
              <w:t xml:space="preserve">PZN (Pharmazentralnummer). </w:t>
            </w:r>
            <w:hyperlink r:id="rId43" w:history="1">
              <w:r w:rsidR="00F2668A" w:rsidRPr="0083051F">
                <w:rPr>
                  <w:rStyle w:val="Hyperlink"/>
                  <w:lang w:val="de-DE"/>
                </w:rPr>
                <w:t>http://www.ifaffm.de/</w:t>
              </w:r>
            </w:hyperlink>
            <w:r w:rsidRPr="0083051F">
              <w:rPr>
                <w:lang w:val="de-DE"/>
              </w:rPr>
              <w:t xml:space="preserve"> </w:t>
            </w:r>
          </w:p>
        </w:tc>
      </w:tr>
      <w:tr w:rsidR="00574E0F" w:rsidRPr="0083051F" w14:paraId="451072B4" w14:textId="77777777" w:rsidTr="008C7450">
        <w:tc>
          <w:tcPr>
            <w:tcW w:w="1526" w:type="dxa"/>
          </w:tcPr>
          <w:p w14:paraId="08C4A9A9" w14:textId="77777777" w:rsidR="00574E0F" w:rsidRPr="0083051F" w:rsidRDefault="00574E0F" w:rsidP="00100A82">
            <w:pPr>
              <w:rPr>
                <w:lang w:val="de-DE"/>
              </w:rPr>
            </w:pPr>
            <w:r w:rsidRPr="0083051F">
              <w:rPr>
                <w:lang w:val="de-DE"/>
              </w:rPr>
              <w:t>[RFC2119]</w:t>
            </w:r>
          </w:p>
        </w:tc>
        <w:tc>
          <w:tcPr>
            <w:tcW w:w="7762" w:type="dxa"/>
          </w:tcPr>
          <w:p w14:paraId="7BAD5E88" w14:textId="106DDC5B" w:rsidR="00574E0F" w:rsidRPr="0083051F" w:rsidRDefault="00574E0F" w:rsidP="00D96DD1">
            <w:pPr>
              <w:rPr>
                <w:lang w:val="de-DE"/>
              </w:rPr>
            </w:pPr>
            <w:r w:rsidRPr="008B3DDB">
              <w:rPr>
                <w:lang w:val="en-US"/>
              </w:rPr>
              <w:t xml:space="preserve">RFC 2119: Keywords for use in RFCs to Indicate Requirement Levels. </w:t>
            </w:r>
            <w:r w:rsidRPr="0083051F">
              <w:rPr>
                <w:lang w:val="de-DE"/>
              </w:rPr>
              <w:t xml:space="preserve">March 1997. </w:t>
            </w:r>
            <w:hyperlink r:id="rId44" w:history="1">
              <w:r w:rsidRPr="0083051F">
                <w:rPr>
                  <w:rStyle w:val="Hyperlink"/>
                  <w:lang w:val="de-DE"/>
                </w:rPr>
                <w:t>http://www.rfc-archive.org/getrfc.php?rfc=2119</w:t>
              </w:r>
            </w:hyperlink>
            <w:r w:rsidRPr="0083051F">
              <w:rPr>
                <w:lang w:val="de-DE"/>
              </w:rPr>
              <w:t xml:space="preserve"> </w:t>
            </w:r>
          </w:p>
        </w:tc>
      </w:tr>
      <w:tr w:rsidR="00574E0F" w:rsidRPr="0083051F" w14:paraId="16DA5914" w14:textId="77777777" w:rsidTr="008C7450">
        <w:tc>
          <w:tcPr>
            <w:tcW w:w="1526" w:type="dxa"/>
          </w:tcPr>
          <w:p w14:paraId="230D416D" w14:textId="77777777" w:rsidR="00574E0F" w:rsidRPr="0083051F" w:rsidRDefault="00574E0F" w:rsidP="00100A82">
            <w:pPr>
              <w:rPr>
                <w:lang w:val="de-DE"/>
              </w:rPr>
            </w:pPr>
            <w:r w:rsidRPr="0083051F">
              <w:rPr>
                <w:lang w:val="de-DE"/>
              </w:rPr>
              <w:t>[RFC3986]</w:t>
            </w:r>
          </w:p>
        </w:tc>
        <w:tc>
          <w:tcPr>
            <w:tcW w:w="7762" w:type="dxa"/>
          </w:tcPr>
          <w:p w14:paraId="4E93CADD" w14:textId="61AB4887" w:rsidR="00574E0F" w:rsidRPr="0083051F" w:rsidRDefault="00574E0F" w:rsidP="007A5315">
            <w:pPr>
              <w:rPr>
                <w:lang w:val="de-DE"/>
              </w:rPr>
            </w:pPr>
            <w:r w:rsidRPr="008B3DDB">
              <w:rPr>
                <w:lang w:val="en-US"/>
              </w:rPr>
              <w:t xml:space="preserve">RFC 3986: Uniform Resource Identifier (URI): Generic Syntax. </w:t>
            </w:r>
            <w:hyperlink r:id="rId45" w:history="1">
              <w:r w:rsidRPr="0083051F">
                <w:rPr>
                  <w:rStyle w:val="Hyperlink"/>
                  <w:lang w:val="de-DE"/>
                </w:rPr>
                <w:t>http://tools.ietf.org/html/rfc3986</w:t>
              </w:r>
            </w:hyperlink>
            <w:r w:rsidRPr="0083051F">
              <w:rPr>
                <w:lang w:val="de-DE"/>
              </w:rPr>
              <w:t xml:space="preserve"> </w:t>
            </w:r>
          </w:p>
        </w:tc>
      </w:tr>
      <w:tr w:rsidR="00E410B7" w:rsidRPr="004172B4" w14:paraId="5BE11A74" w14:textId="77777777" w:rsidTr="008C7450">
        <w:tc>
          <w:tcPr>
            <w:tcW w:w="1526" w:type="dxa"/>
          </w:tcPr>
          <w:p w14:paraId="351632E5" w14:textId="77B83C93" w:rsidR="00E410B7" w:rsidRPr="0083051F" w:rsidRDefault="00E410B7" w:rsidP="00100A82">
            <w:pPr>
              <w:rPr>
                <w:lang w:val="de-DE"/>
              </w:rPr>
            </w:pPr>
            <w:r>
              <w:rPr>
                <w:lang w:val="de-DE"/>
              </w:rPr>
              <w:t>[UN7081]</w:t>
            </w:r>
          </w:p>
        </w:tc>
        <w:tc>
          <w:tcPr>
            <w:tcW w:w="7762" w:type="dxa"/>
          </w:tcPr>
          <w:p w14:paraId="2FAB5B7A" w14:textId="3CA306B2" w:rsidR="00E410B7" w:rsidRPr="008F3160" w:rsidRDefault="00E410B7" w:rsidP="007A5315">
            <w:pPr>
              <w:rPr>
                <w:lang w:val="de-AT"/>
              </w:rPr>
            </w:pPr>
            <w:r w:rsidRPr="00774608">
              <w:rPr>
                <w:lang w:val="de-AT"/>
              </w:rPr>
              <w:t xml:space="preserve">UN/TDID 16A 7081. Artikeleigenschaften. </w:t>
            </w:r>
            <w:hyperlink r:id="rId46" w:history="1">
              <w:r w:rsidRPr="008F3160">
                <w:rPr>
                  <w:rStyle w:val="Hyperlink"/>
                  <w:lang w:val="de-AT"/>
                </w:rPr>
                <w:t>http://www.unece.org/trade/untdid/d16a/tred/tred7081.htm</w:t>
              </w:r>
            </w:hyperlink>
            <w:r w:rsidRPr="008F3160">
              <w:rPr>
                <w:lang w:val="de-AT"/>
              </w:rPr>
              <w:t xml:space="preserve"> </w:t>
            </w:r>
          </w:p>
        </w:tc>
      </w:tr>
      <w:tr w:rsidR="00574E0F" w:rsidRPr="0083051F" w14:paraId="790D9B62" w14:textId="77777777" w:rsidTr="008C7450">
        <w:tc>
          <w:tcPr>
            <w:tcW w:w="1526" w:type="dxa"/>
          </w:tcPr>
          <w:p w14:paraId="5198111B" w14:textId="77777777" w:rsidR="00574E0F" w:rsidRPr="0083051F" w:rsidRDefault="00574E0F" w:rsidP="00100A82">
            <w:pPr>
              <w:rPr>
                <w:lang w:val="de-DE"/>
              </w:rPr>
            </w:pPr>
            <w:r w:rsidRPr="0083051F">
              <w:rPr>
                <w:lang w:val="de-DE"/>
              </w:rPr>
              <w:t>[W3C01]</w:t>
            </w:r>
          </w:p>
        </w:tc>
        <w:tc>
          <w:tcPr>
            <w:tcW w:w="7762" w:type="dxa"/>
          </w:tcPr>
          <w:p w14:paraId="51D52587" w14:textId="5544A080" w:rsidR="00574E0F" w:rsidRPr="008B3DDB" w:rsidRDefault="00574E0F" w:rsidP="007A5315">
            <w:pPr>
              <w:rPr>
                <w:lang w:val="en-US"/>
              </w:rPr>
            </w:pPr>
            <w:r w:rsidRPr="008B3DDB">
              <w:rPr>
                <w:lang w:val="en-US"/>
              </w:rPr>
              <w:t xml:space="preserve">XML Schema. W3C Recommendation. </w:t>
            </w:r>
            <w:hyperlink r:id="rId47" w:history="1">
              <w:r w:rsidRPr="008B3DDB">
                <w:rPr>
                  <w:rStyle w:val="Hyperlink"/>
                  <w:lang w:val="en-US"/>
                </w:rPr>
                <w:t>http://www.w3.org/XML/Schema</w:t>
              </w:r>
            </w:hyperlink>
            <w:r w:rsidRPr="008B3DDB">
              <w:rPr>
                <w:lang w:val="en-US"/>
              </w:rPr>
              <w:t xml:space="preserve"> </w:t>
            </w:r>
          </w:p>
        </w:tc>
      </w:tr>
    </w:tbl>
    <w:p w14:paraId="1F146700" w14:textId="77777777" w:rsidR="00312FAA" w:rsidRDefault="00312FAA" w:rsidP="00100A82">
      <w:pPr>
        <w:rPr>
          <w:lang w:val="en-US"/>
        </w:rPr>
      </w:pPr>
    </w:p>
    <w:p w14:paraId="72972385" w14:textId="1ADFE5DF" w:rsidR="00623D45" w:rsidRDefault="00623D45" w:rsidP="008A5BA1">
      <w:pPr>
        <w:pStyle w:val="Heading1"/>
        <w:rPr>
          <w:lang w:val="de-DE"/>
        </w:rPr>
      </w:pPr>
      <w:bookmarkStart w:id="118" w:name="_Toc35282251"/>
      <w:r>
        <w:rPr>
          <w:lang w:val="de-DE"/>
        </w:rPr>
        <w:t>Änderungen in Version 5.1</w:t>
      </w:r>
      <w:bookmarkEnd w:id="118"/>
    </w:p>
    <w:p w14:paraId="1A825795" w14:textId="34153606" w:rsidR="00623D45" w:rsidRDefault="00623D45" w:rsidP="00623D45">
      <w:pPr>
        <w:rPr>
          <w:lang w:val="de-DE"/>
        </w:rPr>
      </w:pPr>
      <w:r>
        <w:rPr>
          <w:lang w:val="de-DE"/>
        </w:rPr>
        <w:t xml:space="preserve">Im Folgenden werden die Änderungen von </w:t>
      </w:r>
      <w:proofErr w:type="spellStart"/>
      <w:r>
        <w:rPr>
          <w:lang w:val="de-DE"/>
        </w:rPr>
        <w:t>ebInterface</w:t>
      </w:r>
      <w:proofErr w:type="spellEnd"/>
      <w:r>
        <w:rPr>
          <w:lang w:val="de-DE"/>
        </w:rPr>
        <w:t xml:space="preserve"> 5.0 auf </w:t>
      </w:r>
      <w:proofErr w:type="spellStart"/>
      <w:r>
        <w:rPr>
          <w:lang w:val="de-DE"/>
        </w:rPr>
        <w:t>ebInterface</w:t>
      </w:r>
      <w:proofErr w:type="spellEnd"/>
      <w:r>
        <w:rPr>
          <w:lang w:val="de-DE"/>
        </w:rPr>
        <w:t xml:space="preserve"> 5.1 beschrieben.</w:t>
      </w:r>
    </w:p>
    <w:p w14:paraId="4A071F05" w14:textId="1C3FA917" w:rsidR="00623D45" w:rsidRDefault="00623D45" w:rsidP="00623D45">
      <w:pPr>
        <w:rPr>
          <w:lang w:val="de-DE"/>
        </w:rPr>
      </w:pPr>
    </w:p>
    <w:p w14:paraId="514696D2" w14:textId="27FD5C85" w:rsidR="002E1246" w:rsidRPr="002E1246" w:rsidRDefault="002E1246" w:rsidP="00623D45">
      <w:pPr>
        <w:rPr>
          <w:b/>
          <w:bCs/>
          <w:lang w:val="de-DE"/>
        </w:rPr>
      </w:pPr>
      <w:r w:rsidRPr="002E1246">
        <w:rPr>
          <w:b/>
          <w:bCs/>
          <w:lang w:val="de-DE"/>
        </w:rPr>
        <w:t xml:space="preserve">Neues Element </w:t>
      </w:r>
      <w:proofErr w:type="spellStart"/>
      <w:r w:rsidRPr="002E1246">
        <w:rPr>
          <w:b/>
          <w:bCs/>
          <w:lang w:val="de-DE"/>
        </w:rPr>
        <w:t>CurrencyExchangeInformation</w:t>
      </w:r>
      <w:proofErr w:type="spellEnd"/>
    </w:p>
    <w:p w14:paraId="3DD32ED6" w14:textId="30B719E8" w:rsidR="002E1246" w:rsidRPr="002E1246" w:rsidRDefault="002E1246" w:rsidP="002E1246">
      <w:pPr>
        <w:pStyle w:val="ListParagraph"/>
        <w:numPr>
          <w:ilvl w:val="0"/>
          <w:numId w:val="38"/>
        </w:numPr>
        <w:rPr>
          <w:lang w:val="de-DE"/>
        </w:rPr>
      </w:pPr>
      <w:r>
        <w:rPr>
          <w:lang w:val="de-DE"/>
        </w:rPr>
        <w:t xml:space="preserve">Zur Angabe von Wechselkursen wurde das Element </w:t>
      </w:r>
      <w:proofErr w:type="spellStart"/>
      <w:r w:rsidRPr="002E1246">
        <w:rPr>
          <w:rFonts w:ascii="Courier New" w:hAnsi="Courier New" w:cs="Courier New"/>
          <w:lang w:val="de-DE"/>
        </w:rPr>
        <w:t>CurrencyExchangeInformation</w:t>
      </w:r>
      <w:proofErr w:type="spellEnd"/>
      <w:r>
        <w:rPr>
          <w:lang w:val="de-DE"/>
        </w:rPr>
        <w:t xml:space="preserve"> hinzugefügt.</w:t>
      </w:r>
    </w:p>
    <w:p w14:paraId="08FAE569" w14:textId="77777777" w:rsidR="002E1246" w:rsidRDefault="002E1246" w:rsidP="00623D45">
      <w:pPr>
        <w:rPr>
          <w:lang w:val="de-DE"/>
        </w:rPr>
      </w:pPr>
    </w:p>
    <w:p w14:paraId="3207A547" w14:textId="4D5720D4" w:rsidR="00623D45" w:rsidRPr="002E1246" w:rsidRDefault="002E1246" w:rsidP="00623D45">
      <w:pPr>
        <w:rPr>
          <w:b/>
          <w:bCs/>
          <w:lang w:val="de-DE"/>
        </w:rPr>
      </w:pPr>
      <w:proofErr w:type="spellStart"/>
      <w:r w:rsidRPr="002E1246">
        <w:rPr>
          <w:b/>
          <w:bCs/>
          <w:lang w:val="de-DE"/>
        </w:rPr>
        <w:t>PercentageType</w:t>
      </w:r>
      <w:proofErr w:type="spellEnd"/>
      <w:r w:rsidRPr="002E1246">
        <w:rPr>
          <w:b/>
          <w:bCs/>
          <w:lang w:val="de-DE"/>
        </w:rPr>
        <w:t xml:space="preserve"> wurde entfernt</w:t>
      </w:r>
    </w:p>
    <w:p w14:paraId="22934BD2" w14:textId="08DEF440" w:rsidR="002E1246" w:rsidRDefault="002E1246" w:rsidP="002E1246">
      <w:pPr>
        <w:pStyle w:val="ListParagraph"/>
        <w:numPr>
          <w:ilvl w:val="0"/>
          <w:numId w:val="37"/>
        </w:numPr>
        <w:rPr>
          <w:lang w:val="de-DE"/>
        </w:rPr>
      </w:pPr>
      <w:r w:rsidRPr="002E1246">
        <w:rPr>
          <w:lang w:val="de-DE"/>
        </w:rPr>
        <w:t xml:space="preserve">Der </w:t>
      </w:r>
      <w:proofErr w:type="spellStart"/>
      <w:r w:rsidRPr="002E1246">
        <w:rPr>
          <w:lang w:val="de-DE"/>
        </w:rPr>
        <w:t>SimpleType</w:t>
      </w:r>
      <w:proofErr w:type="spellEnd"/>
      <w:r w:rsidRPr="002E1246">
        <w:rPr>
          <w:lang w:val="de-DE"/>
        </w:rPr>
        <w:t xml:space="preserve"> </w:t>
      </w:r>
      <w:proofErr w:type="spellStart"/>
      <w:r w:rsidRPr="002E1246">
        <w:rPr>
          <w:rFonts w:ascii="Courier New" w:hAnsi="Courier New" w:cs="Courier New"/>
          <w:lang w:val="de-DE"/>
        </w:rPr>
        <w:t>PercentageType</w:t>
      </w:r>
      <w:proofErr w:type="spellEnd"/>
      <w:r w:rsidRPr="002E1246">
        <w:rPr>
          <w:lang w:val="de-DE"/>
        </w:rPr>
        <w:t xml:space="preserve"> wurde entfernt und die Referenzen durch </w:t>
      </w:r>
      <w:r w:rsidRPr="002E32BC">
        <w:rPr>
          <w:rFonts w:ascii="Courier New" w:hAnsi="Courier New" w:cs="Courier New"/>
          <w:lang w:val="de-DE"/>
        </w:rPr>
        <w:t>Decimal2Type</w:t>
      </w:r>
      <w:r w:rsidRPr="002E1246">
        <w:rPr>
          <w:lang w:val="de-DE"/>
        </w:rPr>
        <w:t xml:space="preserve"> ersetzt.</w:t>
      </w:r>
    </w:p>
    <w:p w14:paraId="6C4CF8C4" w14:textId="6CCC0D1B" w:rsidR="002E1246" w:rsidRDefault="002E1246" w:rsidP="002E1246">
      <w:pPr>
        <w:rPr>
          <w:lang w:val="de-DE"/>
        </w:rPr>
      </w:pPr>
    </w:p>
    <w:p w14:paraId="6B1FAC5C" w14:textId="7CA2D526" w:rsidR="002E1246" w:rsidRPr="002E1246" w:rsidRDefault="002E1246" w:rsidP="002E1246">
      <w:pPr>
        <w:rPr>
          <w:b/>
          <w:bCs/>
          <w:lang w:val="de-DE"/>
        </w:rPr>
      </w:pPr>
      <w:proofErr w:type="spellStart"/>
      <w:r>
        <w:rPr>
          <w:b/>
          <w:bCs/>
          <w:lang w:val="de-DE"/>
        </w:rPr>
        <w:t>SimpleType</w:t>
      </w:r>
      <w:proofErr w:type="spellEnd"/>
      <w:r>
        <w:rPr>
          <w:b/>
          <w:bCs/>
          <w:lang w:val="de-DE"/>
        </w:rPr>
        <w:t xml:space="preserve"> </w:t>
      </w:r>
      <w:proofErr w:type="spellStart"/>
      <w:r w:rsidRPr="002E1246">
        <w:rPr>
          <w:b/>
          <w:bCs/>
          <w:lang w:val="de-DE"/>
        </w:rPr>
        <w:t>LanguageType</w:t>
      </w:r>
      <w:proofErr w:type="spellEnd"/>
      <w:r w:rsidRPr="002E1246">
        <w:rPr>
          <w:b/>
          <w:bCs/>
          <w:lang w:val="de-DE"/>
        </w:rPr>
        <w:t xml:space="preserve"> geändert</w:t>
      </w:r>
    </w:p>
    <w:p w14:paraId="56E721FD" w14:textId="40989DAF" w:rsidR="002E1246" w:rsidRDefault="002E1246" w:rsidP="002E1246">
      <w:pPr>
        <w:pStyle w:val="ListParagraph"/>
        <w:numPr>
          <w:ilvl w:val="0"/>
          <w:numId w:val="37"/>
        </w:numPr>
        <w:rPr>
          <w:lang w:val="de-DE"/>
        </w:rPr>
      </w:pPr>
      <w:r w:rsidRPr="002E1246">
        <w:rPr>
          <w:lang w:val="de-DE"/>
        </w:rPr>
        <w:t>Sprachen werden nun mittels zweistelligen Codes</w:t>
      </w:r>
      <w:r>
        <w:rPr>
          <w:lang w:val="de-DE"/>
        </w:rPr>
        <w:t xml:space="preserve"> gemäß ISO 639-1</w:t>
      </w:r>
      <w:r w:rsidRPr="002E1246">
        <w:rPr>
          <w:lang w:val="de-DE"/>
        </w:rPr>
        <w:t xml:space="preserve"> angegeben</w:t>
      </w:r>
      <w:r>
        <w:rPr>
          <w:lang w:val="de-DE"/>
        </w:rPr>
        <w:t>.</w:t>
      </w:r>
    </w:p>
    <w:p w14:paraId="39E62721" w14:textId="4611046D" w:rsidR="00870909" w:rsidRDefault="00870909" w:rsidP="00870909">
      <w:pPr>
        <w:rPr>
          <w:lang w:val="de-DE"/>
        </w:rPr>
      </w:pPr>
    </w:p>
    <w:p w14:paraId="59131095" w14:textId="265E6B5B" w:rsidR="00870909" w:rsidRPr="002E1246" w:rsidRDefault="00870909" w:rsidP="00870909">
      <w:pPr>
        <w:rPr>
          <w:b/>
          <w:bCs/>
          <w:lang w:val="de-DE"/>
        </w:rPr>
      </w:pPr>
      <w:proofErr w:type="spellStart"/>
      <w:r>
        <w:rPr>
          <w:b/>
          <w:bCs/>
          <w:lang w:val="de-DE"/>
        </w:rPr>
        <w:t>OtherTax</w:t>
      </w:r>
      <w:proofErr w:type="spellEnd"/>
      <w:r>
        <w:rPr>
          <w:b/>
          <w:bCs/>
          <w:lang w:val="de-DE"/>
        </w:rPr>
        <w:t xml:space="preserve"> geändert</w:t>
      </w:r>
    </w:p>
    <w:p w14:paraId="15E3A3E4" w14:textId="31CE9135" w:rsidR="00870909" w:rsidRPr="00870909" w:rsidRDefault="00870909" w:rsidP="00870909">
      <w:pPr>
        <w:pStyle w:val="ListParagraph"/>
        <w:numPr>
          <w:ilvl w:val="0"/>
          <w:numId w:val="37"/>
        </w:numPr>
        <w:rPr>
          <w:lang w:val="de-DE"/>
        </w:rPr>
      </w:pPr>
      <w:r>
        <w:rPr>
          <w:lang w:val="de-DE"/>
        </w:rPr>
        <w:t xml:space="preserve">Im Element </w:t>
      </w:r>
      <w:proofErr w:type="spellStart"/>
      <w:r>
        <w:rPr>
          <w:lang w:val="de-DE"/>
        </w:rPr>
        <w:t>OtherTax</w:t>
      </w:r>
      <w:proofErr w:type="spellEnd"/>
      <w:r>
        <w:rPr>
          <w:lang w:val="de-DE"/>
        </w:rPr>
        <w:t xml:space="preserve"> sind nun </w:t>
      </w:r>
      <w:proofErr w:type="spellStart"/>
      <w:r w:rsidRPr="00870909">
        <w:rPr>
          <w:rFonts w:ascii="Courier New" w:hAnsi="Courier New" w:cs="Courier New"/>
          <w:lang w:val="de-DE"/>
        </w:rPr>
        <w:t>TaxableAmount</w:t>
      </w:r>
      <w:proofErr w:type="spellEnd"/>
      <w:r>
        <w:rPr>
          <w:lang w:val="de-DE"/>
        </w:rPr>
        <w:t xml:space="preserve"> und </w:t>
      </w:r>
      <w:proofErr w:type="spellStart"/>
      <w:r w:rsidRPr="00870909">
        <w:rPr>
          <w:rFonts w:ascii="Courier New" w:hAnsi="Courier New" w:cs="Courier New"/>
          <w:lang w:val="de-DE"/>
        </w:rPr>
        <w:t>TaxPercent</w:t>
      </w:r>
      <w:proofErr w:type="spellEnd"/>
      <w:r>
        <w:rPr>
          <w:lang w:val="de-DE"/>
        </w:rPr>
        <w:t xml:space="preserve"> sowie </w:t>
      </w:r>
      <w:r w:rsidRPr="00870909">
        <w:rPr>
          <w:rFonts w:ascii="Courier New" w:hAnsi="Courier New" w:cs="Courier New"/>
          <w:lang w:val="de-DE"/>
        </w:rPr>
        <w:t>Extension</w:t>
      </w:r>
      <w:r>
        <w:rPr>
          <w:lang w:val="de-DE"/>
        </w:rPr>
        <w:t xml:space="preserve"> vorgesehen.</w:t>
      </w:r>
    </w:p>
    <w:p w14:paraId="2D549882" w14:textId="77777777" w:rsidR="00623D45" w:rsidRDefault="00623D45" w:rsidP="00623D45">
      <w:pPr>
        <w:rPr>
          <w:lang w:val="de-DE"/>
        </w:rPr>
      </w:pPr>
    </w:p>
    <w:p w14:paraId="019F79C6" w14:textId="5E6A0687" w:rsidR="00623D45" w:rsidRPr="00623D45" w:rsidRDefault="00623D45" w:rsidP="00623D45">
      <w:pPr>
        <w:rPr>
          <w:b/>
          <w:bCs/>
          <w:lang w:val="de-DE"/>
        </w:rPr>
      </w:pPr>
      <w:r w:rsidRPr="00623D45">
        <w:rPr>
          <w:b/>
          <w:bCs/>
          <w:lang w:val="de-DE"/>
        </w:rPr>
        <w:t>Erweiterungsmechanismus wieder eingeführt</w:t>
      </w:r>
    </w:p>
    <w:p w14:paraId="24895C0F" w14:textId="4860589B" w:rsidR="00623D45" w:rsidRPr="00623D45" w:rsidRDefault="00623D45" w:rsidP="00623D45">
      <w:pPr>
        <w:pStyle w:val="ListParagraph"/>
        <w:numPr>
          <w:ilvl w:val="0"/>
          <w:numId w:val="36"/>
        </w:numPr>
        <w:rPr>
          <w:lang w:val="de-DE"/>
        </w:rPr>
      </w:pPr>
      <w:r>
        <w:rPr>
          <w:lang w:val="de-DE"/>
        </w:rPr>
        <w:t>Ein leichtgewichtiger und flexible</w:t>
      </w:r>
      <w:r w:rsidR="002E1246">
        <w:rPr>
          <w:lang w:val="de-DE"/>
        </w:rPr>
        <w:t>r</w:t>
      </w:r>
      <w:r>
        <w:rPr>
          <w:lang w:val="de-DE"/>
        </w:rPr>
        <w:t xml:space="preserve"> Erweiterungsmechanismus mit Hilfe von </w:t>
      </w:r>
      <w:r w:rsidRPr="00623D45">
        <w:rPr>
          <w:rFonts w:ascii="Courier New" w:hAnsi="Courier New" w:cs="Courier New"/>
          <w:lang w:val="de-DE"/>
        </w:rPr>
        <w:t>Extension</w:t>
      </w:r>
      <w:r>
        <w:rPr>
          <w:lang w:val="de-DE"/>
        </w:rPr>
        <w:t>-Elementen wurde hinzugefügt.</w:t>
      </w:r>
    </w:p>
    <w:p w14:paraId="56290D2C" w14:textId="0F5CB4F7" w:rsidR="00794779" w:rsidRDefault="00794779" w:rsidP="008A5BA1">
      <w:pPr>
        <w:pStyle w:val="Heading1"/>
        <w:rPr>
          <w:lang w:val="de-DE"/>
        </w:rPr>
      </w:pPr>
      <w:bookmarkStart w:id="119" w:name="_Toc35282252"/>
      <w:r>
        <w:rPr>
          <w:lang w:val="de-DE"/>
        </w:rPr>
        <w:lastRenderedPageBreak/>
        <w:t>Änderungen in Version 5.0</w:t>
      </w:r>
      <w:bookmarkEnd w:id="119"/>
    </w:p>
    <w:p w14:paraId="7FEB3070" w14:textId="77777777" w:rsidR="00794779" w:rsidRPr="00542CFA" w:rsidRDefault="00794779" w:rsidP="00794779">
      <w:pPr>
        <w:rPr>
          <w:lang w:val="de-AT"/>
        </w:rPr>
      </w:pPr>
      <w:r>
        <w:rPr>
          <w:lang w:val="de-DE"/>
        </w:rPr>
        <w:t xml:space="preserve">Im Folgenden werden die Änderungen von ebInterface 4.3 auf ebInterface 5.0 beschrieben. Die Motivation hinter ebInterface 5.0 ist die Angleichung von ebInterface an die europäische e-Rechnungsnorm </w:t>
      </w:r>
      <w:r>
        <w:rPr>
          <w:lang w:val="de-AT"/>
        </w:rPr>
        <w:t>EN 16931 [CEN17].</w:t>
      </w:r>
    </w:p>
    <w:p w14:paraId="7CAE489F" w14:textId="77777777" w:rsidR="00794779" w:rsidRDefault="00794779" w:rsidP="00794779">
      <w:pPr>
        <w:rPr>
          <w:lang w:val="de-DE"/>
        </w:rPr>
      </w:pPr>
    </w:p>
    <w:p w14:paraId="4524F96B" w14:textId="77777777" w:rsidR="00794779" w:rsidRPr="003D605B" w:rsidRDefault="00794779" w:rsidP="00794779">
      <w:pPr>
        <w:rPr>
          <w:b/>
          <w:lang w:val="de-DE"/>
        </w:rPr>
      </w:pPr>
      <w:r w:rsidRPr="003D605B">
        <w:rPr>
          <w:b/>
          <w:lang w:val="de-DE"/>
        </w:rPr>
        <w:t xml:space="preserve">Änderungen am </w:t>
      </w:r>
      <w:proofErr w:type="spellStart"/>
      <w:r w:rsidRPr="003D605B">
        <w:rPr>
          <w:b/>
          <w:lang w:val="de-DE"/>
        </w:rPr>
        <w:t>complexType</w:t>
      </w:r>
      <w:proofErr w:type="spellEnd"/>
      <w:r w:rsidRPr="003D605B">
        <w:rPr>
          <w:b/>
          <w:lang w:val="de-DE"/>
        </w:rPr>
        <w:t xml:space="preserve"> </w:t>
      </w:r>
      <w:proofErr w:type="spellStart"/>
      <w:r w:rsidRPr="003D605B">
        <w:rPr>
          <w:b/>
          <w:lang w:val="de-DE"/>
        </w:rPr>
        <w:t>AdditionalInformationType</w:t>
      </w:r>
      <w:proofErr w:type="spellEnd"/>
    </w:p>
    <w:p w14:paraId="368148E0" w14:textId="77777777" w:rsidR="00794779" w:rsidRDefault="00794779" w:rsidP="00794779">
      <w:pPr>
        <w:pStyle w:val="ListParagraph"/>
        <w:numPr>
          <w:ilvl w:val="0"/>
          <w:numId w:val="24"/>
        </w:numPr>
        <w:rPr>
          <w:lang w:val="de-DE"/>
        </w:rPr>
      </w:pPr>
      <w:r>
        <w:rPr>
          <w:lang w:val="de-DE"/>
        </w:rPr>
        <w:t xml:space="preserve">Die folgenden Kinderelemente von </w:t>
      </w:r>
      <w:proofErr w:type="spellStart"/>
      <w:r w:rsidRPr="00315474">
        <w:rPr>
          <w:rFonts w:ascii="Courier New" w:hAnsi="Courier New" w:cs="Courier New"/>
          <w:lang w:val="de-DE"/>
        </w:rPr>
        <w:t>AdditionalInformationType</w:t>
      </w:r>
      <w:proofErr w:type="spellEnd"/>
      <w:r>
        <w:rPr>
          <w:lang w:val="de-DE"/>
        </w:rPr>
        <w:t xml:space="preserve"> wurden entfernt: </w:t>
      </w:r>
      <w:proofErr w:type="spellStart"/>
      <w:r w:rsidRPr="00315474">
        <w:rPr>
          <w:rFonts w:ascii="Courier New" w:hAnsi="Courier New" w:cs="Courier New"/>
          <w:lang w:val="de-DE"/>
        </w:rPr>
        <w:t>SerialNumber</w:t>
      </w:r>
      <w:proofErr w:type="spellEnd"/>
      <w:r>
        <w:rPr>
          <w:lang w:val="de-DE"/>
        </w:rPr>
        <w:t xml:space="preserve">, </w:t>
      </w:r>
      <w:proofErr w:type="spellStart"/>
      <w:r w:rsidRPr="00315474">
        <w:rPr>
          <w:rFonts w:ascii="Courier New" w:hAnsi="Courier New" w:cs="Courier New"/>
          <w:lang w:val="de-DE"/>
        </w:rPr>
        <w:t>ChargeNumber</w:t>
      </w:r>
      <w:proofErr w:type="spellEnd"/>
      <w:r>
        <w:rPr>
          <w:lang w:val="de-DE"/>
        </w:rPr>
        <w:t xml:space="preserve">, </w:t>
      </w:r>
      <w:r w:rsidRPr="00315474">
        <w:rPr>
          <w:rFonts w:ascii="Courier New" w:hAnsi="Courier New" w:cs="Courier New"/>
          <w:lang w:val="de-DE"/>
        </w:rPr>
        <w:t>Classification</w:t>
      </w:r>
      <w:r>
        <w:rPr>
          <w:lang w:val="de-DE"/>
        </w:rPr>
        <w:t xml:space="preserve">, </w:t>
      </w:r>
      <w:proofErr w:type="spellStart"/>
      <w:r w:rsidRPr="00315474">
        <w:rPr>
          <w:rFonts w:ascii="Courier New" w:hAnsi="Courier New" w:cs="Courier New"/>
          <w:lang w:val="de-DE"/>
        </w:rPr>
        <w:t>AlternativeQuantity</w:t>
      </w:r>
      <w:proofErr w:type="spellEnd"/>
      <w:r>
        <w:rPr>
          <w:lang w:val="de-DE"/>
        </w:rPr>
        <w:t xml:space="preserve">, </w:t>
      </w:r>
      <w:r w:rsidRPr="00315474">
        <w:rPr>
          <w:rFonts w:ascii="Courier New" w:hAnsi="Courier New" w:cs="Courier New"/>
          <w:lang w:val="de-DE"/>
        </w:rPr>
        <w:t>Size</w:t>
      </w:r>
      <w:r>
        <w:rPr>
          <w:lang w:val="de-DE"/>
        </w:rPr>
        <w:t xml:space="preserve">, </w:t>
      </w:r>
      <w:proofErr w:type="spellStart"/>
      <w:r w:rsidRPr="00315474">
        <w:rPr>
          <w:rFonts w:ascii="Courier New" w:hAnsi="Courier New" w:cs="Courier New"/>
          <w:lang w:val="de-DE"/>
        </w:rPr>
        <w:t>Weight</w:t>
      </w:r>
      <w:proofErr w:type="spellEnd"/>
      <w:r>
        <w:rPr>
          <w:lang w:val="de-DE"/>
        </w:rPr>
        <w:t xml:space="preserve">, </w:t>
      </w:r>
      <w:r w:rsidRPr="00315474">
        <w:rPr>
          <w:rFonts w:ascii="Courier New" w:hAnsi="Courier New" w:cs="Courier New"/>
          <w:lang w:val="de-DE"/>
        </w:rPr>
        <w:t>Boxes</w:t>
      </w:r>
      <w:r>
        <w:rPr>
          <w:lang w:val="de-DE"/>
        </w:rPr>
        <w:t xml:space="preserve">, </w:t>
      </w:r>
      <w:r w:rsidRPr="00315474">
        <w:rPr>
          <w:rFonts w:ascii="Courier New" w:hAnsi="Courier New" w:cs="Courier New"/>
          <w:lang w:val="de-DE"/>
        </w:rPr>
        <w:t>Color</w:t>
      </w:r>
      <w:r>
        <w:rPr>
          <w:rFonts w:ascii="Courier New" w:hAnsi="Courier New" w:cs="Courier New"/>
          <w:lang w:val="de-DE"/>
        </w:rPr>
        <w:t xml:space="preserve">. </w:t>
      </w:r>
      <w:r w:rsidRPr="00315474">
        <w:rPr>
          <w:lang w:val="de-DE"/>
        </w:rPr>
        <w:t>Sta</w:t>
      </w:r>
      <w:r>
        <w:rPr>
          <w:lang w:val="de-DE"/>
        </w:rPr>
        <w:t xml:space="preserve">ttdessen wurde </w:t>
      </w:r>
      <w:proofErr w:type="spellStart"/>
      <w:r w:rsidRPr="00C82C24">
        <w:rPr>
          <w:rFonts w:ascii="Courier New" w:hAnsi="Courier New" w:cs="Courier New"/>
          <w:lang w:val="de-DE"/>
        </w:rPr>
        <w:t>Ad</w:t>
      </w:r>
      <w:r w:rsidRPr="008C080F">
        <w:rPr>
          <w:rFonts w:ascii="Courier New" w:hAnsi="Courier New" w:cs="Courier New"/>
          <w:lang w:val="de-DE"/>
        </w:rPr>
        <w:t>ditionalInformation</w:t>
      </w:r>
      <w:proofErr w:type="spellEnd"/>
      <w:r w:rsidRPr="008C080F">
        <w:rPr>
          <w:rFonts w:ascii="Courier New" w:hAnsi="Courier New" w:cs="Courier New"/>
          <w:lang w:val="de-DE"/>
        </w:rPr>
        <w:t xml:space="preserve"> </w:t>
      </w:r>
      <w:r>
        <w:rPr>
          <w:lang w:val="de-DE"/>
        </w:rPr>
        <w:t xml:space="preserve">wiederholbar gemacht, sowie ein </w:t>
      </w:r>
      <w:r w:rsidRPr="008C080F">
        <w:rPr>
          <w:rFonts w:ascii="Courier New" w:hAnsi="Courier New" w:cs="Courier New"/>
          <w:lang w:val="de-DE"/>
        </w:rPr>
        <w:t>Key</w:t>
      </w:r>
      <w:r>
        <w:rPr>
          <w:lang w:val="de-DE"/>
        </w:rPr>
        <w:t>-Attribut eingeführt. Dadurch lassen sich Key-Value-Paare mit zusätzlicher Information auf Detail-Ebene angeben.</w:t>
      </w:r>
    </w:p>
    <w:p w14:paraId="18D58C66" w14:textId="77777777" w:rsidR="00794779" w:rsidRDefault="00794779" w:rsidP="00794779">
      <w:pPr>
        <w:pStyle w:val="ListParagraph"/>
        <w:numPr>
          <w:ilvl w:val="0"/>
          <w:numId w:val="24"/>
        </w:numPr>
        <w:rPr>
          <w:lang w:val="de-DE"/>
        </w:rPr>
      </w:pPr>
      <w:r>
        <w:rPr>
          <w:lang w:val="de-DE"/>
        </w:rPr>
        <w:t xml:space="preserve">Das bisher unter </w:t>
      </w:r>
      <w:proofErr w:type="spellStart"/>
      <w:r w:rsidRPr="00C82C24">
        <w:rPr>
          <w:rFonts w:ascii="Courier New" w:hAnsi="Courier New" w:cs="Courier New"/>
          <w:lang w:val="de-DE"/>
        </w:rPr>
        <w:t>AdditionalInformation</w:t>
      </w:r>
      <w:proofErr w:type="spellEnd"/>
      <w:r>
        <w:rPr>
          <w:lang w:val="de-DE"/>
        </w:rPr>
        <w:t xml:space="preserve"> angeordnete </w:t>
      </w:r>
      <w:r w:rsidRPr="00C82C24">
        <w:rPr>
          <w:rFonts w:ascii="Courier New" w:hAnsi="Courier New" w:cs="Courier New"/>
          <w:lang w:val="de-DE"/>
        </w:rPr>
        <w:t>Classification</w:t>
      </w:r>
      <w:r w:rsidRPr="00C82C24">
        <w:rPr>
          <w:lang w:val="de-DE"/>
        </w:rPr>
        <w:t>-</w:t>
      </w:r>
      <w:r>
        <w:rPr>
          <w:lang w:val="de-DE"/>
        </w:rPr>
        <w:t xml:space="preserve">Element wurde eine Ebene höher verschoben, auf dieselbe Ebene wie </w:t>
      </w:r>
      <w:proofErr w:type="spellStart"/>
      <w:r w:rsidRPr="00C82C24">
        <w:rPr>
          <w:rFonts w:ascii="Courier New" w:hAnsi="Courier New" w:cs="Courier New"/>
          <w:lang w:val="de-DE"/>
        </w:rPr>
        <w:t>AdditionalInformation</w:t>
      </w:r>
      <w:proofErr w:type="spellEnd"/>
      <w:r>
        <w:rPr>
          <w:lang w:val="de-DE"/>
        </w:rPr>
        <w:t>.</w:t>
      </w:r>
    </w:p>
    <w:p w14:paraId="5377E26C" w14:textId="77777777" w:rsidR="00794779" w:rsidRDefault="00794779" w:rsidP="00794779">
      <w:pPr>
        <w:pStyle w:val="ListParagraph"/>
        <w:numPr>
          <w:ilvl w:val="0"/>
          <w:numId w:val="24"/>
        </w:numPr>
        <w:rPr>
          <w:lang w:val="de-DE"/>
        </w:rPr>
      </w:pPr>
      <w:r>
        <w:rPr>
          <w:lang w:val="de-DE"/>
        </w:rPr>
        <w:t xml:space="preserve">Für die Abbildung der bisher unter </w:t>
      </w:r>
      <w:proofErr w:type="spellStart"/>
      <w:r w:rsidRPr="006E4F23">
        <w:rPr>
          <w:rFonts w:ascii="Courier New" w:hAnsi="Courier New" w:cs="Courier New"/>
          <w:lang w:val="de-DE"/>
        </w:rPr>
        <w:t>AdditionalInformation</w:t>
      </w:r>
      <w:proofErr w:type="spellEnd"/>
      <w:r>
        <w:rPr>
          <w:lang w:val="de-DE"/>
        </w:rPr>
        <w:t xml:space="preserve"> enthaltenen Elemente steht ein </w:t>
      </w:r>
      <w:proofErr w:type="spellStart"/>
      <w:r>
        <w:rPr>
          <w:lang w:val="de-DE"/>
        </w:rPr>
        <w:t>entsprechner</w:t>
      </w:r>
      <w:proofErr w:type="spellEnd"/>
      <w:r>
        <w:rPr>
          <w:lang w:val="de-DE"/>
        </w:rPr>
        <w:t xml:space="preserve"> Migrationspfad zur Verfügung. </w:t>
      </w:r>
    </w:p>
    <w:p w14:paraId="39361A02" w14:textId="77777777" w:rsidR="00794779" w:rsidRPr="00D71A92" w:rsidRDefault="00794779" w:rsidP="00794779">
      <w:pPr>
        <w:rPr>
          <w:b/>
          <w:lang w:val="de-DE"/>
        </w:rPr>
      </w:pPr>
      <w:r w:rsidRPr="00D71A92">
        <w:rPr>
          <w:b/>
          <w:lang w:val="de-DE"/>
        </w:rPr>
        <w:t xml:space="preserve">Änderungen am </w:t>
      </w:r>
      <w:proofErr w:type="spellStart"/>
      <w:r w:rsidRPr="00D71A92">
        <w:rPr>
          <w:b/>
          <w:lang w:val="de-DE"/>
        </w:rPr>
        <w:t>complexType</w:t>
      </w:r>
      <w:proofErr w:type="spellEnd"/>
      <w:r w:rsidRPr="00D71A92">
        <w:rPr>
          <w:b/>
          <w:lang w:val="de-DE"/>
        </w:rPr>
        <w:t xml:space="preserve"> </w:t>
      </w:r>
      <w:proofErr w:type="spellStart"/>
      <w:r w:rsidRPr="00D71A92">
        <w:rPr>
          <w:b/>
          <w:lang w:val="de-DE"/>
        </w:rPr>
        <w:t>AbstractPartyType</w:t>
      </w:r>
      <w:proofErr w:type="spellEnd"/>
    </w:p>
    <w:p w14:paraId="6B909138" w14:textId="77777777" w:rsidR="00794779" w:rsidRPr="006E4F23" w:rsidRDefault="00794779" w:rsidP="00794779">
      <w:pPr>
        <w:pStyle w:val="ListParagraph"/>
        <w:numPr>
          <w:ilvl w:val="0"/>
          <w:numId w:val="24"/>
        </w:numPr>
        <w:rPr>
          <w:lang w:val="de-AT"/>
        </w:rPr>
      </w:pPr>
      <w:r>
        <w:rPr>
          <w:lang w:val="de-DE"/>
        </w:rPr>
        <w:t xml:space="preserve">Die Inhalte zu einer Ansprechperson wurden aus dem Element </w:t>
      </w:r>
      <w:proofErr w:type="spellStart"/>
      <w:r w:rsidRPr="00D71A92">
        <w:rPr>
          <w:rFonts w:ascii="Courier New" w:hAnsi="Courier New" w:cs="Courier New"/>
          <w:lang w:val="de-DE"/>
        </w:rPr>
        <w:t>Address</w:t>
      </w:r>
      <w:proofErr w:type="spellEnd"/>
      <w:r>
        <w:rPr>
          <w:lang w:val="de-DE"/>
        </w:rPr>
        <w:t xml:space="preserve"> herausgelöst und werden nun mit einem eigenen Element </w:t>
      </w:r>
      <w:r w:rsidRPr="00D71A92">
        <w:rPr>
          <w:rFonts w:ascii="Courier New" w:hAnsi="Courier New" w:cs="Courier New"/>
          <w:lang w:val="de-DE"/>
        </w:rPr>
        <w:t>Contact</w:t>
      </w:r>
      <w:r>
        <w:rPr>
          <w:lang w:val="de-DE"/>
        </w:rPr>
        <w:t xml:space="preserve"> abgebildet. Dementsprechend wurde ein neuer </w:t>
      </w:r>
      <w:proofErr w:type="spellStart"/>
      <w:r>
        <w:rPr>
          <w:lang w:val="de-DE"/>
        </w:rPr>
        <w:t>complexType</w:t>
      </w:r>
      <w:proofErr w:type="spellEnd"/>
      <w:r>
        <w:rPr>
          <w:lang w:val="de-DE"/>
        </w:rPr>
        <w:t xml:space="preserve"> </w:t>
      </w:r>
      <w:proofErr w:type="spellStart"/>
      <w:r w:rsidRPr="006E4F23">
        <w:rPr>
          <w:rFonts w:ascii="Courier New" w:hAnsi="Courier New" w:cs="Courier New"/>
          <w:lang w:val="de-AT"/>
        </w:rPr>
        <w:t>ContactType</w:t>
      </w:r>
      <w:proofErr w:type="spellEnd"/>
      <w:r w:rsidRPr="006E4F23">
        <w:rPr>
          <w:lang w:val="de-AT"/>
        </w:rPr>
        <w:t xml:space="preserve"> eingeführt.</w:t>
      </w:r>
    </w:p>
    <w:p w14:paraId="24201106" w14:textId="77777777" w:rsidR="00794779" w:rsidRPr="001275BB" w:rsidRDefault="00794779" w:rsidP="00794779">
      <w:pPr>
        <w:rPr>
          <w:b/>
        </w:rPr>
      </w:pPr>
      <w:proofErr w:type="spellStart"/>
      <w:r w:rsidRPr="001275BB">
        <w:rPr>
          <w:b/>
        </w:rPr>
        <w:t>Änderungen</w:t>
      </w:r>
      <w:proofErr w:type="spellEnd"/>
      <w:r w:rsidRPr="001275BB">
        <w:rPr>
          <w:b/>
        </w:rPr>
        <w:t xml:space="preserve"> am </w:t>
      </w:r>
      <w:proofErr w:type="spellStart"/>
      <w:r w:rsidRPr="001275BB">
        <w:rPr>
          <w:b/>
        </w:rPr>
        <w:t>complexType</w:t>
      </w:r>
      <w:proofErr w:type="spellEnd"/>
      <w:r w:rsidRPr="001275BB">
        <w:rPr>
          <w:b/>
        </w:rPr>
        <w:t xml:space="preserve"> </w:t>
      </w:r>
      <w:proofErr w:type="spellStart"/>
      <w:r w:rsidRPr="001275BB">
        <w:rPr>
          <w:b/>
        </w:rPr>
        <w:t>AddressType</w:t>
      </w:r>
      <w:proofErr w:type="spellEnd"/>
    </w:p>
    <w:p w14:paraId="7D39DA6F" w14:textId="77777777" w:rsidR="00794779" w:rsidRPr="001275BB" w:rsidRDefault="00794779" w:rsidP="00794779">
      <w:pPr>
        <w:pStyle w:val="ListParagraph"/>
        <w:numPr>
          <w:ilvl w:val="0"/>
          <w:numId w:val="24"/>
        </w:numPr>
        <w:rPr>
          <w:lang w:val="de-AT"/>
        </w:rPr>
      </w:pPr>
      <w:r w:rsidRPr="001275BB">
        <w:rPr>
          <w:lang w:val="de-AT"/>
        </w:rPr>
        <w:t xml:space="preserve">Das Element </w:t>
      </w:r>
      <w:r w:rsidRPr="001275BB">
        <w:rPr>
          <w:rFonts w:ascii="Courier New" w:hAnsi="Courier New" w:cs="Courier New"/>
          <w:lang w:val="de-AT"/>
        </w:rPr>
        <w:t>Salutation</w:t>
      </w:r>
      <w:r w:rsidRPr="001275BB">
        <w:rPr>
          <w:lang w:val="de-AT"/>
        </w:rPr>
        <w:t xml:space="preserve"> wurde entfernt, da es nunmehr unter </w:t>
      </w:r>
      <w:r w:rsidRPr="001275BB">
        <w:rPr>
          <w:rFonts w:ascii="Courier New" w:hAnsi="Courier New" w:cs="Courier New"/>
          <w:lang w:val="de-AT"/>
        </w:rPr>
        <w:t>Contact</w:t>
      </w:r>
      <w:r w:rsidRPr="001275BB">
        <w:rPr>
          <w:lang w:val="de-AT"/>
        </w:rPr>
        <w:t xml:space="preserve"> abgebildet wird</w:t>
      </w:r>
    </w:p>
    <w:p w14:paraId="2F7DCA90" w14:textId="77777777" w:rsidR="00794779" w:rsidRDefault="00794779" w:rsidP="00794779">
      <w:pPr>
        <w:pStyle w:val="ListParagraph"/>
        <w:numPr>
          <w:ilvl w:val="0"/>
          <w:numId w:val="24"/>
        </w:numPr>
        <w:rPr>
          <w:lang w:val="de-AT"/>
        </w:rPr>
      </w:pPr>
      <w:r>
        <w:rPr>
          <w:lang w:val="de-AT"/>
        </w:rPr>
        <w:t xml:space="preserve">Das Element </w:t>
      </w:r>
      <w:r w:rsidRPr="001275BB">
        <w:rPr>
          <w:rFonts w:ascii="Courier New" w:hAnsi="Courier New" w:cs="Courier New"/>
          <w:lang w:val="de-AT"/>
        </w:rPr>
        <w:t>Contact</w:t>
      </w:r>
      <w:r>
        <w:rPr>
          <w:lang w:val="de-AT"/>
        </w:rPr>
        <w:t xml:space="preserve"> wurde entfernt, da die Daten zum Ansprechpartner nun in einem eigenen </w:t>
      </w:r>
      <w:r w:rsidRPr="001275BB">
        <w:rPr>
          <w:rFonts w:ascii="Courier New" w:hAnsi="Courier New" w:cs="Courier New"/>
          <w:lang w:val="de-AT"/>
        </w:rPr>
        <w:t>Contact</w:t>
      </w:r>
      <w:r w:rsidRPr="001275BB">
        <w:rPr>
          <w:lang w:val="de-AT"/>
        </w:rPr>
        <w:t>-</w:t>
      </w:r>
      <w:r>
        <w:rPr>
          <w:lang w:val="de-AT"/>
        </w:rPr>
        <w:t xml:space="preserve">Element abgebildet werden, welches unabhängig vom </w:t>
      </w:r>
      <w:proofErr w:type="spellStart"/>
      <w:r w:rsidRPr="001275BB">
        <w:rPr>
          <w:rFonts w:ascii="Courier New" w:hAnsi="Courier New" w:cs="Courier New"/>
          <w:lang w:val="de-AT"/>
        </w:rPr>
        <w:t>Address</w:t>
      </w:r>
      <w:r>
        <w:rPr>
          <w:rFonts w:ascii="Courier New" w:hAnsi="Courier New" w:cs="Courier New"/>
          <w:lang w:val="de-AT"/>
        </w:rPr>
        <w:t>Type</w:t>
      </w:r>
      <w:proofErr w:type="spellEnd"/>
      <w:r>
        <w:rPr>
          <w:lang w:val="de-AT"/>
        </w:rPr>
        <w:t xml:space="preserve"> ist.</w:t>
      </w:r>
    </w:p>
    <w:p w14:paraId="7480D3CF" w14:textId="147C55FE" w:rsidR="00AB43DE" w:rsidRDefault="00AB43DE" w:rsidP="00794779">
      <w:pPr>
        <w:pStyle w:val="ListParagraph"/>
        <w:numPr>
          <w:ilvl w:val="0"/>
          <w:numId w:val="24"/>
        </w:numPr>
        <w:rPr>
          <w:lang w:val="de-AT"/>
        </w:rPr>
      </w:pPr>
      <w:r>
        <w:rPr>
          <w:lang w:val="de-AT"/>
        </w:rPr>
        <w:t xml:space="preserve">Das optionale Element </w:t>
      </w:r>
      <w:r>
        <w:rPr>
          <w:rFonts w:ascii="Courier New" w:hAnsi="Courier New" w:cs="Courier New"/>
          <w:lang w:val="de-AT"/>
        </w:rPr>
        <w:t>Phone</w:t>
      </w:r>
      <w:r>
        <w:rPr>
          <w:lang w:val="de-AT"/>
        </w:rPr>
        <w:t xml:space="preserve"> ist nun beliebig oft wiederholbar.</w:t>
      </w:r>
    </w:p>
    <w:p w14:paraId="07D0C212" w14:textId="77777777" w:rsidR="00794779" w:rsidRDefault="00794779" w:rsidP="00794779">
      <w:pPr>
        <w:pStyle w:val="ListParagraph"/>
        <w:numPr>
          <w:ilvl w:val="0"/>
          <w:numId w:val="24"/>
        </w:numPr>
        <w:rPr>
          <w:lang w:val="de-AT"/>
        </w:rPr>
      </w:pPr>
      <w:r>
        <w:rPr>
          <w:lang w:val="de-AT"/>
        </w:rPr>
        <w:t xml:space="preserve">Das optionale Element </w:t>
      </w:r>
      <w:r w:rsidRPr="001275BB">
        <w:rPr>
          <w:rFonts w:ascii="Courier New" w:hAnsi="Courier New" w:cs="Courier New"/>
          <w:lang w:val="de-AT"/>
        </w:rPr>
        <w:t>Email</w:t>
      </w:r>
      <w:r>
        <w:rPr>
          <w:lang w:val="de-AT"/>
        </w:rPr>
        <w:t xml:space="preserve"> ist nun beliebig oft wiederholbar.</w:t>
      </w:r>
    </w:p>
    <w:p w14:paraId="6EB1D227" w14:textId="77777777" w:rsidR="00794779" w:rsidRDefault="00794779" w:rsidP="00794779">
      <w:pPr>
        <w:pStyle w:val="ListParagraph"/>
        <w:numPr>
          <w:ilvl w:val="0"/>
          <w:numId w:val="24"/>
        </w:numPr>
        <w:rPr>
          <w:lang w:val="de-AT"/>
        </w:rPr>
      </w:pPr>
      <w:r>
        <w:rPr>
          <w:lang w:val="de-AT"/>
        </w:rPr>
        <w:t xml:space="preserve">Das optionale Element </w:t>
      </w:r>
      <w:proofErr w:type="spellStart"/>
      <w:r w:rsidRPr="007E38C4">
        <w:rPr>
          <w:rFonts w:ascii="Courier New" w:hAnsi="Courier New" w:cs="Courier New"/>
          <w:lang w:val="de-AT"/>
        </w:rPr>
        <w:t>TradingName</w:t>
      </w:r>
      <w:proofErr w:type="spellEnd"/>
      <w:r>
        <w:rPr>
          <w:lang w:val="de-AT"/>
        </w:rPr>
        <w:t xml:space="preserve"> wurde neu aufgenommen.</w:t>
      </w:r>
    </w:p>
    <w:p w14:paraId="3B18E36C" w14:textId="065EA855" w:rsidR="00CD5FB7" w:rsidRDefault="00CD5FB7" w:rsidP="00794779">
      <w:pPr>
        <w:pStyle w:val="ListParagraph"/>
        <w:numPr>
          <w:ilvl w:val="0"/>
          <w:numId w:val="24"/>
        </w:numPr>
        <w:rPr>
          <w:lang w:val="de-AT"/>
        </w:rPr>
      </w:pPr>
      <w:r>
        <w:rPr>
          <w:lang w:val="de-AT"/>
        </w:rPr>
        <w:t xml:space="preserve">Das Element </w:t>
      </w:r>
      <w:r w:rsidRPr="00CD5FB7">
        <w:rPr>
          <w:rFonts w:ascii="Courier New" w:hAnsi="Courier New" w:cs="Courier New"/>
          <w:lang w:val="de-AT"/>
        </w:rPr>
        <w:t>Street</w:t>
      </w:r>
      <w:r w:rsidR="00C005C8" w:rsidRPr="00C005C8">
        <w:rPr>
          <w:lang w:val="de-AT"/>
        </w:rPr>
        <w:t xml:space="preserve"> i</w:t>
      </w:r>
      <w:r>
        <w:rPr>
          <w:lang w:val="de-AT"/>
        </w:rPr>
        <w:t>st nun optional.</w:t>
      </w:r>
    </w:p>
    <w:p w14:paraId="36D8030D" w14:textId="77777777" w:rsidR="00794779" w:rsidRPr="00562A9F" w:rsidRDefault="00794779" w:rsidP="00794779">
      <w:pPr>
        <w:rPr>
          <w:b/>
        </w:rPr>
      </w:pPr>
      <w:r>
        <w:rPr>
          <w:b/>
          <w:lang w:val="de-AT"/>
        </w:rPr>
        <w:t xml:space="preserve">Änderungen am </w:t>
      </w:r>
      <w:proofErr w:type="spellStart"/>
      <w:r>
        <w:rPr>
          <w:b/>
          <w:lang w:val="de-AT"/>
        </w:rPr>
        <w:t>simpleType</w:t>
      </w:r>
      <w:proofErr w:type="spellEnd"/>
      <w:r>
        <w:rPr>
          <w:b/>
          <w:lang w:val="de-AT"/>
        </w:rPr>
        <w:t xml:space="preserve"> </w:t>
      </w:r>
      <w:proofErr w:type="spellStart"/>
      <w:r w:rsidRPr="00562A9F">
        <w:rPr>
          <w:b/>
        </w:rPr>
        <w:t>AddressIdentifierTypeType</w:t>
      </w:r>
      <w:proofErr w:type="spellEnd"/>
    </w:p>
    <w:p w14:paraId="17F9DE52" w14:textId="77777777" w:rsidR="00794779" w:rsidRPr="00562A9F" w:rsidRDefault="00794779" w:rsidP="00794779">
      <w:pPr>
        <w:pStyle w:val="ListParagraph"/>
        <w:numPr>
          <w:ilvl w:val="0"/>
          <w:numId w:val="28"/>
        </w:numPr>
        <w:rPr>
          <w:lang w:val="de-AT"/>
        </w:rPr>
      </w:pPr>
      <w:r w:rsidRPr="00562A9F">
        <w:rPr>
          <w:lang w:val="de-AT"/>
        </w:rPr>
        <w:t>D</w:t>
      </w:r>
      <w:r>
        <w:rPr>
          <w:lang w:val="de-AT"/>
        </w:rPr>
        <w:t>as Attribut</w:t>
      </w:r>
      <w:r w:rsidRPr="00562A9F">
        <w:rPr>
          <w:lang w:val="de-AT"/>
        </w:rPr>
        <w:t xml:space="preserve"> </w:t>
      </w:r>
      <w:proofErr w:type="spellStart"/>
      <w:r w:rsidRPr="00562A9F">
        <w:rPr>
          <w:rFonts w:ascii="Courier New" w:hAnsi="Courier New" w:cs="Courier New"/>
          <w:lang w:val="de-AT"/>
        </w:rPr>
        <w:t>AddressIdentifierType</w:t>
      </w:r>
      <w:proofErr w:type="spellEnd"/>
      <w:r w:rsidRPr="00562A9F">
        <w:rPr>
          <w:lang w:val="de-AT"/>
        </w:rPr>
        <w:t xml:space="preserve"> ist nun vom Typ </w:t>
      </w:r>
      <w:proofErr w:type="spellStart"/>
      <w:r w:rsidRPr="00562A9F">
        <w:rPr>
          <w:rFonts w:ascii="Courier New" w:hAnsi="Courier New" w:cs="Courier New"/>
          <w:lang w:val="de-AT"/>
        </w:rPr>
        <w:t>xs:string</w:t>
      </w:r>
      <w:proofErr w:type="spellEnd"/>
      <w:r w:rsidRPr="00562A9F">
        <w:rPr>
          <w:lang w:val="de-AT"/>
        </w:rPr>
        <w:t>. D</w:t>
      </w:r>
      <w:r>
        <w:rPr>
          <w:lang w:val="de-AT"/>
        </w:rPr>
        <w:t>er</w:t>
      </w:r>
      <w:r w:rsidRPr="00562A9F">
        <w:rPr>
          <w:lang w:val="de-AT"/>
        </w:rPr>
        <w:t xml:space="preserve"> bisherige </w:t>
      </w:r>
      <w:proofErr w:type="spellStart"/>
      <w:r w:rsidRPr="00562A9F">
        <w:rPr>
          <w:lang w:val="de-AT"/>
        </w:rPr>
        <w:t>simpleType</w:t>
      </w:r>
      <w:proofErr w:type="spellEnd"/>
      <w:r w:rsidRPr="00562A9F">
        <w:rPr>
          <w:lang w:val="de-AT"/>
        </w:rPr>
        <w:t xml:space="preserve"> </w:t>
      </w:r>
      <w:proofErr w:type="spellStart"/>
      <w:r w:rsidRPr="00562A9F">
        <w:rPr>
          <w:rFonts w:ascii="Courier New" w:hAnsi="Courier New" w:cs="Courier New"/>
          <w:lang w:val="de-AT"/>
        </w:rPr>
        <w:t>AddressIdentifierTypeType</w:t>
      </w:r>
      <w:proofErr w:type="spellEnd"/>
      <w:r w:rsidRPr="00562A9F">
        <w:rPr>
          <w:lang w:val="de-AT"/>
        </w:rPr>
        <w:t xml:space="preserve"> wurde entfernt.</w:t>
      </w:r>
    </w:p>
    <w:p w14:paraId="67D2A609" w14:textId="77777777" w:rsidR="00794779" w:rsidRPr="001A6D76" w:rsidRDefault="00794779" w:rsidP="00794779">
      <w:pPr>
        <w:rPr>
          <w:b/>
          <w:lang w:val="de-AT"/>
        </w:rPr>
      </w:pPr>
      <w:r w:rsidRPr="001A6D76">
        <w:rPr>
          <w:b/>
          <w:lang w:val="de-AT"/>
        </w:rPr>
        <w:t>Änderungen am Element Contact</w:t>
      </w:r>
    </w:p>
    <w:p w14:paraId="17389498" w14:textId="77777777" w:rsidR="00794779" w:rsidRPr="001A6D76" w:rsidRDefault="00794779" w:rsidP="00794779">
      <w:pPr>
        <w:pStyle w:val="ListParagraph"/>
        <w:numPr>
          <w:ilvl w:val="0"/>
          <w:numId w:val="24"/>
        </w:numPr>
        <w:rPr>
          <w:lang w:val="de-AT"/>
        </w:rPr>
      </w:pPr>
      <w:r w:rsidRPr="001A6D76">
        <w:rPr>
          <w:rFonts w:ascii="Courier New" w:hAnsi="Courier New" w:cs="Courier New"/>
          <w:lang w:val="de-AT"/>
        </w:rPr>
        <w:t>Contact</w:t>
      </w:r>
      <w:r>
        <w:rPr>
          <w:lang w:val="de-AT"/>
        </w:rPr>
        <w:t xml:space="preserve"> ist nun kein String mehr. Stattdessen wurde ein neuer </w:t>
      </w:r>
      <w:proofErr w:type="spellStart"/>
      <w:r>
        <w:rPr>
          <w:lang w:val="de-AT"/>
        </w:rPr>
        <w:t>complexType</w:t>
      </w:r>
      <w:proofErr w:type="spellEnd"/>
      <w:r>
        <w:rPr>
          <w:lang w:val="de-AT"/>
        </w:rPr>
        <w:t xml:space="preserve"> </w:t>
      </w:r>
      <w:proofErr w:type="spellStart"/>
      <w:r w:rsidRPr="001A6D76">
        <w:rPr>
          <w:rFonts w:ascii="Courier New" w:hAnsi="Courier New" w:cs="Courier New"/>
          <w:lang w:val="de-AT"/>
        </w:rPr>
        <w:t>ContactType</w:t>
      </w:r>
      <w:proofErr w:type="spellEnd"/>
      <w:r>
        <w:rPr>
          <w:lang w:val="de-AT"/>
        </w:rPr>
        <w:t xml:space="preserve"> eingeführt, in welchem die Daten für eine Ansprechperson abgebildet sind.</w:t>
      </w:r>
    </w:p>
    <w:p w14:paraId="70A93F37" w14:textId="77777777" w:rsidR="00794779" w:rsidRPr="00516571" w:rsidRDefault="00794779" w:rsidP="00794779">
      <w:pPr>
        <w:rPr>
          <w:b/>
        </w:rPr>
      </w:pPr>
      <w:r>
        <w:rPr>
          <w:b/>
          <w:lang w:val="de-AT"/>
        </w:rPr>
        <w:t xml:space="preserve">Änderungen am </w:t>
      </w:r>
      <w:proofErr w:type="spellStart"/>
      <w:r>
        <w:rPr>
          <w:b/>
          <w:lang w:val="de-AT"/>
        </w:rPr>
        <w:t>complexType</w:t>
      </w:r>
      <w:proofErr w:type="spellEnd"/>
      <w:r>
        <w:rPr>
          <w:b/>
          <w:lang w:val="de-AT"/>
        </w:rPr>
        <w:t xml:space="preserve"> </w:t>
      </w:r>
      <w:proofErr w:type="spellStart"/>
      <w:r w:rsidRPr="00835968">
        <w:rPr>
          <w:b/>
        </w:rPr>
        <w:t>PaymentMethodType</w:t>
      </w:r>
      <w:proofErr w:type="spellEnd"/>
    </w:p>
    <w:p w14:paraId="27EB236F" w14:textId="77777777" w:rsidR="00794779" w:rsidRDefault="00794779" w:rsidP="00794779">
      <w:pPr>
        <w:pStyle w:val="ListParagraph"/>
        <w:numPr>
          <w:ilvl w:val="0"/>
          <w:numId w:val="24"/>
        </w:numPr>
        <w:rPr>
          <w:lang w:val="de-AT"/>
        </w:rPr>
      </w:pPr>
      <w:r>
        <w:rPr>
          <w:lang w:val="de-AT"/>
        </w:rPr>
        <w:t xml:space="preserve">Zur Abbildung von Karten-Zahlungen wurden das neue Element </w:t>
      </w:r>
      <w:proofErr w:type="spellStart"/>
      <w:r w:rsidRPr="00112CB2">
        <w:rPr>
          <w:rFonts w:ascii="Courier New" w:hAnsi="Courier New" w:cs="Courier New"/>
          <w:lang w:val="de-AT"/>
        </w:rPr>
        <w:t>PaymentCard</w:t>
      </w:r>
      <w:proofErr w:type="spellEnd"/>
      <w:r>
        <w:rPr>
          <w:lang w:val="de-AT"/>
        </w:rPr>
        <w:t xml:space="preserve">, sowie der dazugehörige </w:t>
      </w:r>
      <w:proofErr w:type="spellStart"/>
      <w:r>
        <w:rPr>
          <w:lang w:val="de-AT"/>
        </w:rPr>
        <w:t>complexType</w:t>
      </w:r>
      <w:proofErr w:type="spellEnd"/>
      <w:r>
        <w:rPr>
          <w:lang w:val="de-AT"/>
        </w:rPr>
        <w:t xml:space="preserve"> </w:t>
      </w:r>
      <w:proofErr w:type="spellStart"/>
      <w:r w:rsidRPr="00112CB2">
        <w:rPr>
          <w:rFonts w:ascii="Courier New" w:hAnsi="Courier New" w:cs="Courier New"/>
          <w:lang w:val="de-AT"/>
        </w:rPr>
        <w:t>PaymentCardType</w:t>
      </w:r>
      <w:proofErr w:type="spellEnd"/>
      <w:r>
        <w:rPr>
          <w:lang w:val="de-AT"/>
        </w:rPr>
        <w:t xml:space="preserve"> eingeführt.</w:t>
      </w:r>
    </w:p>
    <w:p w14:paraId="02BB15F2" w14:textId="77777777" w:rsidR="00794779" w:rsidRDefault="00794779" w:rsidP="00794779">
      <w:pPr>
        <w:pStyle w:val="ListParagraph"/>
        <w:numPr>
          <w:ilvl w:val="0"/>
          <w:numId w:val="24"/>
        </w:numPr>
        <w:rPr>
          <w:lang w:val="de-AT"/>
        </w:rPr>
      </w:pPr>
      <w:r w:rsidRPr="001C3F76">
        <w:rPr>
          <w:lang w:val="de-AT"/>
        </w:rPr>
        <w:t xml:space="preserve">Das Element </w:t>
      </w:r>
      <w:proofErr w:type="spellStart"/>
      <w:r w:rsidRPr="00112CB2">
        <w:rPr>
          <w:rFonts w:ascii="Courier New" w:hAnsi="Courier New" w:cs="Courier New"/>
          <w:lang w:val="de-AT"/>
        </w:rPr>
        <w:t>DirectDebit</w:t>
      </w:r>
      <w:proofErr w:type="spellEnd"/>
      <w:r w:rsidRPr="001C3F76">
        <w:rPr>
          <w:lang w:val="de-AT"/>
        </w:rPr>
        <w:t xml:space="preserve"> und der dazugehörige </w:t>
      </w:r>
      <w:proofErr w:type="spellStart"/>
      <w:r w:rsidRPr="001C3F76">
        <w:rPr>
          <w:lang w:val="de-AT"/>
        </w:rPr>
        <w:t>complexType</w:t>
      </w:r>
      <w:proofErr w:type="spellEnd"/>
      <w:r w:rsidRPr="001C3F76">
        <w:rPr>
          <w:lang w:val="de-AT"/>
        </w:rPr>
        <w:t xml:space="preserve"> </w:t>
      </w:r>
      <w:proofErr w:type="spellStart"/>
      <w:r w:rsidRPr="00112CB2">
        <w:rPr>
          <w:rFonts w:ascii="Courier New" w:hAnsi="Courier New" w:cs="Courier New"/>
          <w:lang w:val="de-AT"/>
        </w:rPr>
        <w:t>DirectDebitType</w:t>
      </w:r>
      <w:proofErr w:type="spellEnd"/>
      <w:r>
        <w:rPr>
          <w:lang w:val="de-AT"/>
        </w:rPr>
        <w:t xml:space="preserve"> wurden entfernt. Es ist ausschließlich das Element </w:t>
      </w:r>
      <w:proofErr w:type="spellStart"/>
      <w:r w:rsidRPr="006E4F23">
        <w:rPr>
          <w:rFonts w:ascii="Courier New" w:hAnsi="Courier New" w:cs="Courier New"/>
          <w:lang w:val="de-AT"/>
        </w:rPr>
        <w:t>SEPADirectDebit</w:t>
      </w:r>
      <w:proofErr w:type="spellEnd"/>
      <w:r>
        <w:rPr>
          <w:lang w:val="de-AT"/>
        </w:rPr>
        <w:t xml:space="preserve"> zu verwenden.</w:t>
      </w:r>
    </w:p>
    <w:p w14:paraId="5E45965D" w14:textId="77777777" w:rsidR="00794779" w:rsidRDefault="00794779" w:rsidP="00794779">
      <w:pPr>
        <w:pStyle w:val="ListParagraph"/>
        <w:numPr>
          <w:ilvl w:val="0"/>
          <w:numId w:val="24"/>
        </w:numPr>
        <w:rPr>
          <w:lang w:val="de-AT"/>
        </w:rPr>
      </w:pPr>
      <w:r w:rsidRPr="009917BB">
        <w:rPr>
          <w:lang w:val="de-DE"/>
        </w:rPr>
        <w:t xml:space="preserve">Ein neues </w:t>
      </w:r>
      <w:proofErr w:type="spellStart"/>
      <w:r w:rsidRPr="009917BB">
        <w:rPr>
          <w:lang w:val="de-DE"/>
        </w:rPr>
        <w:t>Kindelement</w:t>
      </w:r>
      <w:proofErr w:type="spellEnd"/>
      <w:r w:rsidRPr="009917BB">
        <w:rPr>
          <w:lang w:val="de-DE"/>
        </w:rPr>
        <w:t xml:space="preserve"> </w:t>
      </w:r>
      <w:proofErr w:type="spellStart"/>
      <w:r w:rsidRPr="009917BB">
        <w:rPr>
          <w:rFonts w:ascii="Courier New" w:hAnsi="Courier New" w:cs="Courier New"/>
          <w:lang w:val="de-DE"/>
        </w:rPr>
        <w:t>OtherPayment</w:t>
      </w:r>
      <w:proofErr w:type="spellEnd"/>
      <w:r w:rsidRPr="009917BB">
        <w:rPr>
          <w:lang w:val="de-DE"/>
        </w:rPr>
        <w:t xml:space="preserve"> wurde aufgenommen</w:t>
      </w:r>
      <w:r>
        <w:rPr>
          <w:lang w:val="de-DE"/>
        </w:rPr>
        <w:t xml:space="preserve"> um sonstige Zahlungsarten darstellen zu können</w:t>
      </w:r>
      <w:r w:rsidRPr="009917BB">
        <w:rPr>
          <w:lang w:val="de-DE"/>
        </w:rPr>
        <w:t>.</w:t>
      </w:r>
    </w:p>
    <w:p w14:paraId="2EA6697F" w14:textId="77777777" w:rsidR="00794779" w:rsidRPr="00112CB2" w:rsidRDefault="00794779" w:rsidP="00794779">
      <w:pPr>
        <w:rPr>
          <w:b/>
        </w:rPr>
      </w:pPr>
      <w:r w:rsidRPr="00112CB2">
        <w:rPr>
          <w:b/>
          <w:lang w:val="de-AT"/>
        </w:rPr>
        <w:t xml:space="preserve">Änderungen am </w:t>
      </w:r>
      <w:proofErr w:type="spellStart"/>
      <w:r w:rsidRPr="00112CB2">
        <w:rPr>
          <w:b/>
          <w:lang w:val="de-AT"/>
        </w:rPr>
        <w:t>complexType</w:t>
      </w:r>
      <w:proofErr w:type="spellEnd"/>
      <w:r w:rsidRPr="00112CB2">
        <w:rPr>
          <w:b/>
          <w:lang w:val="de-AT"/>
        </w:rPr>
        <w:t xml:space="preserve"> </w:t>
      </w:r>
      <w:proofErr w:type="spellStart"/>
      <w:r w:rsidRPr="00112CB2">
        <w:rPr>
          <w:b/>
        </w:rPr>
        <w:t>SEPADirectDebitType</w:t>
      </w:r>
      <w:proofErr w:type="spellEnd"/>
    </w:p>
    <w:p w14:paraId="4129F358" w14:textId="77777777" w:rsidR="00794779" w:rsidRPr="00DF10B8" w:rsidRDefault="00794779" w:rsidP="00794779">
      <w:pPr>
        <w:pStyle w:val="ListParagraph"/>
        <w:numPr>
          <w:ilvl w:val="0"/>
          <w:numId w:val="25"/>
        </w:numPr>
        <w:rPr>
          <w:lang w:val="de-AT"/>
        </w:rPr>
      </w:pPr>
      <w:r>
        <w:rPr>
          <w:lang w:val="de-AT"/>
        </w:rPr>
        <w:t>Alle Kinderelemente sind</w:t>
      </w:r>
      <w:r w:rsidRPr="00DF10B8">
        <w:rPr>
          <w:lang w:val="de-AT"/>
        </w:rPr>
        <w:t xml:space="preserve"> nun optional.</w:t>
      </w:r>
    </w:p>
    <w:p w14:paraId="01695861" w14:textId="77777777" w:rsidR="00794779" w:rsidRPr="00D75A82" w:rsidRDefault="00794779" w:rsidP="00794779">
      <w:pPr>
        <w:rPr>
          <w:b/>
        </w:rPr>
      </w:pPr>
      <w:proofErr w:type="spellStart"/>
      <w:r w:rsidRPr="00D75A82">
        <w:rPr>
          <w:b/>
        </w:rPr>
        <w:lastRenderedPageBreak/>
        <w:t>Änderungen</w:t>
      </w:r>
      <w:proofErr w:type="spellEnd"/>
      <w:r w:rsidRPr="00D75A82">
        <w:rPr>
          <w:b/>
        </w:rPr>
        <w:t xml:space="preserve"> am </w:t>
      </w:r>
      <w:proofErr w:type="spellStart"/>
      <w:r w:rsidRPr="00D75A82">
        <w:rPr>
          <w:b/>
        </w:rPr>
        <w:t>complexType</w:t>
      </w:r>
      <w:proofErr w:type="spellEnd"/>
      <w:r w:rsidRPr="00D75A82">
        <w:rPr>
          <w:b/>
        </w:rPr>
        <w:t xml:space="preserve"> </w:t>
      </w:r>
      <w:proofErr w:type="spellStart"/>
      <w:r w:rsidRPr="00D75A82">
        <w:rPr>
          <w:b/>
        </w:rPr>
        <w:t>VATItemType</w:t>
      </w:r>
      <w:proofErr w:type="spellEnd"/>
    </w:p>
    <w:p w14:paraId="417039CF" w14:textId="77777777" w:rsidR="00794779" w:rsidRDefault="00794779" w:rsidP="00794779">
      <w:pPr>
        <w:pStyle w:val="ListParagraph"/>
        <w:numPr>
          <w:ilvl w:val="0"/>
          <w:numId w:val="25"/>
        </w:numPr>
        <w:rPr>
          <w:lang w:val="de-AT"/>
        </w:rPr>
      </w:pPr>
      <w:proofErr w:type="spellStart"/>
      <w:r w:rsidRPr="00943F20">
        <w:rPr>
          <w:rFonts w:ascii="Courier New" w:hAnsi="Courier New" w:cs="Courier New"/>
          <w:lang w:val="de-AT"/>
        </w:rPr>
        <w:t>VATItem</w:t>
      </w:r>
      <w:proofErr w:type="spellEnd"/>
      <w:r w:rsidRPr="00943F20">
        <w:rPr>
          <w:lang w:val="de-AT"/>
        </w:rPr>
        <w:t xml:space="preserve"> wurde zu </w:t>
      </w:r>
      <w:proofErr w:type="spellStart"/>
      <w:r w:rsidRPr="00943F20">
        <w:rPr>
          <w:rFonts w:ascii="Courier New" w:hAnsi="Courier New" w:cs="Courier New"/>
          <w:lang w:val="de-AT"/>
        </w:rPr>
        <w:t>TaxItem</w:t>
      </w:r>
      <w:proofErr w:type="spellEnd"/>
      <w:r w:rsidRPr="00943F20">
        <w:rPr>
          <w:lang w:val="de-AT"/>
        </w:rPr>
        <w:t xml:space="preserve"> umbenannt. Demen</w:t>
      </w:r>
      <w:r>
        <w:rPr>
          <w:lang w:val="de-AT"/>
        </w:rPr>
        <w:t>t</w:t>
      </w:r>
      <w:r w:rsidRPr="00943F20">
        <w:rPr>
          <w:lang w:val="de-AT"/>
        </w:rPr>
        <w:t xml:space="preserve">sprechend wurde auch der </w:t>
      </w:r>
      <w:proofErr w:type="spellStart"/>
      <w:r w:rsidRPr="00943F20">
        <w:rPr>
          <w:lang w:val="de-AT"/>
        </w:rPr>
        <w:t>complexType</w:t>
      </w:r>
      <w:proofErr w:type="spellEnd"/>
      <w:r w:rsidRPr="00943F20">
        <w:rPr>
          <w:lang w:val="de-AT"/>
        </w:rPr>
        <w:t xml:space="preserve"> </w:t>
      </w:r>
      <w:proofErr w:type="spellStart"/>
      <w:r w:rsidRPr="00943F20">
        <w:rPr>
          <w:rFonts w:ascii="Courier New" w:hAnsi="Courier New" w:cs="Courier New"/>
          <w:lang w:val="de-AT"/>
        </w:rPr>
        <w:t>TaxItemType</w:t>
      </w:r>
      <w:proofErr w:type="spellEnd"/>
      <w:r w:rsidRPr="00943F20">
        <w:rPr>
          <w:lang w:val="de-AT"/>
        </w:rPr>
        <w:t xml:space="preserve"> geändert</w:t>
      </w:r>
      <w:r>
        <w:rPr>
          <w:lang w:val="de-AT"/>
        </w:rPr>
        <w:t xml:space="preserve"> und </w:t>
      </w:r>
      <w:proofErr w:type="spellStart"/>
      <w:r>
        <w:rPr>
          <w:lang w:val="de-AT"/>
        </w:rPr>
        <w:t>Kinderlemente</w:t>
      </w:r>
      <w:proofErr w:type="spellEnd"/>
      <w:r>
        <w:rPr>
          <w:lang w:val="de-AT"/>
        </w:rPr>
        <w:t xml:space="preserve"> wurde umbenannt, bzw. neu hinzugefügt.</w:t>
      </w:r>
    </w:p>
    <w:p w14:paraId="0966995D" w14:textId="77777777" w:rsidR="00794779" w:rsidRDefault="00794779" w:rsidP="00794779">
      <w:pPr>
        <w:pStyle w:val="ListParagraph"/>
        <w:numPr>
          <w:ilvl w:val="1"/>
          <w:numId w:val="25"/>
        </w:numPr>
        <w:rPr>
          <w:lang w:val="de-AT"/>
        </w:rPr>
      </w:pPr>
      <w:r>
        <w:rPr>
          <w:lang w:val="de-AT"/>
        </w:rPr>
        <w:t xml:space="preserve">Das Element </w:t>
      </w:r>
      <w:proofErr w:type="spellStart"/>
      <w:r w:rsidRPr="006E4F23">
        <w:rPr>
          <w:rFonts w:ascii="Courier New" w:hAnsi="Courier New" w:cs="Courier New"/>
          <w:lang w:val="de-AT"/>
        </w:rPr>
        <w:t>TaxedAmount</w:t>
      </w:r>
      <w:proofErr w:type="spellEnd"/>
      <w:r>
        <w:rPr>
          <w:lang w:val="de-AT"/>
        </w:rPr>
        <w:t xml:space="preserve"> wurde in </w:t>
      </w:r>
      <w:proofErr w:type="spellStart"/>
      <w:r w:rsidRPr="006E4F23">
        <w:rPr>
          <w:rFonts w:ascii="Courier New" w:hAnsi="Courier New" w:cs="Courier New"/>
          <w:lang w:val="de-AT"/>
        </w:rPr>
        <w:t>TaxableAmount</w:t>
      </w:r>
      <w:proofErr w:type="spellEnd"/>
      <w:r>
        <w:rPr>
          <w:lang w:val="de-AT"/>
        </w:rPr>
        <w:t xml:space="preserve"> umbenannt.</w:t>
      </w:r>
    </w:p>
    <w:p w14:paraId="40163796" w14:textId="77777777" w:rsidR="00794779" w:rsidRPr="006E4F23" w:rsidRDefault="00794779" w:rsidP="00794779">
      <w:pPr>
        <w:pStyle w:val="ListParagraph"/>
        <w:numPr>
          <w:ilvl w:val="1"/>
          <w:numId w:val="25"/>
        </w:numPr>
        <w:rPr>
          <w:rStyle w:val="pl-s"/>
          <w:lang w:val="de-AT"/>
        </w:rPr>
      </w:pPr>
      <w:r>
        <w:rPr>
          <w:lang w:val="de-AT"/>
        </w:rPr>
        <w:t xml:space="preserve">Das Element </w:t>
      </w:r>
      <w:proofErr w:type="spellStart"/>
      <w:r w:rsidRPr="006E4F23">
        <w:rPr>
          <w:rStyle w:val="pl-s"/>
          <w:rFonts w:ascii="Courier New" w:hAnsi="Courier New" w:cs="Courier New"/>
        </w:rPr>
        <w:t>TaxExemption</w:t>
      </w:r>
      <w:proofErr w:type="spellEnd"/>
      <w:r>
        <w:rPr>
          <w:rStyle w:val="pl-s"/>
        </w:rPr>
        <w:t xml:space="preserve"> </w:t>
      </w:r>
      <w:proofErr w:type="spellStart"/>
      <w:r>
        <w:rPr>
          <w:rStyle w:val="pl-s"/>
        </w:rPr>
        <w:t>entfällt</w:t>
      </w:r>
      <w:proofErr w:type="spellEnd"/>
      <w:r>
        <w:rPr>
          <w:rStyle w:val="pl-s"/>
        </w:rPr>
        <w:t>.</w:t>
      </w:r>
    </w:p>
    <w:p w14:paraId="2F5F552D" w14:textId="77777777" w:rsidR="00794779" w:rsidRDefault="00794779" w:rsidP="00794779">
      <w:pPr>
        <w:pStyle w:val="ListParagraph"/>
        <w:numPr>
          <w:ilvl w:val="1"/>
          <w:numId w:val="25"/>
        </w:numPr>
        <w:rPr>
          <w:rStyle w:val="pl-s"/>
          <w:lang w:val="de-AT"/>
        </w:rPr>
      </w:pPr>
      <w:r w:rsidRPr="006E4F23">
        <w:rPr>
          <w:rStyle w:val="pl-s"/>
          <w:lang w:val="de-AT"/>
        </w:rPr>
        <w:t xml:space="preserve">Das Element </w:t>
      </w:r>
      <w:proofErr w:type="spellStart"/>
      <w:r w:rsidRPr="006E4F23">
        <w:rPr>
          <w:rStyle w:val="pl-s"/>
          <w:rFonts w:ascii="Courier New" w:hAnsi="Courier New" w:cs="Courier New"/>
          <w:lang w:val="de-AT"/>
        </w:rPr>
        <w:t>VATRate</w:t>
      </w:r>
      <w:proofErr w:type="spellEnd"/>
      <w:r w:rsidRPr="006E4F23">
        <w:rPr>
          <w:rStyle w:val="pl-s"/>
          <w:lang w:val="de-AT"/>
        </w:rPr>
        <w:t xml:space="preserve"> wurde </w:t>
      </w:r>
      <w:r>
        <w:rPr>
          <w:rStyle w:val="pl-s"/>
          <w:lang w:val="de-AT"/>
        </w:rPr>
        <w:t xml:space="preserve">in </w:t>
      </w:r>
      <w:proofErr w:type="spellStart"/>
      <w:r w:rsidRPr="006E4F23">
        <w:rPr>
          <w:rStyle w:val="pl-s"/>
          <w:rFonts w:ascii="Courier New" w:hAnsi="Courier New" w:cs="Courier New"/>
          <w:lang w:val="de-AT"/>
        </w:rPr>
        <w:t>TaxPercent</w:t>
      </w:r>
      <w:proofErr w:type="spellEnd"/>
      <w:r>
        <w:rPr>
          <w:rStyle w:val="pl-s"/>
          <w:lang w:val="de-AT"/>
        </w:rPr>
        <w:t xml:space="preserve"> </w:t>
      </w:r>
      <w:r w:rsidRPr="006E4F23">
        <w:rPr>
          <w:rStyle w:val="pl-s"/>
          <w:lang w:val="de-AT"/>
        </w:rPr>
        <w:t>umbenannt</w:t>
      </w:r>
    </w:p>
    <w:p w14:paraId="77537776" w14:textId="77777777" w:rsidR="00794779" w:rsidRDefault="00794779" w:rsidP="00794779">
      <w:pPr>
        <w:pStyle w:val="ListParagraph"/>
        <w:numPr>
          <w:ilvl w:val="1"/>
          <w:numId w:val="25"/>
        </w:numPr>
        <w:rPr>
          <w:rStyle w:val="pl-s"/>
          <w:lang w:val="de-AT"/>
        </w:rPr>
      </w:pPr>
      <w:r>
        <w:rPr>
          <w:rStyle w:val="pl-s"/>
          <w:lang w:val="de-AT"/>
        </w:rPr>
        <w:t xml:space="preserve">Dem Element </w:t>
      </w:r>
      <w:proofErr w:type="spellStart"/>
      <w:r w:rsidRPr="006E4F23">
        <w:rPr>
          <w:rStyle w:val="pl-s"/>
          <w:rFonts w:ascii="Courier New" w:hAnsi="Courier New" w:cs="Courier New"/>
          <w:lang w:val="de-AT"/>
        </w:rPr>
        <w:t>TaxPercent</w:t>
      </w:r>
      <w:proofErr w:type="spellEnd"/>
      <w:r>
        <w:rPr>
          <w:rStyle w:val="pl-s"/>
          <w:lang w:val="de-AT"/>
        </w:rPr>
        <w:t xml:space="preserve"> wurde das Attribut </w:t>
      </w:r>
      <w:proofErr w:type="spellStart"/>
      <w:r w:rsidRPr="006E4F23">
        <w:rPr>
          <w:rStyle w:val="pl-s"/>
          <w:rFonts w:ascii="Courier New" w:hAnsi="Courier New" w:cs="Courier New"/>
          <w:lang w:val="de-AT"/>
        </w:rPr>
        <w:t>TaxCategoryCode</w:t>
      </w:r>
      <w:proofErr w:type="spellEnd"/>
      <w:r>
        <w:rPr>
          <w:rStyle w:val="pl-s"/>
          <w:lang w:val="de-AT"/>
        </w:rPr>
        <w:t xml:space="preserve"> hinzugefügt mit dem u.a. </w:t>
      </w:r>
      <w:proofErr w:type="spellStart"/>
      <w:r w:rsidRPr="006E4F23">
        <w:rPr>
          <w:rStyle w:val="pl-s"/>
          <w:rFonts w:ascii="Courier New" w:hAnsi="Courier New" w:cs="Courier New"/>
          <w:lang w:val="de-AT"/>
        </w:rPr>
        <w:t>TaxExemption</w:t>
      </w:r>
      <w:proofErr w:type="spellEnd"/>
      <w:r>
        <w:rPr>
          <w:rStyle w:val="pl-s"/>
          <w:lang w:val="de-AT"/>
        </w:rPr>
        <w:t xml:space="preserve"> abgebildet werden kann.</w:t>
      </w:r>
    </w:p>
    <w:p w14:paraId="581ADB15" w14:textId="77777777" w:rsidR="00794779" w:rsidRDefault="00794779" w:rsidP="00794779">
      <w:pPr>
        <w:pStyle w:val="ListParagraph"/>
        <w:numPr>
          <w:ilvl w:val="1"/>
          <w:numId w:val="25"/>
        </w:numPr>
        <w:rPr>
          <w:rStyle w:val="pl-s"/>
          <w:lang w:val="de-AT"/>
        </w:rPr>
      </w:pPr>
      <w:r>
        <w:rPr>
          <w:rStyle w:val="pl-s"/>
          <w:lang w:val="de-AT"/>
        </w:rPr>
        <w:t xml:space="preserve">Das Element </w:t>
      </w:r>
      <w:proofErr w:type="spellStart"/>
      <w:r w:rsidRPr="006E4F23">
        <w:rPr>
          <w:rStyle w:val="pl-s"/>
          <w:rFonts w:ascii="Courier New" w:hAnsi="Courier New" w:cs="Courier New"/>
          <w:lang w:val="de-AT"/>
        </w:rPr>
        <w:t>Amount</w:t>
      </w:r>
      <w:proofErr w:type="spellEnd"/>
      <w:r>
        <w:rPr>
          <w:rStyle w:val="pl-s"/>
          <w:lang w:val="de-AT"/>
        </w:rPr>
        <w:t xml:space="preserve"> wurde in </w:t>
      </w:r>
      <w:proofErr w:type="spellStart"/>
      <w:r w:rsidRPr="006E4F23">
        <w:rPr>
          <w:rStyle w:val="pl-s"/>
          <w:rFonts w:ascii="Courier New" w:hAnsi="Courier New" w:cs="Courier New"/>
          <w:lang w:val="de-AT"/>
        </w:rPr>
        <w:t>TaxAmount</w:t>
      </w:r>
      <w:proofErr w:type="spellEnd"/>
      <w:r>
        <w:rPr>
          <w:rStyle w:val="pl-s"/>
          <w:lang w:val="de-AT"/>
        </w:rPr>
        <w:t xml:space="preserve"> umbenannt und optional gemacht.</w:t>
      </w:r>
    </w:p>
    <w:p w14:paraId="1953A027" w14:textId="77777777" w:rsidR="00794779" w:rsidRDefault="00794779" w:rsidP="00794779">
      <w:pPr>
        <w:pStyle w:val="ListParagraph"/>
        <w:numPr>
          <w:ilvl w:val="1"/>
          <w:numId w:val="25"/>
        </w:numPr>
        <w:rPr>
          <w:lang w:val="de-AT"/>
        </w:rPr>
      </w:pPr>
      <w:r>
        <w:rPr>
          <w:rStyle w:val="pl-s"/>
          <w:lang w:val="de-AT"/>
        </w:rPr>
        <w:t xml:space="preserve">Das optionale Element </w:t>
      </w:r>
      <w:r w:rsidRPr="006E4F23">
        <w:rPr>
          <w:rStyle w:val="pl-s"/>
          <w:rFonts w:ascii="Courier New" w:hAnsi="Courier New" w:cs="Courier New"/>
          <w:lang w:val="de-AT"/>
        </w:rPr>
        <w:t>Comment</w:t>
      </w:r>
      <w:r>
        <w:rPr>
          <w:rStyle w:val="pl-s"/>
          <w:lang w:val="de-AT"/>
        </w:rPr>
        <w:t xml:space="preserve"> wurde hinzugefügt.</w:t>
      </w:r>
    </w:p>
    <w:p w14:paraId="3833C4BF" w14:textId="77777777" w:rsidR="00794779" w:rsidRDefault="00794779" w:rsidP="00794779">
      <w:pPr>
        <w:pStyle w:val="ListParagraph"/>
        <w:numPr>
          <w:ilvl w:val="0"/>
          <w:numId w:val="25"/>
        </w:numPr>
        <w:rPr>
          <w:lang w:val="de-AT"/>
        </w:rPr>
      </w:pPr>
      <w:r>
        <w:rPr>
          <w:lang w:val="de-AT"/>
        </w:rPr>
        <w:t xml:space="preserve">Das Zwischenelement </w:t>
      </w:r>
      <w:r w:rsidRPr="00943F20">
        <w:rPr>
          <w:rFonts w:ascii="Courier New" w:hAnsi="Courier New" w:cs="Courier New"/>
          <w:lang w:val="de-AT"/>
        </w:rPr>
        <w:t>VAT</w:t>
      </w:r>
      <w:r>
        <w:rPr>
          <w:lang w:val="de-AT"/>
        </w:rPr>
        <w:t xml:space="preserve"> wurde entfernt. Stattdessen wurde </w:t>
      </w:r>
      <w:proofErr w:type="spellStart"/>
      <w:r w:rsidRPr="00943F20">
        <w:rPr>
          <w:rFonts w:ascii="Courier New" w:hAnsi="Courier New" w:cs="Courier New"/>
          <w:lang w:val="de-AT"/>
        </w:rPr>
        <w:t>TaxItem</w:t>
      </w:r>
      <w:proofErr w:type="spellEnd"/>
      <w:r>
        <w:rPr>
          <w:lang w:val="de-AT"/>
        </w:rPr>
        <w:t xml:space="preserve"> auf die Ebene von </w:t>
      </w:r>
      <w:proofErr w:type="spellStart"/>
      <w:r>
        <w:rPr>
          <w:rFonts w:ascii="Courier New" w:hAnsi="Courier New" w:cs="Courier New"/>
          <w:lang w:val="de-AT"/>
        </w:rPr>
        <w:t>Tax</w:t>
      </w:r>
      <w:proofErr w:type="spellEnd"/>
      <w:r>
        <w:rPr>
          <w:lang w:val="de-AT"/>
        </w:rPr>
        <w:t xml:space="preserve"> gehoben.</w:t>
      </w:r>
    </w:p>
    <w:p w14:paraId="350F9F4A" w14:textId="77777777" w:rsidR="00794779" w:rsidRPr="008C758D" w:rsidRDefault="00794779" w:rsidP="00794779">
      <w:pPr>
        <w:rPr>
          <w:b/>
          <w:lang w:val="de-AT"/>
        </w:rPr>
      </w:pPr>
      <w:r w:rsidRPr="008C758D">
        <w:rPr>
          <w:b/>
          <w:lang w:val="de-AT"/>
        </w:rPr>
        <w:t xml:space="preserve">Änderungen am </w:t>
      </w:r>
      <w:proofErr w:type="spellStart"/>
      <w:r w:rsidRPr="008C758D">
        <w:rPr>
          <w:b/>
          <w:lang w:val="de-AT"/>
        </w:rPr>
        <w:t>complexType</w:t>
      </w:r>
      <w:proofErr w:type="spellEnd"/>
      <w:r w:rsidRPr="008C758D">
        <w:rPr>
          <w:b/>
          <w:lang w:val="de-AT"/>
        </w:rPr>
        <w:t xml:space="preserve"> </w:t>
      </w:r>
      <w:proofErr w:type="spellStart"/>
      <w:r w:rsidRPr="008C758D">
        <w:rPr>
          <w:b/>
          <w:lang w:val="de-AT"/>
        </w:rPr>
        <w:t>ReductionAndSurcharge</w:t>
      </w:r>
      <w:r>
        <w:rPr>
          <w:b/>
          <w:lang w:val="de-AT"/>
        </w:rPr>
        <w:t>Details</w:t>
      </w:r>
      <w:r w:rsidRPr="008C758D">
        <w:rPr>
          <w:b/>
          <w:lang w:val="de-AT"/>
        </w:rPr>
        <w:t>Type</w:t>
      </w:r>
      <w:proofErr w:type="spellEnd"/>
    </w:p>
    <w:p w14:paraId="335EB3CC" w14:textId="77777777" w:rsidR="00794779" w:rsidRPr="0024262A" w:rsidRDefault="00794779" w:rsidP="00794779">
      <w:pPr>
        <w:pStyle w:val="ListParagraph"/>
        <w:numPr>
          <w:ilvl w:val="0"/>
          <w:numId w:val="25"/>
        </w:numPr>
        <w:rPr>
          <w:b/>
          <w:lang w:val="de-DE"/>
        </w:rPr>
      </w:pPr>
      <w:r w:rsidRPr="008C758D">
        <w:rPr>
          <w:lang w:val="de-AT"/>
        </w:rPr>
        <w:t xml:space="preserve">Durch den neuen Typ </w:t>
      </w:r>
      <w:proofErr w:type="spellStart"/>
      <w:r w:rsidRPr="002A2D6A">
        <w:rPr>
          <w:rFonts w:ascii="Courier New" w:hAnsi="Courier New" w:cs="Courier New"/>
          <w:lang w:val="de-AT"/>
        </w:rPr>
        <w:t>TaxItemType</w:t>
      </w:r>
      <w:proofErr w:type="spellEnd"/>
      <w:r w:rsidRPr="008C758D">
        <w:rPr>
          <w:lang w:val="de-AT"/>
        </w:rPr>
        <w:t xml:space="preserve"> haben sich auch die Strukturen von </w:t>
      </w:r>
      <w:proofErr w:type="spellStart"/>
      <w:r w:rsidRPr="002A2D6A">
        <w:rPr>
          <w:rFonts w:ascii="Courier New" w:hAnsi="Courier New" w:cs="Courier New"/>
          <w:lang w:val="de-AT"/>
        </w:rPr>
        <w:t>Reduction</w:t>
      </w:r>
      <w:proofErr w:type="spellEnd"/>
      <w:r w:rsidRPr="008C758D">
        <w:rPr>
          <w:lang w:val="de-AT"/>
        </w:rPr>
        <w:t xml:space="preserve"> und </w:t>
      </w:r>
      <w:proofErr w:type="spellStart"/>
      <w:r w:rsidRPr="002A2D6A">
        <w:rPr>
          <w:rFonts w:ascii="Courier New" w:hAnsi="Courier New" w:cs="Courier New"/>
          <w:lang w:val="de-AT"/>
        </w:rPr>
        <w:t>Surcharge</w:t>
      </w:r>
      <w:proofErr w:type="spellEnd"/>
      <w:r w:rsidRPr="008C758D">
        <w:rPr>
          <w:lang w:val="de-AT"/>
        </w:rPr>
        <w:t xml:space="preserve"> geändert</w:t>
      </w:r>
      <w:r>
        <w:rPr>
          <w:lang w:val="de-AT"/>
        </w:rPr>
        <w:t>.</w:t>
      </w:r>
    </w:p>
    <w:p w14:paraId="532471C0" w14:textId="77777777" w:rsidR="00794779" w:rsidRPr="008C758D" w:rsidRDefault="00794779" w:rsidP="00794779">
      <w:pPr>
        <w:rPr>
          <w:b/>
          <w:lang w:val="de-AT"/>
        </w:rPr>
      </w:pPr>
      <w:r w:rsidRPr="008C758D">
        <w:rPr>
          <w:b/>
          <w:lang w:val="de-AT"/>
        </w:rPr>
        <w:t xml:space="preserve">Änderungen am </w:t>
      </w:r>
      <w:proofErr w:type="spellStart"/>
      <w:r w:rsidRPr="008C758D">
        <w:rPr>
          <w:b/>
          <w:lang w:val="de-AT"/>
        </w:rPr>
        <w:t>complexType</w:t>
      </w:r>
      <w:proofErr w:type="spellEnd"/>
      <w:r w:rsidRPr="008C758D">
        <w:rPr>
          <w:b/>
          <w:lang w:val="de-AT"/>
        </w:rPr>
        <w:t xml:space="preserve"> </w:t>
      </w:r>
      <w:proofErr w:type="spellStart"/>
      <w:r w:rsidRPr="008C758D">
        <w:rPr>
          <w:b/>
          <w:lang w:val="de-AT"/>
        </w:rPr>
        <w:t>ReductionAndSurcharge</w:t>
      </w:r>
      <w:r>
        <w:rPr>
          <w:b/>
          <w:lang w:val="de-AT"/>
        </w:rPr>
        <w:t>ListLineItemDetails</w:t>
      </w:r>
      <w:r w:rsidRPr="008C758D">
        <w:rPr>
          <w:b/>
          <w:lang w:val="de-AT"/>
        </w:rPr>
        <w:t>Type</w:t>
      </w:r>
      <w:proofErr w:type="spellEnd"/>
    </w:p>
    <w:p w14:paraId="382CA805" w14:textId="77777777" w:rsidR="00794779" w:rsidRPr="003D01EA" w:rsidRDefault="00794779" w:rsidP="00794779">
      <w:pPr>
        <w:pStyle w:val="ListParagraph"/>
        <w:numPr>
          <w:ilvl w:val="0"/>
          <w:numId w:val="25"/>
        </w:numPr>
        <w:rPr>
          <w:b/>
          <w:lang w:val="de-DE"/>
        </w:rPr>
      </w:pPr>
      <w:r w:rsidRPr="003D01EA">
        <w:rPr>
          <w:lang w:val="de-AT"/>
        </w:rPr>
        <w:t xml:space="preserve">Durch den neuen Typ </w:t>
      </w:r>
      <w:proofErr w:type="spellStart"/>
      <w:r w:rsidRPr="003D01EA">
        <w:rPr>
          <w:rFonts w:ascii="Courier New" w:hAnsi="Courier New" w:cs="Courier New"/>
          <w:lang w:val="de-AT"/>
        </w:rPr>
        <w:t>TaxItemType</w:t>
      </w:r>
      <w:proofErr w:type="spellEnd"/>
      <w:r w:rsidRPr="003D01EA">
        <w:rPr>
          <w:lang w:val="de-AT"/>
        </w:rPr>
        <w:t xml:space="preserve"> haben sich auch die Strukturen von </w:t>
      </w:r>
      <w:proofErr w:type="spellStart"/>
      <w:r w:rsidRPr="003D01EA">
        <w:rPr>
          <w:rFonts w:ascii="Courier New" w:hAnsi="Courier New" w:cs="Courier New"/>
          <w:lang w:val="de-AT"/>
        </w:rPr>
        <w:t>Reduction</w:t>
      </w:r>
      <w:r>
        <w:rPr>
          <w:rFonts w:ascii="Courier New" w:hAnsi="Courier New" w:cs="Courier New"/>
          <w:lang w:val="de-AT"/>
        </w:rPr>
        <w:t>ListLineItem</w:t>
      </w:r>
      <w:proofErr w:type="spellEnd"/>
      <w:r w:rsidRPr="003D01EA">
        <w:rPr>
          <w:lang w:val="de-AT"/>
        </w:rPr>
        <w:t xml:space="preserve"> und </w:t>
      </w:r>
      <w:proofErr w:type="spellStart"/>
      <w:r w:rsidRPr="003D01EA">
        <w:rPr>
          <w:rFonts w:ascii="Courier New" w:hAnsi="Courier New" w:cs="Courier New"/>
          <w:lang w:val="de-AT"/>
        </w:rPr>
        <w:t>Surcharge</w:t>
      </w:r>
      <w:r>
        <w:rPr>
          <w:rFonts w:ascii="Courier New" w:hAnsi="Courier New" w:cs="Courier New"/>
          <w:lang w:val="de-AT"/>
        </w:rPr>
        <w:t>ListLineItem</w:t>
      </w:r>
      <w:proofErr w:type="spellEnd"/>
      <w:r w:rsidRPr="003D01EA">
        <w:rPr>
          <w:lang w:val="de-AT"/>
        </w:rPr>
        <w:t xml:space="preserve"> geändert.</w:t>
      </w:r>
    </w:p>
    <w:p w14:paraId="2436966B" w14:textId="77777777" w:rsidR="00794779" w:rsidRDefault="00794779" w:rsidP="00794779">
      <w:pPr>
        <w:rPr>
          <w:b/>
          <w:lang w:val="de-DE"/>
        </w:rPr>
      </w:pPr>
      <w:r>
        <w:rPr>
          <w:b/>
          <w:lang w:val="de-DE"/>
        </w:rPr>
        <w:t xml:space="preserve">Änderungen am </w:t>
      </w:r>
      <w:proofErr w:type="spellStart"/>
      <w:r>
        <w:rPr>
          <w:b/>
          <w:lang w:val="de-DE"/>
        </w:rPr>
        <w:t>complexType</w:t>
      </w:r>
      <w:proofErr w:type="spellEnd"/>
      <w:r>
        <w:rPr>
          <w:b/>
          <w:lang w:val="de-DE"/>
        </w:rPr>
        <w:t xml:space="preserve"> </w:t>
      </w:r>
      <w:proofErr w:type="spellStart"/>
      <w:r>
        <w:rPr>
          <w:b/>
          <w:lang w:val="de-DE"/>
        </w:rPr>
        <w:t>ListLineItemType</w:t>
      </w:r>
      <w:proofErr w:type="spellEnd"/>
    </w:p>
    <w:p w14:paraId="5D354F1A" w14:textId="77777777" w:rsidR="00794779" w:rsidRPr="009010E0" w:rsidRDefault="00794779" w:rsidP="00794779">
      <w:pPr>
        <w:pStyle w:val="ListParagraph"/>
        <w:numPr>
          <w:ilvl w:val="0"/>
          <w:numId w:val="25"/>
        </w:numPr>
        <w:rPr>
          <w:b/>
          <w:lang w:val="de-DE"/>
        </w:rPr>
      </w:pPr>
      <w:r w:rsidRPr="008C758D">
        <w:rPr>
          <w:lang w:val="de-AT"/>
        </w:rPr>
        <w:t xml:space="preserve">Durch den neuen Typ </w:t>
      </w:r>
      <w:proofErr w:type="spellStart"/>
      <w:r w:rsidRPr="002A2D6A">
        <w:rPr>
          <w:rFonts w:ascii="Courier New" w:hAnsi="Courier New" w:cs="Courier New"/>
          <w:lang w:val="de-AT"/>
        </w:rPr>
        <w:t>TaxItemType</w:t>
      </w:r>
      <w:proofErr w:type="spellEnd"/>
      <w:r w:rsidRPr="008C758D">
        <w:rPr>
          <w:lang w:val="de-AT"/>
        </w:rPr>
        <w:t xml:space="preserve"> ha</w:t>
      </w:r>
      <w:r>
        <w:rPr>
          <w:lang w:val="de-AT"/>
        </w:rPr>
        <w:t>t</w:t>
      </w:r>
      <w:r w:rsidRPr="008C758D">
        <w:rPr>
          <w:lang w:val="de-AT"/>
        </w:rPr>
        <w:t xml:space="preserve"> sich auch die Struktur von </w:t>
      </w:r>
      <w:proofErr w:type="spellStart"/>
      <w:r w:rsidRPr="002A2D6A">
        <w:rPr>
          <w:rFonts w:ascii="Courier New" w:hAnsi="Courier New" w:cs="Courier New"/>
          <w:lang w:val="de-AT"/>
        </w:rPr>
        <w:t>ListLineItem</w:t>
      </w:r>
      <w:proofErr w:type="spellEnd"/>
      <w:r w:rsidRPr="008C758D">
        <w:rPr>
          <w:lang w:val="de-AT"/>
        </w:rPr>
        <w:t xml:space="preserve"> geändert</w:t>
      </w:r>
      <w:r>
        <w:rPr>
          <w:lang w:val="de-AT"/>
        </w:rPr>
        <w:t>.</w:t>
      </w:r>
    </w:p>
    <w:p w14:paraId="6128762E" w14:textId="77777777" w:rsidR="00794779" w:rsidRDefault="00794779" w:rsidP="00794779">
      <w:pPr>
        <w:rPr>
          <w:b/>
          <w:lang w:val="de-DE"/>
        </w:rPr>
      </w:pPr>
      <w:r>
        <w:rPr>
          <w:b/>
          <w:lang w:val="de-DE"/>
        </w:rPr>
        <w:t xml:space="preserve">Änderungen am </w:t>
      </w:r>
      <w:proofErr w:type="spellStart"/>
      <w:r>
        <w:rPr>
          <w:b/>
          <w:lang w:val="de-DE"/>
        </w:rPr>
        <w:t>complexType</w:t>
      </w:r>
      <w:proofErr w:type="spellEnd"/>
      <w:r>
        <w:rPr>
          <w:b/>
          <w:lang w:val="de-DE"/>
        </w:rPr>
        <w:t xml:space="preserve"> </w:t>
      </w:r>
      <w:proofErr w:type="spellStart"/>
      <w:r>
        <w:rPr>
          <w:b/>
          <w:lang w:val="de-DE"/>
        </w:rPr>
        <w:t>OtherVATableTaxType</w:t>
      </w:r>
      <w:proofErr w:type="spellEnd"/>
    </w:p>
    <w:p w14:paraId="684AA577" w14:textId="77777777" w:rsidR="00794779" w:rsidRPr="009010E0" w:rsidRDefault="00794779" w:rsidP="00794779">
      <w:pPr>
        <w:pStyle w:val="ListParagraph"/>
        <w:numPr>
          <w:ilvl w:val="0"/>
          <w:numId w:val="25"/>
        </w:numPr>
        <w:rPr>
          <w:lang w:val="de-DE"/>
        </w:rPr>
      </w:pPr>
      <w:r w:rsidRPr="009010E0">
        <w:rPr>
          <w:lang w:val="de-DE"/>
        </w:rPr>
        <w:t xml:space="preserve">Dieser </w:t>
      </w:r>
      <w:proofErr w:type="spellStart"/>
      <w:r w:rsidRPr="009010E0">
        <w:rPr>
          <w:lang w:val="de-DE"/>
        </w:rPr>
        <w:t>complexType</w:t>
      </w:r>
      <w:proofErr w:type="spellEnd"/>
      <w:r>
        <w:rPr>
          <w:lang w:val="de-DE"/>
        </w:rPr>
        <w:t xml:space="preserve"> basiert nunmehr auf </w:t>
      </w:r>
      <w:proofErr w:type="spellStart"/>
      <w:r w:rsidRPr="009010E0">
        <w:rPr>
          <w:rFonts w:ascii="Courier New" w:hAnsi="Courier New" w:cs="Courier New"/>
          <w:lang w:val="de-DE"/>
        </w:rPr>
        <w:t>TaxItemType</w:t>
      </w:r>
      <w:proofErr w:type="spellEnd"/>
      <w:r>
        <w:rPr>
          <w:lang w:val="de-DE"/>
        </w:rPr>
        <w:t xml:space="preserve"> und erweitert diesen um das </w:t>
      </w:r>
      <w:proofErr w:type="spellStart"/>
      <w:r>
        <w:rPr>
          <w:lang w:val="de-DE"/>
        </w:rPr>
        <w:t>element</w:t>
      </w:r>
      <w:proofErr w:type="spellEnd"/>
      <w:r>
        <w:rPr>
          <w:lang w:val="de-DE"/>
        </w:rPr>
        <w:t xml:space="preserve"> </w:t>
      </w:r>
      <w:proofErr w:type="spellStart"/>
      <w:r w:rsidRPr="009010E0">
        <w:rPr>
          <w:rFonts w:ascii="Courier New" w:hAnsi="Courier New" w:cs="Courier New"/>
          <w:lang w:val="de-DE"/>
        </w:rPr>
        <w:t>TaxID</w:t>
      </w:r>
      <w:proofErr w:type="spellEnd"/>
      <w:r>
        <w:rPr>
          <w:lang w:val="de-DE"/>
        </w:rPr>
        <w:t xml:space="preserve">. Der </w:t>
      </w:r>
      <w:proofErr w:type="spellStart"/>
      <w:r>
        <w:rPr>
          <w:lang w:val="de-DE"/>
        </w:rPr>
        <w:t>complexType</w:t>
      </w:r>
      <w:proofErr w:type="spellEnd"/>
      <w:r>
        <w:rPr>
          <w:lang w:val="de-DE"/>
        </w:rPr>
        <w:t xml:space="preserve"> wird für </w:t>
      </w:r>
      <w:proofErr w:type="spellStart"/>
      <w:r w:rsidRPr="008F3726">
        <w:rPr>
          <w:rFonts w:ascii="Courier New" w:hAnsi="Courier New" w:cs="Courier New"/>
          <w:lang w:val="de-DE"/>
        </w:rPr>
        <w:t>OtherVATableTax</w:t>
      </w:r>
      <w:proofErr w:type="spellEnd"/>
      <w:r>
        <w:rPr>
          <w:lang w:val="de-DE"/>
        </w:rPr>
        <w:t xml:space="preserve"> auf Detail- sowie auf ROOT-Ebene verwendet.</w:t>
      </w:r>
    </w:p>
    <w:p w14:paraId="12BAAF82" w14:textId="77777777" w:rsidR="00794779" w:rsidRDefault="00794779" w:rsidP="00794779">
      <w:pPr>
        <w:rPr>
          <w:b/>
          <w:lang w:val="de-DE"/>
        </w:rPr>
      </w:pPr>
      <w:r>
        <w:rPr>
          <w:b/>
          <w:lang w:val="de-DE"/>
        </w:rPr>
        <w:t>Änderungen am ROOT-Element</w:t>
      </w:r>
    </w:p>
    <w:p w14:paraId="1EEBC992" w14:textId="77777777" w:rsidR="00794779" w:rsidRDefault="00794779" w:rsidP="00794779">
      <w:pPr>
        <w:pStyle w:val="ListParagraph"/>
        <w:numPr>
          <w:ilvl w:val="0"/>
          <w:numId w:val="25"/>
        </w:numPr>
      </w:pPr>
      <w:r w:rsidRPr="0004526A">
        <w:t xml:space="preserve">Das </w:t>
      </w:r>
      <w:proofErr w:type="spellStart"/>
      <w:r w:rsidRPr="0004526A">
        <w:t>Attribut</w:t>
      </w:r>
      <w:proofErr w:type="spellEnd"/>
      <w:r w:rsidRPr="0004526A">
        <w:t xml:space="preserve"> </w:t>
      </w:r>
      <w:proofErr w:type="spellStart"/>
      <w:r w:rsidRPr="0004526A">
        <w:rPr>
          <w:rFonts w:ascii="Courier New" w:hAnsi="Courier New" w:cs="Courier New"/>
        </w:rPr>
        <w:t>attributeFormDefault</w:t>
      </w:r>
      <w:proofErr w:type="spellEnd"/>
      <w:r w:rsidRPr="0004526A">
        <w:t xml:space="preserve"> </w:t>
      </w:r>
      <w:proofErr w:type="spellStart"/>
      <w:r w:rsidRPr="0004526A">
        <w:t>wurde</w:t>
      </w:r>
      <w:proofErr w:type="spellEnd"/>
      <w:r w:rsidRPr="0004526A">
        <w:t xml:space="preserve"> auf </w:t>
      </w:r>
      <w:r w:rsidRPr="0004526A">
        <w:rPr>
          <w:rFonts w:ascii="Courier New" w:hAnsi="Courier New" w:cs="Courier New"/>
        </w:rPr>
        <w:t>unqualified</w:t>
      </w:r>
      <w:r w:rsidRPr="0004526A">
        <w:t xml:space="preserve"> </w:t>
      </w:r>
      <w:proofErr w:type="spellStart"/>
      <w:r w:rsidRPr="0004526A">
        <w:t>gesetzt</w:t>
      </w:r>
      <w:proofErr w:type="spellEnd"/>
      <w:r w:rsidRPr="0004526A">
        <w:t>.</w:t>
      </w:r>
    </w:p>
    <w:p w14:paraId="56A0BA7B" w14:textId="77777777" w:rsidR="00794779" w:rsidRPr="006B1827" w:rsidRDefault="00794779" w:rsidP="00794779">
      <w:pPr>
        <w:rPr>
          <w:b/>
        </w:rPr>
      </w:pPr>
      <w:r w:rsidRPr="006B1827">
        <w:rPr>
          <w:b/>
          <w:lang w:val="de-AT"/>
        </w:rPr>
        <w:t xml:space="preserve">Änderungen am </w:t>
      </w:r>
      <w:proofErr w:type="spellStart"/>
      <w:r w:rsidRPr="006B1827">
        <w:rPr>
          <w:b/>
          <w:lang w:val="de-AT"/>
        </w:rPr>
        <w:t>complexType</w:t>
      </w:r>
      <w:proofErr w:type="spellEnd"/>
      <w:r w:rsidRPr="006B1827">
        <w:rPr>
          <w:b/>
          <w:lang w:val="de-AT"/>
        </w:rPr>
        <w:t xml:space="preserve"> </w:t>
      </w:r>
      <w:proofErr w:type="spellStart"/>
      <w:r w:rsidRPr="006B1827">
        <w:rPr>
          <w:b/>
        </w:rPr>
        <w:t>DiscountType</w:t>
      </w:r>
      <w:proofErr w:type="spellEnd"/>
    </w:p>
    <w:p w14:paraId="6F1EF5B8" w14:textId="77777777" w:rsidR="00794779" w:rsidRPr="006B1827" w:rsidRDefault="00794779" w:rsidP="00794779">
      <w:pPr>
        <w:pStyle w:val="ListParagraph"/>
        <w:numPr>
          <w:ilvl w:val="0"/>
          <w:numId w:val="32"/>
        </w:numPr>
        <w:rPr>
          <w:lang w:val="de-AT"/>
        </w:rPr>
      </w:pPr>
      <w:r w:rsidRPr="008F3726">
        <w:rPr>
          <w:rFonts w:ascii="Courier New" w:hAnsi="Courier New" w:cs="Courier New"/>
          <w:lang w:val="de-AT"/>
        </w:rPr>
        <w:t>Comment</w:t>
      </w:r>
      <w:r w:rsidRPr="006B1827">
        <w:rPr>
          <w:lang w:val="de-AT"/>
        </w:rPr>
        <w:t>-Element wurde aufgenommen</w:t>
      </w:r>
      <w:r>
        <w:rPr>
          <w:lang w:val="de-AT"/>
        </w:rPr>
        <w:t>.</w:t>
      </w:r>
    </w:p>
    <w:p w14:paraId="11C58969" w14:textId="77777777" w:rsidR="00794779" w:rsidRDefault="00794779" w:rsidP="00794779">
      <w:pPr>
        <w:rPr>
          <w:b/>
          <w:lang w:val="de-DE"/>
        </w:rPr>
      </w:pPr>
      <w:r>
        <w:rPr>
          <w:b/>
          <w:lang w:val="de-DE"/>
        </w:rPr>
        <w:t xml:space="preserve">Neues Element </w:t>
      </w:r>
      <w:proofErr w:type="spellStart"/>
      <w:r>
        <w:rPr>
          <w:b/>
          <w:lang w:val="de-DE"/>
        </w:rPr>
        <w:t>AdditionalInformation</w:t>
      </w:r>
      <w:proofErr w:type="spellEnd"/>
      <w:r>
        <w:rPr>
          <w:b/>
          <w:lang w:val="de-DE"/>
        </w:rPr>
        <w:t xml:space="preserve"> auf ROOT-Ebene</w:t>
      </w:r>
    </w:p>
    <w:p w14:paraId="62353478" w14:textId="77777777" w:rsidR="00794779" w:rsidRPr="009917BB" w:rsidRDefault="00794779" w:rsidP="00794779">
      <w:pPr>
        <w:pStyle w:val="ListParagraph"/>
        <w:numPr>
          <w:ilvl w:val="0"/>
          <w:numId w:val="25"/>
        </w:numPr>
        <w:rPr>
          <w:lang w:val="de-DE"/>
        </w:rPr>
      </w:pPr>
      <w:r w:rsidRPr="00E5334B">
        <w:rPr>
          <w:lang w:val="de-DE"/>
        </w:rPr>
        <w:t xml:space="preserve">Auf ROOT-Ebene wurde das </w:t>
      </w:r>
      <w:r>
        <w:rPr>
          <w:lang w:val="de-DE"/>
        </w:rPr>
        <w:t xml:space="preserve">optionale </w:t>
      </w:r>
      <w:r w:rsidRPr="00E5334B">
        <w:rPr>
          <w:lang w:val="de-DE"/>
        </w:rPr>
        <w:t xml:space="preserve">Element </w:t>
      </w:r>
      <w:proofErr w:type="spellStart"/>
      <w:r w:rsidRPr="009917BB">
        <w:rPr>
          <w:rFonts w:ascii="Courier New" w:hAnsi="Courier New" w:cs="Courier New"/>
          <w:lang w:val="de-AT"/>
        </w:rPr>
        <w:t>AdditionalInformation</w:t>
      </w:r>
      <w:proofErr w:type="spellEnd"/>
      <w:r w:rsidRPr="00E5334B">
        <w:rPr>
          <w:lang w:val="de-AT"/>
        </w:rPr>
        <w:t xml:space="preserve"> ein</w:t>
      </w:r>
      <w:r>
        <w:rPr>
          <w:lang w:val="de-AT"/>
        </w:rPr>
        <w:t>ge</w:t>
      </w:r>
      <w:r w:rsidRPr="00E5334B">
        <w:rPr>
          <w:lang w:val="de-AT"/>
        </w:rPr>
        <w:t xml:space="preserve">führt, welches vom Aufbau her ident mit jenem von der </w:t>
      </w:r>
      <w:proofErr w:type="spellStart"/>
      <w:r w:rsidRPr="00E5334B">
        <w:rPr>
          <w:lang w:val="de-AT"/>
        </w:rPr>
        <w:t>ListLineItem</w:t>
      </w:r>
      <w:proofErr w:type="spellEnd"/>
      <w:r w:rsidRPr="00E5334B">
        <w:rPr>
          <w:lang w:val="de-AT"/>
        </w:rPr>
        <w:t>-Ebene ist.</w:t>
      </w:r>
    </w:p>
    <w:p w14:paraId="2E2AC9B2" w14:textId="77777777" w:rsidR="00794779" w:rsidRPr="009917BB" w:rsidRDefault="00794779" w:rsidP="00794779">
      <w:pPr>
        <w:rPr>
          <w:b/>
        </w:rPr>
      </w:pPr>
      <w:proofErr w:type="spellStart"/>
      <w:r w:rsidRPr="009917BB">
        <w:rPr>
          <w:b/>
        </w:rPr>
        <w:t>Neues</w:t>
      </w:r>
      <w:proofErr w:type="spellEnd"/>
      <w:r w:rsidRPr="009917BB">
        <w:rPr>
          <w:b/>
        </w:rPr>
        <w:t xml:space="preserve"> Element </w:t>
      </w:r>
      <w:proofErr w:type="spellStart"/>
      <w:r w:rsidRPr="009917BB">
        <w:rPr>
          <w:b/>
        </w:rPr>
        <w:t>RoundingAmount</w:t>
      </w:r>
      <w:proofErr w:type="spellEnd"/>
      <w:r w:rsidRPr="009917BB">
        <w:rPr>
          <w:b/>
        </w:rPr>
        <w:t xml:space="preserve"> auf ROOT-</w:t>
      </w:r>
      <w:proofErr w:type="spellStart"/>
      <w:r w:rsidRPr="009917BB">
        <w:rPr>
          <w:b/>
        </w:rPr>
        <w:t>Ebene</w:t>
      </w:r>
      <w:proofErr w:type="spellEnd"/>
    </w:p>
    <w:p w14:paraId="3A886CEF" w14:textId="77777777" w:rsidR="00794779" w:rsidRPr="009917BB" w:rsidRDefault="00794779" w:rsidP="00794779">
      <w:pPr>
        <w:pStyle w:val="ListParagraph"/>
        <w:numPr>
          <w:ilvl w:val="0"/>
          <w:numId w:val="25"/>
        </w:numPr>
        <w:rPr>
          <w:lang w:val="de-AT"/>
        </w:rPr>
      </w:pPr>
      <w:r w:rsidRPr="009917BB">
        <w:rPr>
          <w:lang w:val="de-AT"/>
        </w:rPr>
        <w:t xml:space="preserve">Auf ROOT-Ebene wurde das </w:t>
      </w:r>
      <w:r>
        <w:rPr>
          <w:lang w:val="de-DE"/>
        </w:rPr>
        <w:t xml:space="preserve">optionale </w:t>
      </w:r>
      <w:r w:rsidRPr="009917BB">
        <w:rPr>
          <w:lang w:val="de-AT"/>
        </w:rPr>
        <w:t xml:space="preserve">Element </w:t>
      </w:r>
      <w:proofErr w:type="spellStart"/>
      <w:r w:rsidRPr="009917BB">
        <w:rPr>
          <w:rFonts w:ascii="Courier New" w:hAnsi="Courier New" w:cs="Courier New"/>
          <w:lang w:val="de-AT"/>
        </w:rPr>
        <w:t>RoundingAmount</w:t>
      </w:r>
      <w:proofErr w:type="spellEnd"/>
      <w:r>
        <w:rPr>
          <w:lang w:val="de-AT"/>
        </w:rPr>
        <w:t xml:space="preserve"> eingeführt, mit welchem Rundungs-Differenzen abgebildet werden können.</w:t>
      </w:r>
    </w:p>
    <w:p w14:paraId="1EC7DA4D" w14:textId="77777777" w:rsidR="00794779" w:rsidRPr="009917BB" w:rsidRDefault="00794779" w:rsidP="00794779">
      <w:pPr>
        <w:rPr>
          <w:b/>
        </w:rPr>
      </w:pPr>
      <w:proofErr w:type="spellStart"/>
      <w:r w:rsidRPr="009917BB">
        <w:rPr>
          <w:b/>
        </w:rPr>
        <w:t>Neues</w:t>
      </w:r>
      <w:proofErr w:type="spellEnd"/>
      <w:r w:rsidRPr="009917BB">
        <w:rPr>
          <w:b/>
        </w:rPr>
        <w:t xml:space="preserve"> Element </w:t>
      </w:r>
      <w:proofErr w:type="spellStart"/>
      <w:r w:rsidRPr="009917BB">
        <w:rPr>
          <w:b/>
        </w:rPr>
        <w:t>PrepaidAmount</w:t>
      </w:r>
      <w:proofErr w:type="spellEnd"/>
      <w:r w:rsidRPr="009917BB">
        <w:rPr>
          <w:b/>
        </w:rPr>
        <w:t xml:space="preserve"> auf ROOT-</w:t>
      </w:r>
      <w:proofErr w:type="spellStart"/>
      <w:r w:rsidRPr="009917BB">
        <w:rPr>
          <w:b/>
        </w:rPr>
        <w:t>Ebene</w:t>
      </w:r>
      <w:proofErr w:type="spellEnd"/>
    </w:p>
    <w:p w14:paraId="740E8EC4" w14:textId="77777777" w:rsidR="00794779" w:rsidRPr="009917BB" w:rsidRDefault="00794779" w:rsidP="00794779">
      <w:pPr>
        <w:pStyle w:val="ListParagraph"/>
        <w:numPr>
          <w:ilvl w:val="0"/>
          <w:numId w:val="25"/>
        </w:numPr>
        <w:rPr>
          <w:lang w:val="de-AT"/>
        </w:rPr>
      </w:pPr>
      <w:r w:rsidRPr="009917BB">
        <w:rPr>
          <w:lang w:val="de-AT"/>
        </w:rPr>
        <w:t xml:space="preserve">Auf ROOT-Ebene wurde das </w:t>
      </w:r>
      <w:r>
        <w:rPr>
          <w:lang w:val="de-DE"/>
        </w:rPr>
        <w:t xml:space="preserve">optionale </w:t>
      </w:r>
      <w:r w:rsidRPr="009917BB">
        <w:rPr>
          <w:lang w:val="de-AT"/>
        </w:rPr>
        <w:t xml:space="preserve">Element </w:t>
      </w:r>
      <w:proofErr w:type="spellStart"/>
      <w:r w:rsidRPr="009917BB">
        <w:rPr>
          <w:rFonts w:ascii="Courier New" w:hAnsi="Courier New" w:cs="Courier New"/>
          <w:lang w:val="de-AT"/>
        </w:rPr>
        <w:t>PrepaidAmount</w:t>
      </w:r>
      <w:proofErr w:type="spellEnd"/>
      <w:r w:rsidRPr="009917BB">
        <w:rPr>
          <w:lang w:val="de-AT"/>
        </w:rPr>
        <w:t xml:space="preserve"> eingeführt, mit welchem bereits erfolgte Zahlungen abgebildet werden können.</w:t>
      </w:r>
    </w:p>
    <w:p w14:paraId="6D87EA63" w14:textId="77777777" w:rsidR="00794779" w:rsidRPr="00D71A92" w:rsidRDefault="00794779" w:rsidP="00794779">
      <w:pPr>
        <w:rPr>
          <w:b/>
          <w:lang w:val="de-DE"/>
        </w:rPr>
      </w:pPr>
      <w:r w:rsidRPr="00D71A92">
        <w:rPr>
          <w:b/>
          <w:lang w:val="de-DE"/>
        </w:rPr>
        <w:t xml:space="preserve">Element </w:t>
      </w:r>
      <w:proofErr w:type="spellStart"/>
      <w:r w:rsidRPr="00D71A92">
        <w:rPr>
          <w:b/>
          <w:lang w:val="de-DE"/>
        </w:rPr>
        <w:t>PresentationDetails</w:t>
      </w:r>
      <w:proofErr w:type="spellEnd"/>
      <w:r w:rsidRPr="00D71A92">
        <w:rPr>
          <w:b/>
          <w:lang w:val="de-DE"/>
        </w:rPr>
        <w:t xml:space="preserve"> wurde entfernt</w:t>
      </w:r>
    </w:p>
    <w:p w14:paraId="1237DB78" w14:textId="77777777" w:rsidR="00794779" w:rsidRDefault="00794779" w:rsidP="00794779">
      <w:pPr>
        <w:pStyle w:val="ListParagraph"/>
        <w:numPr>
          <w:ilvl w:val="0"/>
          <w:numId w:val="24"/>
        </w:numPr>
        <w:rPr>
          <w:lang w:val="de-DE"/>
        </w:rPr>
      </w:pPr>
      <w:r>
        <w:rPr>
          <w:lang w:val="de-DE"/>
        </w:rPr>
        <w:t xml:space="preserve">Das Element </w:t>
      </w:r>
      <w:proofErr w:type="spellStart"/>
      <w:r w:rsidRPr="00D71A92">
        <w:rPr>
          <w:rFonts w:ascii="Courier New" w:hAnsi="Courier New" w:cs="Courier New"/>
          <w:lang w:val="de-DE"/>
        </w:rPr>
        <w:t>PresentationDetails</w:t>
      </w:r>
      <w:proofErr w:type="spellEnd"/>
      <w:r>
        <w:rPr>
          <w:lang w:val="de-DE"/>
        </w:rPr>
        <w:t xml:space="preserve"> sowie die dazugehörigen Kinderelemente wurden entfernt.</w:t>
      </w:r>
    </w:p>
    <w:p w14:paraId="03EB35AE" w14:textId="77777777" w:rsidR="00794779" w:rsidRPr="00971097" w:rsidRDefault="00794779" w:rsidP="00794779">
      <w:pPr>
        <w:rPr>
          <w:b/>
          <w:lang w:val="de-AT"/>
        </w:rPr>
      </w:pPr>
      <w:r w:rsidRPr="00971097">
        <w:rPr>
          <w:b/>
          <w:lang w:val="de-AT"/>
        </w:rPr>
        <w:t>Extension-Schema wurde entfernt</w:t>
      </w:r>
    </w:p>
    <w:p w14:paraId="717718B1" w14:textId="77777777" w:rsidR="00794779" w:rsidRDefault="00794779" w:rsidP="00794779">
      <w:pPr>
        <w:pStyle w:val="ListParagraph"/>
        <w:numPr>
          <w:ilvl w:val="0"/>
          <w:numId w:val="24"/>
        </w:numPr>
        <w:rPr>
          <w:lang w:val="de-AT"/>
        </w:rPr>
      </w:pPr>
      <w:r>
        <w:rPr>
          <w:lang w:val="de-AT"/>
        </w:rPr>
        <w:t>Das ebInterface-Extension-Schema, sowie das Extension-Schema für die Erweiterungen der Sozialversicherungen wurden entfernt, da diese in der Praxis keine Verwendung gefunden haben und durch die neuen generischen Konstrukte einfach verwendet werden können.</w:t>
      </w:r>
    </w:p>
    <w:p w14:paraId="00FB3F42" w14:textId="77777777" w:rsidR="00794779" w:rsidRPr="003D3404" w:rsidRDefault="00794779" w:rsidP="00794779">
      <w:pPr>
        <w:rPr>
          <w:b/>
          <w:lang w:val="de-AT"/>
        </w:rPr>
      </w:pPr>
      <w:r w:rsidRPr="003D3404">
        <w:rPr>
          <w:b/>
          <w:lang w:val="de-AT"/>
        </w:rPr>
        <w:t>Signature-Element wurde entfernt</w:t>
      </w:r>
    </w:p>
    <w:p w14:paraId="41B66B51" w14:textId="77777777" w:rsidR="00794779" w:rsidRDefault="00794779" w:rsidP="00794779">
      <w:pPr>
        <w:pStyle w:val="ListParagraph"/>
        <w:numPr>
          <w:ilvl w:val="0"/>
          <w:numId w:val="24"/>
        </w:numPr>
        <w:rPr>
          <w:lang w:val="de-AT"/>
        </w:rPr>
      </w:pPr>
      <w:r>
        <w:rPr>
          <w:lang w:val="de-AT"/>
        </w:rPr>
        <w:lastRenderedPageBreak/>
        <w:t xml:space="preserve">Das </w:t>
      </w:r>
      <w:r w:rsidRPr="008F3726">
        <w:rPr>
          <w:rFonts w:ascii="Courier New" w:hAnsi="Courier New" w:cs="Courier New"/>
          <w:lang w:val="de-AT"/>
        </w:rPr>
        <w:t>Signature</w:t>
      </w:r>
      <w:r>
        <w:rPr>
          <w:lang w:val="de-AT"/>
        </w:rPr>
        <w:t>-Element, sowie die dazugehörigen Kinderelemente wurden entfernt.</w:t>
      </w:r>
    </w:p>
    <w:p w14:paraId="0E3FDFF1" w14:textId="77777777" w:rsidR="00794779" w:rsidRPr="009917BB" w:rsidRDefault="00794779" w:rsidP="00794779">
      <w:pPr>
        <w:rPr>
          <w:b/>
          <w:lang w:val="de-AT"/>
        </w:rPr>
      </w:pPr>
      <w:proofErr w:type="spellStart"/>
      <w:r w:rsidRPr="009917BB">
        <w:rPr>
          <w:b/>
          <w:lang w:val="de-AT"/>
        </w:rPr>
        <w:t>BelowTheLine</w:t>
      </w:r>
      <w:proofErr w:type="spellEnd"/>
      <w:r w:rsidRPr="009917BB">
        <w:rPr>
          <w:b/>
          <w:lang w:val="de-AT"/>
        </w:rPr>
        <w:t>-Element wurde entfernt</w:t>
      </w:r>
    </w:p>
    <w:p w14:paraId="437ED381" w14:textId="77777777" w:rsidR="00794779" w:rsidRDefault="00794779" w:rsidP="00794779">
      <w:pPr>
        <w:pStyle w:val="ListParagraph"/>
        <w:numPr>
          <w:ilvl w:val="0"/>
          <w:numId w:val="24"/>
        </w:numPr>
        <w:rPr>
          <w:lang w:val="de-AT"/>
        </w:rPr>
      </w:pPr>
      <w:r w:rsidRPr="009917BB">
        <w:rPr>
          <w:lang w:val="de-AT"/>
        </w:rPr>
        <w:t xml:space="preserve">Das </w:t>
      </w:r>
      <w:proofErr w:type="spellStart"/>
      <w:r w:rsidRPr="009917BB">
        <w:rPr>
          <w:rFonts w:ascii="Courier New" w:hAnsi="Courier New" w:cs="Courier New"/>
          <w:lang w:val="de-AT"/>
        </w:rPr>
        <w:t>BelowTheLine</w:t>
      </w:r>
      <w:proofErr w:type="spellEnd"/>
      <w:r w:rsidRPr="009917BB">
        <w:rPr>
          <w:rFonts w:ascii="Courier New" w:hAnsi="Courier New" w:cs="Courier New"/>
          <w:lang w:val="de-AT"/>
        </w:rPr>
        <w:t>-</w:t>
      </w:r>
      <w:r w:rsidRPr="009917BB">
        <w:rPr>
          <w:lang w:val="de-AT"/>
        </w:rPr>
        <w:t>Element, sowie die dazugehörigen Kinderelemente wurden entfernt.</w:t>
      </w:r>
      <w:r>
        <w:rPr>
          <w:lang w:val="de-AT"/>
        </w:rPr>
        <w:t xml:space="preserve"> Die Semantik kann nun über das Element </w:t>
      </w:r>
      <w:proofErr w:type="spellStart"/>
      <w:r w:rsidRPr="00B0608C">
        <w:rPr>
          <w:rFonts w:ascii="Courier New" w:hAnsi="Courier New" w:cs="Courier New"/>
          <w:lang w:val="de-AT"/>
        </w:rPr>
        <w:t>TaxItem</w:t>
      </w:r>
      <w:proofErr w:type="spellEnd"/>
      <w:r>
        <w:rPr>
          <w:lang w:val="de-AT"/>
        </w:rPr>
        <w:t xml:space="preserve"> bzw. das Element </w:t>
      </w:r>
      <w:proofErr w:type="spellStart"/>
      <w:r w:rsidRPr="00B0608C">
        <w:rPr>
          <w:rFonts w:ascii="Courier New" w:hAnsi="Courier New" w:cs="Courier New"/>
          <w:lang w:val="de-AT"/>
        </w:rPr>
        <w:t>PrepaidAmount</w:t>
      </w:r>
      <w:proofErr w:type="spellEnd"/>
      <w:r>
        <w:rPr>
          <w:lang w:val="de-AT"/>
        </w:rPr>
        <w:t xml:space="preserve"> abgedeckt werden.</w:t>
      </w:r>
    </w:p>
    <w:p w14:paraId="7384C31E" w14:textId="77777777" w:rsidR="00794779" w:rsidRPr="006B1827" w:rsidRDefault="00794779" w:rsidP="00794779">
      <w:pPr>
        <w:rPr>
          <w:b/>
          <w:lang w:val="de-AT"/>
        </w:rPr>
      </w:pPr>
      <w:proofErr w:type="spellStart"/>
      <w:r>
        <w:rPr>
          <w:b/>
          <w:lang w:val="de-AT"/>
        </w:rPr>
        <w:t>DiscountFlag</w:t>
      </w:r>
      <w:proofErr w:type="spellEnd"/>
      <w:r>
        <w:rPr>
          <w:b/>
          <w:lang w:val="de-AT"/>
        </w:rPr>
        <w:t>-Element wurde entfernt</w:t>
      </w:r>
    </w:p>
    <w:p w14:paraId="473E4C23" w14:textId="77777777" w:rsidR="00794779" w:rsidRPr="006B1827" w:rsidRDefault="00794779" w:rsidP="00794779">
      <w:pPr>
        <w:pStyle w:val="ListParagraph"/>
        <w:numPr>
          <w:ilvl w:val="0"/>
          <w:numId w:val="24"/>
        </w:numPr>
        <w:rPr>
          <w:b/>
          <w:lang w:val="de-AT"/>
        </w:rPr>
      </w:pPr>
      <w:r w:rsidRPr="006B1827">
        <w:rPr>
          <w:lang w:val="de-AT"/>
        </w:rPr>
        <w:t xml:space="preserve">Das Element </w:t>
      </w:r>
      <w:proofErr w:type="spellStart"/>
      <w:r w:rsidRPr="006B1827">
        <w:rPr>
          <w:rFonts w:ascii="Courier New" w:hAnsi="Courier New" w:cs="Courier New"/>
          <w:lang w:val="de-AT"/>
        </w:rPr>
        <w:t>DiscountFlag</w:t>
      </w:r>
      <w:proofErr w:type="spellEnd"/>
      <w:r w:rsidRPr="006B1827">
        <w:rPr>
          <w:lang w:val="de-AT"/>
        </w:rPr>
        <w:t xml:space="preserve"> auf </w:t>
      </w:r>
      <w:proofErr w:type="spellStart"/>
      <w:r w:rsidRPr="006B1827">
        <w:rPr>
          <w:lang w:val="de-AT"/>
        </w:rPr>
        <w:t>LineItem</w:t>
      </w:r>
      <w:proofErr w:type="spellEnd"/>
      <w:r w:rsidRPr="006B1827">
        <w:rPr>
          <w:lang w:val="de-AT"/>
        </w:rPr>
        <w:t>-Ebene wurde entfernt</w:t>
      </w:r>
      <w:r>
        <w:rPr>
          <w:lang w:val="de-AT"/>
        </w:rPr>
        <w:t>.</w:t>
      </w:r>
    </w:p>
    <w:p w14:paraId="3BFBA678" w14:textId="77777777" w:rsidR="00794779" w:rsidRPr="00481238" w:rsidRDefault="00794779" w:rsidP="00794779">
      <w:pPr>
        <w:rPr>
          <w:b/>
          <w:lang w:val="de-AT"/>
        </w:rPr>
      </w:pPr>
      <w:r w:rsidRPr="00481238">
        <w:rPr>
          <w:b/>
          <w:lang w:val="de-AT"/>
        </w:rPr>
        <w:t>Darstellung von Attributen im Schema</w:t>
      </w:r>
    </w:p>
    <w:p w14:paraId="402E1592" w14:textId="77777777" w:rsidR="00794779" w:rsidRPr="00481238" w:rsidRDefault="00794779" w:rsidP="00794779">
      <w:pPr>
        <w:pStyle w:val="ListParagraph"/>
        <w:numPr>
          <w:ilvl w:val="0"/>
          <w:numId w:val="24"/>
        </w:numPr>
        <w:rPr>
          <w:lang w:val="de-AT"/>
        </w:rPr>
      </w:pPr>
      <w:r>
        <w:rPr>
          <w:lang w:val="de-AT"/>
        </w:rPr>
        <w:t xml:space="preserve">Die Darstellung von Attributen im Schema wurde insofern geändert, als dass nun auf die Verwendung von global definierten Attributen verzichtet wird. Attribute werden direkt in den entsprechenden </w:t>
      </w:r>
      <w:proofErr w:type="spellStart"/>
      <w:r>
        <w:rPr>
          <w:lang w:val="de-AT"/>
        </w:rPr>
        <w:t>complexTypes</w:t>
      </w:r>
      <w:proofErr w:type="spellEnd"/>
      <w:r>
        <w:rPr>
          <w:lang w:val="de-AT"/>
        </w:rPr>
        <w:t xml:space="preserve"> definiert und es wird auf den globalen </w:t>
      </w:r>
      <w:proofErr w:type="spellStart"/>
      <w:r w:rsidRPr="006B1827">
        <w:rPr>
          <w:rFonts w:ascii="Courier New" w:hAnsi="Courier New" w:cs="Courier New"/>
          <w:lang w:val="de-AT"/>
        </w:rPr>
        <w:t>simpleType</w:t>
      </w:r>
      <w:proofErr w:type="spellEnd"/>
      <w:r>
        <w:rPr>
          <w:lang w:val="de-AT"/>
        </w:rPr>
        <w:t xml:space="preserve"> referenziert. Dadurch können ebInterface-Rechnungen auch mit dem XML Default-Namespace-Präfix verwendet werden.</w:t>
      </w:r>
    </w:p>
    <w:p w14:paraId="42FE62EC" w14:textId="77777777" w:rsidR="00794779" w:rsidRDefault="00794779" w:rsidP="00794779">
      <w:pPr>
        <w:pStyle w:val="Heading2"/>
        <w:rPr>
          <w:lang w:val="de-DE"/>
        </w:rPr>
      </w:pPr>
      <w:bookmarkStart w:id="120" w:name="_Toc35282253"/>
      <w:r>
        <w:rPr>
          <w:lang w:val="de-DE"/>
        </w:rPr>
        <w:t>Änderungen in Version 4.3</w:t>
      </w:r>
      <w:bookmarkEnd w:id="120"/>
    </w:p>
    <w:p w14:paraId="3425CC41" w14:textId="77777777" w:rsidR="00794779" w:rsidRDefault="00794779" w:rsidP="00794779">
      <w:pPr>
        <w:rPr>
          <w:lang w:val="de-DE"/>
        </w:rPr>
      </w:pPr>
      <w:r>
        <w:rPr>
          <w:lang w:val="de-DE"/>
        </w:rPr>
        <w:t>Im Folgenden werden die Änderungen von ebInterface4p2 auf ebInterface4p3 beschrieben.</w:t>
      </w:r>
    </w:p>
    <w:p w14:paraId="2919AF42" w14:textId="77777777" w:rsidR="00794779" w:rsidRDefault="00794779" w:rsidP="00794779">
      <w:pPr>
        <w:rPr>
          <w:lang w:val="de-DE"/>
        </w:rPr>
      </w:pPr>
    </w:p>
    <w:p w14:paraId="5965420E" w14:textId="77777777" w:rsidR="00794779" w:rsidRPr="0083051F" w:rsidRDefault="00794779" w:rsidP="00794779">
      <w:pPr>
        <w:rPr>
          <w:b/>
          <w:lang w:val="de-DE"/>
        </w:rPr>
      </w:pPr>
      <w:r w:rsidRPr="0083051F">
        <w:rPr>
          <w:b/>
          <w:lang w:val="de-DE"/>
        </w:rPr>
        <w:t xml:space="preserve">Änderungen am </w:t>
      </w:r>
      <w:proofErr w:type="spellStart"/>
      <w:r>
        <w:rPr>
          <w:b/>
          <w:lang w:val="de-DE"/>
        </w:rPr>
        <w:t>complex</w:t>
      </w:r>
      <w:r w:rsidRPr="0083051F">
        <w:rPr>
          <w:b/>
          <w:lang w:val="de-DE"/>
        </w:rPr>
        <w:t>Type</w:t>
      </w:r>
      <w:proofErr w:type="spellEnd"/>
      <w:r w:rsidRPr="0083051F">
        <w:rPr>
          <w:b/>
          <w:lang w:val="de-DE"/>
        </w:rPr>
        <w:t xml:space="preserve"> </w:t>
      </w:r>
      <w:proofErr w:type="spellStart"/>
      <w:r w:rsidRPr="008A3CBF">
        <w:rPr>
          <w:b/>
          <w:lang w:val="en-US"/>
        </w:rPr>
        <w:t>ReductionAndSurchargeBaseType</w:t>
      </w:r>
      <w:proofErr w:type="spellEnd"/>
    </w:p>
    <w:p w14:paraId="1CA3ED14"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w:t>
      </w:r>
      <w:r>
        <w:rPr>
          <w:lang w:val="de-DE"/>
        </w:rPr>
        <w:t xml:space="preserve">ein weiteres Element </w:t>
      </w:r>
      <w:r w:rsidRPr="00A33F64">
        <w:rPr>
          <w:rFonts w:ascii="Courier New" w:hAnsi="Courier New" w:cs="Courier New"/>
          <w:lang w:val="de-DE"/>
        </w:rPr>
        <w:t>Classification</w:t>
      </w:r>
      <w:r>
        <w:rPr>
          <w:lang w:val="de-DE"/>
        </w:rPr>
        <w:t xml:space="preserve"> mit aufgenommen wurde. Dadurch ist es möglich Zu- und Abschläge zu klassifizieren.</w:t>
      </w:r>
    </w:p>
    <w:p w14:paraId="57CAD182" w14:textId="77777777" w:rsidR="00794779" w:rsidRPr="00BA5E76" w:rsidRDefault="00794779" w:rsidP="00794779">
      <w:pPr>
        <w:rPr>
          <w:b/>
          <w:lang w:val="en-US"/>
        </w:rPr>
      </w:pPr>
      <w:r w:rsidRPr="0083051F">
        <w:rPr>
          <w:b/>
          <w:lang w:val="de-DE"/>
        </w:rPr>
        <w:t xml:space="preserve">Änderungen am </w:t>
      </w:r>
      <w:proofErr w:type="spellStart"/>
      <w:r>
        <w:rPr>
          <w:b/>
          <w:lang w:val="de-DE"/>
        </w:rPr>
        <w:t>complex</w:t>
      </w:r>
      <w:r w:rsidRPr="0083051F">
        <w:rPr>
          <w:b/>
          <w:lang w:val="de-DE"/>
        </w:rPr>
        <w:t>Type</w:t>
      </w:r>
      <w:proofErr w:type="spellEnd"/>
      <w:r w:rsidRPr="0083051F">
        <w:rPr>
          <w:b/>
          <w:lang w:val="de-DE"/>
        </w:rPr>
        <w:t xml:space="preserve"> </w:t>
      </w:r>
      <w:proofErr w:type="spellStart"/>
      <w:r w:rsidRPr="00BA5E76">
        <w:rPr>
          <w:b/>
          <w:lang w:val="en-US"/>
        </w:rPr>
        <w:t>VATItemType</w:t>
      </w:r>
      <w:proofErr w:type="spellEnd"/>
    </w:p>
    <w:p w14:paraId="1AD45FBD" w14:textId="77777777" w:rsidR="00794779" w:rsidRPr="00180178" w:rsidRDefault="00794779" w:rsidP="00794779">
      <w:pPr>
        <w:pStyle w:val="ListParagraph"/>
        <w:numPr>
          <w:ilvl w:val="0"/>
          <w:numId w:val="23"/>
        </w:numPr>
        <w:rPr>
          <w:lang w:val="de-AT"/>
        </w:rPr>
      </w:pPr>
      <w:r w:rsidRPr="0083051F">
        <w:rPr>
          <w:lang w:val="de-DE"/>
        </w:rPr>
        <w:t xml:space="preserve">Die Umsetzung wurde dahingehend geändert, dass nun </w:t>
      </w:r>
      <w:r>
        <w:rPr>
          <w:lang w:val="de-DE"/>
        </w:rPr>
        <w:t xml:space="preserve">ein weiteres Element </w:t>
      </w:r>
      <w:proofErr w:type="spellStart"/>
      <w:r w:rsidRPr="00A33F64">
        <w:rPr>
          <w:rFonts w:ascii="Courier New" w:hAnsi="Courier New" w:cs="Courier New"/>
          <w:lang w:val="de-AT"/>
        </w:rPr>
        <w:t>AccountingCurrencyAmount</w:t>
      </w:r>
      <w:proofErr w:type="spellEnd"/>
      <w:r>
        <w:rPr>
          <w:lang w:val="de-AT"/>
        </w:rPr>
        <w:t xml:space="preserve"> </w:t>
      </w:r>
      <w:r w:rsidRPr="00BA5E76">
        <w:rPr>
          <w:lang w:val="de-DE"/>
        </w:rPr>
        <w:t xml:space="preserve">mit aufgenommen wurde. Dadurch ist es möglich </w:t>
      </w:r>
      <w:r>
        <w:rPr>
          <w:lang w:val="de-DE"/>
        </w:rPr>
        <w:t>einen Steuerbetrag in EUR anzugeben, auch wenn die Rechnung nicht in EUR ausgestellt ist</w:t>
      </w:r>
      <w:r w:rsidRPr="00BA5E76">
        <w:rPr>
          <w:lang w:val="de-DE"/>
        </w:rPr>
        <w:t>.</w:t>
      </w:r>
      <w:r>
        <w:rPr>
          <w:lang w:val="de-DE"/>
        </w:rPr>
        <w:t xml:space="preserve"> Damit wird den Anforderungen von </w:t>
      </w:r>
      <w:proofErr w:type="spellStart"/>
      <w:r w:rsidRPr="00180178">
        <w:t>UStG</w:t>
      </w:r>
      <w:proofErr w:type="spellEnd"/>
      <w:r w:rsidRPr="00180178">
        <w:t xml:space="preserve"> §11 (1) 3f</w:t>
      </w:r>
      <w:r>
        <w:t xml:space="preserve"> </w:t>
      </w:r>
      <w:proofErr w:type="spellStart"/>
      <w:r>
        <w:t>Genüge</w:t>
      </w:r>
      <w:proofErr w:type="spellEnd"/>
      <w:r>
        <w:t xml:space="preserve"> </w:t>
      </w:r>
      <w:proofErr w:type="spellStart"/>
      <w:r>
        <w:t>getan</w:t>
      </w:r>
      <w:proofErr w:type="spellEnd"/>
      <w:r>
        <w:t>.</w:t>
      </w:r>
    </w:p>
    <w:p w14:paraId="6069A4A2" w14:textId="77777777" w:rsidR="00794779" w:rsidRPr="0083051F" w:rsidRDefault="00794779" w:rsidP="00794779">
      <w:pPr>
        <w:pStyle w:val="Heading2"/>
        <w:rPr>
          <w:lang w:val="de-DE"/>
        </w:rPr>
      </w:pPr>
      <w:bookmarkStart w:id="121" w:name="_Toc35282254"/>
      <w:r w:rsidRPr="0083051F">
        <w:rPr>
          <w:lang w:val="de-DE"/>
        </w:rPr>
        <w:t>Änderungen in Version 4.2</w:t>
      </w:r>
      <w:bookmarkEnd w:id="121"/>
    </w:p>
    <w:p w14:paraId="4FDDC5EC" w14:textId="77777777" w:rsidR="00794779" w:rsidRPr="0083051F" w:rsidRDefault="00794779" w:rsidP="00794779">
      <w:pPr>
        <w:spacing w:before="120"/>
        <w:rPr>
          <w:lang w:val="de-DE"/>
        </w:rPr>
      </w:pPr>
      <w:r w:rsidRPr="0083051F">
        <w:rPr>
          <w:lang w:val="de-DE"/>
        </w:rPr>
        <w:t>Im Folgenden werden die Änderungen von ebInterface 4p1 auf ebInterface 4p2 beschrieben.</w:t>
      </w:r>
      <w:r>
        <w:rPr>
          <w:lang w:val="de-DE"/>
        </w:rPr>
        <w:t xml:space="preserve"> Beachten sie auch die Aktualisierung vom 4.5.2016 im Hinblick auf das BIC-Element.</w:t>
      </w:r>
    </w:p>
    <w:p w14:paraId="09FEDE3B" w14:textId="77777777" w:rsidR="00794779" w:rsidRPr="0083051F" w:rsidRDefault="00794779" w:rsidP="00794779">
      <w:pPr>
        <w:spacing w:before="120"/>
        <w:rPr>
          <w:lang w:val="de-DE"/>
        </w:rPr>
      </w:pPr>
    </w:p>
    <w:p w14:paraId="11A03BB4"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CountryCodeType</w:t>
      </w:r>
      <w:proofErr w:type="spellEnd"/>
    </w:p>
    <w:p w14:paraId="4B1F19B1"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zwei beliebige Zeichen als </w:t>
      </w:r>
      <w:proofErr w:type="spellStart"/>
      <w:r w:rsidRPr="0083051F">
        <w:rPr>
          <w:lang w:val="de-DE"/>
        </w:rPr>
        <w:t>CountryCode</w:t>
      </w:r>
      <w:proofErr w:type="spellEnd"/>
      <w:r w:rsidRPr="0083051F">
        <w:rPr>
          <w:lang w:val="de-DE"/>
        </w:rPr>
        <w:t xml:space="preserve"> zulässig sind, anstatt wie bisher eine Enumeration aus Tokens. Es wird jedoch empfohlen weiterhin ausschließlich offizielle ISO 3166-1 Alpha-2 Codes zu verwenden.</w:t>
      </w:r>
    </w:p>
    <w:p w14:paraId="03298913"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CurrencyType</w:t>
      </w:r>
      <w:proofErr w:type="spellEnd"/>
    </w:p>
    <w:p w14:paraId="6B7C5559"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drei beliebige Zeichen als </w:t>
      </w:r>
      <w:proofErr w:type="spellStart"/>
      <w:r w:rsidRPr="0083051F">
        <w:rPr>
          <w:lang w:val="de-DE"/>
        </w:rPr>
        <w:t>CurrencyCode</w:t>
      </w:r>
      <w:proofErr w:type="spellEnd"/>
      <w:r w:rsidRPr="0083051F">
        <w:rPr>
          <w:lang w:val="de-DE"/>
        </w:rPr>
        <w:t xml:space="preserve"> zulässig sind, anstatt wie bisher eine Enumeration aus Tokens. Es wird jedoch empfohlen weiterhin ausschließlich offizielle ISO 4217 Codes zu verwenden.</w:t>
      </w:r>
    </w:p>
    <w:p w14:paraId="1BE32110"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LanguageType</w:t>
      </w:r>
      <w:proofErr w:type="spellEnd"/>
    </w:p>
    <w:p w14:paraId="7378123D"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drei beliebige Zeichen als </w:t>
      </w:r>
      <w:proofErr w:type="spellStart"/>
      <w:r w:rsidRPr="0083051F">
        <w:rPr>
          <w:lang w:val="de-DE"/>
        </w:rPr>
        <w:t>LanguageCode</w:t>
      </w:r>
      <w:proofErr w:type="spellEnd"/>
      <w:r w:rsidRPr="0083051F">
        <w:rPr>
          <w:lang w:val="de-DE"/>
        </w:rPr>
        <w:t xml:space="preserve"> zulässig sind, anstatt wie bisher eine Enumeration aus Tokens. Es wird jedoch empfohlen weiterhin ausschließlich offizielle ISO 639-2 Codes zu verwenden.</w:t>
      </w:r>
    </w:p>
    <w:p w14:paraId="6060AD89"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ArticleNumberType</w:t>
      </w:r>
      <w:proofErr w:type="spellEnd"/>
    </w:p>
    <w:p w14:paraId="77EE58E0" w14:textId="77777777" w:rsidR="00794779" w:rsidRPr="0083051F" w:rsidRDefault="00794779" w:rsidP="00794779">
      <w:pPr>
        <w:pStyle w:val="ListParagraph"/>
        <w:numPr>
          <w:ilvl w:val="0"/>
          <w:numId w:val="23"/>
        </w:numPr>
        <w:rPr>
          <w:lang w:val="de-DE"/>
        </w:rPr>
      </w:pPr>
      <w:r w:rsidRPr="0083051F">
        <w:rPr>
          <w:lang w:val="de-DE"/>
        </w:rPr>
        <w:t xml:space="preserve">Das Attribut </w:t>
      </w:r>
      <w:proofErr w:type="spellStart"/>
      <w:r w:rsidRPr="0083051F">
        <w:rPr>
          <w:i/>
          <w:lang w:val="de-DE"/>
        </w:rPr>
        <w:t>mixed</w:t>
      </w:r>
      <w:proofErr w:type="spellEnd"/>
      <w:r w:rsidRPr="0083051F">
        <w:rPr>
          <w:i/>
          <w:lang w:val="de-DE"/>
        </w:rPr>
        <w:t>=”</w:t>
      </w:r>
      <w:proofErr w:type="spellStart"/>
      <w:r w:rsidRPr="0083051F">
        <w:rPr>
          <w:i/>
          <w:lang w:val="de-DE"/>
        </w:rPr>
        <w:t>true</w:t>
      </w:r>
      <w:proofErr w:type="spellEnd"/>
      <w:r w:rsidRPr="0083051F">
        <w:rPr>
          <w:i/>
          <w:lang w:val="de-DE"/>
        </w:rPr>
        <w:t>”</w:t>
      </w:r>
      <w:r w:rsidRPr="0083051F">
        <w:rPr>
          <w:lang w:val="de-DE"/>
        </w:rPr>
        <w:t xml:space="preserve"> wurde entfernt.</w:t>
      </w:r>
    </w:p>
    <w:p w14:paraId="0DD49019"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CountryType</w:t>
      </w:r>
      <w:proofErr w:type="spellEnd"/>
    </w:p>
    <w:p w14:paraId="2EA8D956" w14:textId="77777777" w:rsidR="00794779" w:rsidRPr="0083051F" w:rsidRDefault="00794779" w:rsidP="00794779">
      <w:pPr>
        <w:pStyle w:val="ListParagraph"/>
        <w:numPr>
          <w:ilvl w:val="0"/>
          <w:numId w:val="23"/>
        </w:numPr>
        <w:rPr>
          <w:lang w:val="de-DE"/>
        </w:rPr>
      </w:pPr>
      <w:r w:rsidRPr="0083051F">
        <w:rPr>
          <w:lang w:val="de-DE"/>
        </w:rPr>
        <w:t xml:space="preserve">Das Attribut </w:t>
      </w:r>
      <w:proofErr w:type="spellStart"/>
      <w:r w:rsidRPr="0083051F">
        <w:rPr>
          <w:lang w:val="de-DE"/>
        </w:rPr>
        <w:t>mixed</w:t>
      </w:r>
      <w:proofErr w:type="spellEnd"/>
      <w:r w:rsidRPr="0083051F">
        <w:rPr>
          <w:lang w:val="de-DE"/>
        </w:rPr>
        <w:t>=”</w:t>
      </w:r>
      <w:proofErr w:type="spellStart"/>
      <w:r w:rsidRPr="0083051F">
        <w:rPr>
          <w:lang w:val="de-DE"/>
        </w:rPr>
        <w:t>true</w:t>
      </w:r>
      <w:proofErr w:type="spellEnd"/>
      <w:r w:rsidRPr="0083051F">
        <w:rPr>
          <w:lang w:val="de-DE"/>
        </w:rPr>
        <w:t>” wurde entfernt.</w:t>
      </w:r>
    </w:p>
    <w:p w14:paraId="1EA6924F" w14:textId="77777777" w:rsidR="00794779" w:rsidRPr="0083051F" w:rsidRDefault="00794779" w:rsidP="00794779">
      <w:pPr>
        <w:rPr>
          <w:b/>
          <w:lang w:val="de-DE"/>
        </w:rPr>
      </w:pPr>
      <w:r w:rsidRPr="0083051F">
        <w:rPr>
          <w:b/>
          <w:lang w:val="de-DE"/>
        </w:rPr>
        <w:lastRenderedPageBreak/>
        <w:t xml:space="preserve">Empfohlene Codes für </w:t>
      </w:r>
      <w:proofErr w:type="spellStart"/>
      <w:r w:rsidRPr="0083051F">
        <w:rPr>
          <w:b/>
          <w:lang w:val="de-DE"/>
        </w:rPr>
        <w:t>FurtherIdentification</w:t>
      </w:r>
      <w:proofErr w:type="spellEnd"/>
    </w:p>
    <w:p w14:paraId="7747A0E9" w14:textId="77777777" w:rsidR="00794779" w:rsidRPr="0083051F" w:rsidRDefault="00794779" w:rsidP="00794779">
      <w:pPr>
        <w:pStyle w:val="ListParagraph"/>
        <w:numPr>
          <w:ilvl w:val="0"/>
          <w:numId w:val="23"/>
        </w:numPr>
        <w:rPr>
          <w:lang w:val="de-DE"/>
        </w:rPr>
      </w:pPr>
      <w:r w:rsidRPr="0083051F">
        <w:rPr>
          <w:lang w:val="de-DE"/>
        </w:rPr>
        <w:t xml:space="preserve">Die Liste an empfohlenen Codes für </w:t>
      </w:r>
      <w:proofErr w:type="spellStart"/>
      <w:r w:rsidRPr="0083051F">
        <w:rPr>
          <w:lang w:val="de-DE"/>
        </w:rPr>
        <w:t>FurtherIdentification</w:t>
      </w:r>
      <w:proofErr w:type="spellEnd"/>
      <w:r w:rsidRPr="0083051F">
        <w:rPr>
          <w:lang w:val="de-DE"/>
        </w:rPr>
        <w:t xml:space="preserve"> im Appendix wurde erweitert.</w:t>
      </w:r>
    </w:p>
    <w:p w14:paraId="11F4FE0A"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PaymentConditionsType</w:t>
      </w:r>
      <w:proofErr w:type="spellEnd"/>
    </w:p>
    <w:p w14:paraId="7EC26E9D" w14:textId="77777777" w:rsidR="00794779" w:rsidRDefault="00794779" w:rsidP="00794779">
      <w:pPr>
        <w:pStyle w:val="ListParagraph"/>
        <w:numPr>
          <w:ilvl w:val="0"/>
          <w:numId w:val="23"/>
        </w:numPr>
        <w:rPr>
          <w:lang w:val="de-DE"/>
        </w:rPr>
      </w:pPr>
      <w:r w:rsidRPr="0083051F">
        <w:rPr>
          <w:lang w:val="de-DE"/>
        </w:rPr>
        <w:t xml:space="preserve">Das Element </w:t>
      </w:r>
      <w:proofErr w:type="spellStart"/>
      <w:r w:rsidRPr="0083051F">
        <w:rPr>
          <w:i/>
          <w:lang w:val="de-DE"/>
        </w:rPr>
        <w:t>DueDate</w:t>
      </w:r>
      <w:proofErr w:type="spellEnd"/>
      <w:r w:rsidRPr="0083051F">
        <w:rPr>
          <w:lang w:val="de-DE"/>
        </w:rPr>
        <w:t xml:space="preserve"> ist nun optional.</w:t>
      </w:r>
    </w:p>
    <w:p w14:paraId="041A8AF4" w14:textId="77777777" w:rsidR="00794779" w:rsidRDefault="00794779" w:rsidP="00794779">
      <w:pPr>
        <w:rPr>
          <w:lang w:val="de-DE"/>
        </w:rPr>
      </w:pPr>
    </w:p>
    <w:p w14:paraId="09516752" w14:textId="77777777" w:rsidR="00794779" w:rsidRPr="003F5598" w:rsidRDefault="00794779" w:rsidP="00794779">
      <w:pPr>
        <w:rPr>
          <w:b/>
          <w:lang w:val="de-DE"/>
        </w:rPr>
      </w:pPr>
      <w:r w:rsidRPr="003F5598">
        <w:rPr>
          <w:b/>
          <w:lang w:val="de-DE"/>
        </w:rPr>
        <w:t>Aktualisierung vom 4.5.2016:</w:t>
      </w:r>
    </w:p>
    <w:p w14:paraId="12F55C81" w14:textId="77777777" w:rsidR="00794779" w:rsidRPr="003F5598" w:rsidRDefault="00794779" w:rsidP="00794779">
      <w:pPr>
        <w:pStyle w:val="ListParagraph"/>
        <w:numPr>
          <w:ilvl w:val="0"/>
          <w:numId w:val="23"/>
        </w:numPr>
        <w:rPr>
          <w:lang w:val="de-DE"/>
        </w:rPr>
      </w:pPr>
      <w:r>
        <w:rPr>
          <w:lang w:val="de-DE"/>
        </w:rPr>
        <w:t>Um mit dem SEPA-</w:t>
      </w:r>
      <w:proofErr w:type="spellStart"/>
      <w:r>
        <w:rPr>
          <w:lang w:val="de-DE"/>
        </w:rPr>
        <w:t>Rulebook</w:t>
      </w:r>
      <w:proofErr w:type="spellEnd"/>
      <w:r>
        <w:rPr>
          <w:lang w:val="de-DE"/>
        </w:rPr>
        <w:t xml:space="preserve"> 8 konsistent zu sein, wurde das BIC-Element im </w:t>
      </w:r>
      <w:proofErr w:type="spellStart"/>
      <w:r>
        <w:rPr>
          <w:lang w:val="de-DE"/>
        </w:rPr>
        <w:t>SEPADirectDebitType</w:t>
      </w:r>
      <w:proofErr w:type="spellEnd"/>
      <w:r>
        <w:rPr>
          <w:lang w:val="de-DE"/>
        </w:rPr>
        <w:t xml:space="preserve"> auf optional gesetzt.</w:t>
      </w:r>
    </w:p>
    <w:p w14:paraId="69EA7EAD" w14:textId="77777777" w:rsidR="00794779" w:rsidRPr="0083051F" w:rsidRDefault="00794779" w:rsidP="00794779">
      <w:pPr>
        <w:rPr>
          <w:lang w:val="de-DE"/>
        </w:rPr>
      </w:pPr>
    </w:p>
    <w:p w14:paraId="640AAD6E" w14:textId="77777777" w:rsidR="00794779" w:rsidRPr="0083051F" w:rsidRDefault="00794779" w:rsidP="00794779">
      <w:pPr>
        <w:pStyle w:val="Heading2"/>
        <w:rPr>
          <w:lang w:val="de-DE"/>
        </w:rPr>
      </w:pPr>
      <w:bookmarkStart w:id="122" w:name="_Toc35282255"/>
      <w:r w:rsidRPr="0083051F">
        <w:rPr>
          <w:lang w:val="de-DE"/>
        </w:rPr>
        <w:t>Änderungen in Version 4.1</w:t>
      </w:r>
      <w:bookmarkEnd w:id="122"/>
    </w:p>
    <w:p w14:paraId="08AC3519" w14:textId="77777777" w:rsidR="00794779" w:rsidRPr="0083051F" w:rsidRDefault="00794779" w:rsidP="00794779">
      <w:pPr>
        <w:spacing w:before="120"/>
        <w:rPr>
          <w:lang w:val="de-DE"/>
        </w:rPr>
      </w:pPr>
      <w:r w:rsidRPr="0083051F">
        <w:rPr>
          <w:lang w:val="de-DE"/>
        </w:rPr>
        <w:t>Im Folgenden werden die Änderungen von ebInterface 4p0 auf ebInterface 4p1 beschrieben.</w:t>
      </w:r>
    </w:p>
    <w:p w14:paraId="517DB548" w14:textId="77777777" w:rsidR="00794779" w:rsidRPr="0083051F" w:rsidRDefault="00794779" w:rsidP="00794779">
      <w:pPr>
        <w:spacing w:before="120"/>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AddressIdentifierType</w:t>
      </w:r>
      <w:proofErr w:type="spellEnd"/>
    </w:p>
    <w:p w14:paraId="5EA063A5" w14:textId="77777777" w:rsidR="00794779" w:rsidRPr="0083051F" w:rsidRDefault="00794779" w:rsidP="00794779">
      <w:pPr>
        <w:pStyle w:val="ListParagraph"/>
        <w:numPr>
          <w:ilvl w:val="0"/>
          <w:numId w:val="9"/>
        </w:numPr>
        <w:jc w:val="both"/>
        <w:rPr>
          <w:lang w:val="de-DE"/>
        </w:rPr>
      </w:pPr>
      <w:r w:rsidRPr="0083051F">
        <w:rPr>
          <w:lang w:val="de-DE"/>
        </w:rPr>
        <w:t xml:space="preserve">Die Umsetzung des </w:t>
      </w:r>
      <w:proofErr w:type="spellStart"/>
      <w:r w:rsidRPr="0083051F">
        <w:rPr>
          <w:lang w:val="de-DE"/>
        </w:rPr>
        <w:t>complexTypes</w:t>
      </w:r>
      <w:proofErr w:type="spellEnd"/>
      <w:r w:rsidRPr="0083051F">
        <w:rPr>
          <w:lang w:val="de-DE"/>
        </w:rPr>
        <w:t xml:space="preserve"> </w:t>
      </w:r>
      <w:proofErr w:type="spellStart"/>
      <w:r w:rsidRPr="0083051F">
        <w:rPr>
          <w:rFonts w:ascii="Courier New" w:hAnsi="Courier New" w:cs="Courier New"/>
          <w:lang w:val="de-DE"/>
        </w:rPr>
        <w:t>AddressIdentifierType</w:t>
      </w:r>
      <w:proofErr w:type="spellEnd"/>
      <w:r w:rsidRPr="0083051F">
        <w:rPr>
          <w:lang w:val="de-DE"/>
        </w:rPr>
        <w:t xml:space="preserve"> wurde dahingehend geändert, dass nun </w:t>
      </w:r>
      <w:proofErr w:type="spellStart"/>
      <w:r w:rsidRPr="0083051F">
        <w:rPr>
          <w:rFonts w:ascii="Courier New" w:hAnsi="Courier New" w:cs="Courier New"/>
          <w:lang w:val="de-DE"/>
        </w:rPr>
        <w:t>xs:string</w:t>
      </w:r>
      <w:proofErr w:type="spellEnd"/>
      <w:r w:rsidRPr="0083051F">
        <w:rPr>
          <w:lang w:val="de-DE"/>
        </w:rPr>
        <w:t xml:space="preserve"> erweitert wird und nicht mehr </w:t>
      </w:r>
      <w:proofErr w:type="spellStart"/>
      <w:r w:rsidRPr="0083051F">
        <w:rPr>
          <w:i/>
          <w:lang w:val="de-DE"/>
        </w:rPr>
        <w:t>mixed</w:t>
      </w:r>
      <w:proofErr w:type="spellEnd"/>
      <w:r w:rsidRPr="0083051F">
        <w:rPr>
          <w:i/>
          <w:lang w:val="de-DE"/>
        </w:rPr>
        <w:t xml:space="preserve"> </w:t>
      </w:r>
      <w:proofErr w:type="spellStart"/>
      <w:r w:rsidRPr="0083051F">
        <w:rPr>
          <w:i/>
          <w:lang w:val="de-DE"/>
        </w:rPr>
        <w:t>content</w:t>
      </w:r>
      <w:proofErr w:type="spellEnd"/>
      <w:r w:rsidRPr="0083051F">
        <w:rPr>
          <w:lang w:val="de-DE"/>
        </w:rPr>
        <w:t xml:space="preserve"> verwendet wird.</w:t>
      </w:r>
    </w:p>
    <w:p w14:paraId="4A1B9EA3" w14:textId="77777777" w:rsidR="00794779" w:rsidRPr="0083051F" w:rsidRDefault="00794779" w:rsidP="00794779">
      <w:pPr>
        <w:jc w:val="both"/>
        <w:rPr>
          <w:b/>
          <w:lang w:val="de-DE"/>
        </w:rPr>
      </w:pPr>
      <w:r w:rsidRPr="0083051F">
        <w:rPr>
          <w:b/>
          <w:lang w:val="de-DE"/>
        </w:rPr>
        <w:t xml:space="preserve">Änderung am </w:t>
      </w:r>
      <w:proofErr w:type="spellStart"/>
      <w:r w:rsidRPr="0083051F">
        <w:rPr>
          <w:b/>
          <w:lang w:val="de-DE"/>
        </w:rPr>
        <w:t>complexType</w:t>
      </w:r>
      <w:proofErr w:type="spellEnd"/>
      <w:r w:rsidRPr="0083051F">
        <w:rPr>
          <w:b/>
          <w:lang w:val="de-DE"/>
        </w:rPr>
        <w:t xml:space="preserve"> </w:t>
      </w:r>
      <w:proofErr w:type="spellStart"/>
      <w:r w:rsidRPr="0083051F">
        <w:rPr>
          <w:b/>
          <w:lang w:val="de-DE"/>
        </w:rPr>
        <w:t>AddressType</w:t>
      </w:r>
      <w:proofErr w:type="spellEnd"/>
    </w:p>
    <w:p w14:paraId="20A1AA0F" w14:textId="77777777" w:rsidR="00794779" w:rsidRPr="0083051F" w:rsidRDefault="00794779" w:rsidP="00794779">
      <w:pPr>
        <w:pStyle w:val="ListParagraph"/>
        <w:numPr>
          <w:ilvl w:val="0"/>
          <w:numId w:val="9"/>
        </w:numPr>
        <w:jc w:val="both"/>
        <w:rPr>
          <w:lang w:val="de-DE"/>
        </w:rPr>
      </w:pPr>
      <w:r w:rsidRPr="0083051F">
        <w:rPr>
          <w:lang w:val="de-DE"/>
        </w:rPr>
        <w:t xml:space="preserve">Das Element </w:t>
      </w:r>
      <w:proofErr w:type="spellStart"/>
      <w:r w:rsidRPr="0083051F">
        <w:rPr>
          <w:rFonts w:ascii="Courier New" w:hAnsi="Courier New" w:cs="Courier New"/>
          <w:lang w:val="de-DE"/>
        </w:rPr>
        <w:t>AddressIdentifier</w:t>
      </w:r>
      <w:proofErr w:type="spellEnd"/>
      <w:r w:rsidRPr="0083051F">
        <w:rPr>
          <w:lang w:val="de-DE"/>
        </w:rPr>
        <w:t xml:space="preserve"> in einer </w:t>
      </w:r>
      <w:proofErr w:type="spellStart"/>
      <w:r w:rsidRPr="0083051F">
        <w:rPr>
          <w:rFonts w:ascii="Courier New" w:hAnsi="Courier New" w:cs="Courier New"/>
          <w:lang w:val="de-DE"/>
        </w:rPr>
        <w:t>Address</w:t>
      </w:r>
      <w:proofErr w:type="spellEnd"/>
      <w:r w:rsidRPr="0083051F">
        <w:rPr>
          <w:lang w:val="de-DE"/>
        </w:rPr>
        <w:t xml:space="preserve"> darf nun beliebig oft vorkommen.</w:t>
      </w:r>
    </w:p>
    <w:p w14:paraId="7505C8EE" w14:textId="77777777" w:rsidR="00794779" w:rsidRPr="0083051F" w:rsidRDefault="00794779" w:rsidP="00794779">
      <w:pPr>
        <w:jc w:val="both"/>
        <w:rPr>
          <w:b/>
          <w:lang w:val="de-DE"/>
        </w:rPr>
      </w:pPr>
      <w:r w:rsidRPr="0083051F">
        <w:rPr>
          <w:b/>
          <w:lang w:val="de-DE"/>
        </w:rPr>
        <w:t xml:space="preserve">Streichung von </w:t>
      </w:r>
      <w:proofErr w:type="spellStart"/>
      <w:r w:rsidRPr="0083051F">
        <w:rPr>
          <w:b/>
          <w:lang w:val="de-DE"/>
        </w:rPr>
        <w:t>AlphaNumType</w:t>
      </w:r>
      <w:proofErr w:type="spellEnd"/>
      <w:r w:rsidRPr="0083051F">
        <w:rPr>
          <w:b/>
          <w:lang w:val="de-DE"/>
        </w:rPr>
        <w:t xml:space="preserve"> und Adaptierung von </w:t>
      </w:r>
      <w:proofErr w:type="spellStart"/>
      <w:r w:rsidRPr="0083051F">
        <w:rPr>
          <w:b/>
          <w:lang w:val="de-DE"/>
        </w:rPr>
        <w:t>AlphaNumIDType</w:t>
      </w:r>
      <w:proofErr w:type="spellEnd"/>
    </w:p>
    <w:p w14:paraId="79FA373C" w14:textId="77777777" w:rsidR="00794779" w:rsidRPr="0083051F" w:rsidRDefault="00794779" w:rsidP="00794779">
      <w:pPr>
        <w:pStyle w:val="ListParagraph"/>
        <w:numPr>
          <w:ilvl w:val="0"/>
          <w:numId w:val="9"/>
        </w:numPr>
        <w:jc w:val="both"/>
        <w:rPr>
          <w:lang w:val="de-DE"/>
        </w:rPr>
      </w:pPr>
      <w:r w:rsidRPr="0083051F">
        <w:rPr>
          <w:lang w:val="de-DE"/>
        </w:rPr>
        <w:t xml:space="preserve">Der </w:t>
      </w:r>
      <w:proofErr w:type="spellStart"/>
      <w:r w:rsidRPr="0083051F">
        <w:rPr>
          <w:lang w:val="de-DE"/>
        </w:rPr>
        <w:t>complexType</w:t>
      </w:r>
      <w:proofErr w:type="spellEnd"/>
      <w:r w:rsidRPr="0083051F">
        <w:rPr>
          <w:lang w:val="de-DE"/>
        </w:rPr>
        <w:t xml:space="preserve"> </w:t>
      </w:r>
      <w:proofErr w:type="spellStart"/>
      <w:r w:rsidRPr="0083051F">
        <w:rPr>
          <w:rFonts w:ascii="Courier New" w:hAnsi="Courier New" w:cs="Courier New"/>
          <w:lang w:val="de-DE"/>
        </w:rPr>
        <w:t>AlphaNumType</w:t>
      </w:r>
      <w:proofErr w:type="spellEnd"/>
      <w:r w:rsidRPr="0083051F">
        <w:rPr>
          <w:lang w:val="de-DE"/>
        </w:rPr>
        <w:t xml:space="preserve"> wurde entfernt und durch </w:t>
      </w:r>
      <w:proofErr w:type="spellStart"/>
      <w:r w:rsidRPr="0083051F">
        <w:rPr>
          <w:rFonts w:ascii="Courier New" w:hAnsi="Courier New" w:cs="Courier New"/>
          <w:lang w:val="de-DE"/>
        </w:rPr>
        <w:t>xs:string</w:t>
      </w:r>
      <w:proofErr w:type="spellEnd"/>
      <w:r w:rsidRPr="0083051F">
        <w:rPr>
          <w:lang w:val="de-DE"/>
        </w:rPr>
        <w:t xml:space="preserve"> ersetzt.</w:t>
      </w:r>
    </w:p>
    <w:p w14:paraId="0F2604D7" w14:textId="77777777" w:rsidR="00794779" w:rsidRPr="0083051F" w:rsidRDefault="00794779" w:rsidP="00794779">
      <w:pPr>
        <w:pStyle w:val="ListParagraph"/>
        <w:numPr>
          <w:ilvl w:val="0"/>
          <w:numId w:val="9"/>
        </w:numPr>
        <w:jc w:val="both"/>
        <w:rPr>
          <w:lang w:val="de-DE"/>
        </w:rPr>
      </w:pPr>
      <w:r w:rsidRPr="0083051F">
        <w:rPr>
          <w:lang w:val="de-DE"/>
        </w:rPr>
        <w:t xml:space="preserve">Der auf dem </w:t>
      </w:r>
      <w:proofErr w:type="spellStart"/>
      <w:r w:rsidRPr="0083051F">
        <w:rPr>
          <w:rFonts w:ascii="Courier New" w:hAnsi="Courier New" w:cs="Courier New"/>
          <w:lang w:val="de-DE"/>
        </w:rPr>
        <w:t>AlphaNumType</w:t>
      </w:r>
      <w:proofErr w:type="spellEnd"/>
      <w:r w:rsidRPr="0083051F">
        <w:rPr>
          <w:lang w:val="de-DE"/>
        </w:rPr>
        <w:t xml:space="preserve"> basierende </w:t>
      </w:r>
      <w:proofErr w:type="spellStart"/>
      <w:r w:rsidRPr="0083051F">
        <w:rPr>
          <w:rFonts w:ascii="Courier New" w:hAnsi="Courier New" w:cs="Courier New"/>
          <w:lang w:val="de-DE"/>
        </w:rPr>
        <w:t>AlphaNumIDType</w:t>
      </w:r>
      <w:proofErr w:type="spellEnd"/>
      <w:r w:rsidRPr="0083051F">
        <w:rPr>
          <w:lang w:val="de-DE"/>
        </w:rPr>
        <w:t xml:space="preserve"> wurde in </w:t>
      </w:r>
      <w:proofErr w:type="spellStart"/>
      <w:r w:rsidRPr="0083051F">
        <w:rPr>
          <w:rFonts w:ascii="Courier New" w:hAnsi="Courier New" w:cs="Courier New"/>
          <w:lang w:val="de-DE"/>
        </w:rPr>
        <w:t>IDType</w:t>
      </w:r>
      <w:proofErr w:type="spellEnd"/>
      <w:r w:rsidRPr="0083051F">
        <w:rPr>
          <w:lang w:val="de-DE"/>
        </w:rPr>
        <w:t xml:space="preserve"> umbenannt und die Länge des Strings auf 255 beschränkt.</w:t>
      </w:r>
    </w:p>
    <w:p w14:paraId="40947250" w14:textId="77777777" w:rsidR="00794779" w:rsidRPr="0083051F" w:rsidRDefault="00794779" w:rsidP="00794779">
      <w:pPr>
        <w:pStyle w:val="ListParagraph"/>
        <w:numPr>
          <w:ilvl w:val="0"/>
          <w:numId w:val="9"/>
        </w:numPr>
        <w:jc w:val="both"/>
        <w:rPr>
          <w:lang w:val="de-DE"/>
        </w:rPr>
      </w:pPr>
      <w:r w:rsidRPr="0083051F">
        <w:rPr>
          <w:lang w:val="de-DE"/>
        </w:rPr>
        <w:t xml:space="preserve">Zusätzlich wurde ein weiterer Typ </w:t>
      </w:r>
      <w:r w:rsidRPr="0083051F">
        <w:rPr>
          <w:rFonts w:ascii="Courier New" w:hAnsi="Courier New" w:cs="Courier New"/>
          <w:lang w:val="de-DE"/>
        </w:rPr>
        <w:t>ID35Type</w:t>
      </w:r>
      <w:r w:rsidRPr="0083051F">
        <w:rPr>
          <w:lang w:val="de-DE"/>
        </w:rPr>
        <w:t xml:space="preserve"> eingeführt, der für Strings mit der maximalen Länge 35 verwendet werden kann.</w:t>
      </w:r>
    </w:p>
    <w:p w14:paraId="19F24879" w14:textId="77777777" w:rsidR="00794779" w:rsidRPr="0083051F" w:rsidRDefault="00794779" w:rsidP="00794779">
      <w:pPr>
        <w:jc w:val="both"/>
        <w:rPr>
          <w:b/>
          <w:lang w:val="de-DE"/>
        </w:rPr>
      </w:pPr>
      <w:r w:rsidRPr="0083051F">
        <w:rPr>
          <w:b/>
          <w:lang w:val="de-DE"/>
        </w:rPr>
        <w:t xml:space="preserve">Änderung von </w:t>
      </w:r>
      <w:proofErr w:type="spellStart"/>
      <w:r w:rsidRPr="0083051F">
        <w:rPr>
          <w:b/>
          <w:lang w:val="de-DE"/>
        </w:rPr>
        <w:t>BICType</w:t>
      </w:r>
      <w:proofErr w:type="spellEnd"/>
    </w:p>
    <w:p w14:paraId="7ED30286" w14:textId="77777777" w:rsidR="00794779" w:rsidRPr="0083051F" w:rsidRDefault="00794779" w:rsidP="00794779">
      <w:pPr>
        <w:pStyle w:val="ListParagraph"/>
        <w:numPr>
          <w:ilvl w:val="0"/>
          <w:numId w:val="11"/>
        </w:numPr>
        <w:jc w:val="both"/>
        <w:rPr>
          <w:lang w:val="de-DE"/>
        </w:rPr>
      </w:pPr>
      <w:r w:rsidRPr="0083051F">
        <w:rPr>
          <w:lang w:val="de-DE"/>
        </w:rPr>
        <w:t xml:space="preserve">Der reguläre Ausdruck für einen </w:t>
      </w:r>
      <w:proofErr w:type="spellStart"/>
      <w:r w:rsidRPr="0083051F">
        <w:rPr>
          <w:rFonts w:ascii="Courier New" w:hAnsi="Courier New"/>
          <w:lang w:val="de-DE"/>
        </w:rPr>
        <w:t>BICType</w:t>
      </w:r>
      <w:proofErr w:type="spellEnd"/>
      <w:r w:rsidRPr="0083051F">
        <w:rPr>
          <w:lang w:val="de-DE"/>
        </w:rPr>
        <w:t xml:space="preserve"> war fehlerhaft und wurde korrigiert.</w:t>
      </w:r>
    </w:p>
    <w:p w14:paraId="0014D435" w14:textId="77777777" w:rsidR="00794779" w:rsidRPr="0083051F" w:rsidRDefault="00794779" w:rsidP="00794779">
      <w:pPr>
        <w:jc w:val="both"/>
        <w:rPr>
          <w:b/>
          <w:lang w:val="de-DE"/>
        </w:rPr>
      </w:pPr>
      <w:r w:rsidRPr="0083051F">
        <w:rPr>
          <w:b/>
          <w:lang w:val="de-DE"/>
        </w:rPr>
        <w:t>Berechnungsvorgaben ergänzt</w:t>
      </w:r>
    </w:p>
    <w:p w14:paraId="3A1D9CBE" w14:textId="77777777" w:rsidR="00794779" w:rsidRPr="0083051F" w:rsidRDefault="00794779" w:rsidP="00794779">
      <w:pPr>
        <w:pStyle w:val="ListParagraph"/>
        <w:numPr>
          <w:ilvl w:val="0"/>
          <w:numId w:val="11"/>
        </w:numPr>
        <w:jc w:val="both"/>
        <w:rPr>
          <w:lang w:val="de-DE"/>
        </w:rPr>
      </w:pPr>
      <w:r w:rsidRPr="0083051F">
        <w:rPr>
          <w:lang w:val="de-DE"/>
        </w:rPr>
        <w:t>Bei Elementen die sich aus dem Inhalt von anderen Elementen berechnen wird nun explizit angegeben wie die Berechnung erfolgt. Entsprechende Kommentare sind mit „Berechnung“ gekennzeichnet.</w:t>
      </w:r>
    </w:p>
    <w:p w14:paraId="1D12F44D" w14:textId="77777777" w:rsidR="00794779" w:rsidRPr="0083051F" w:rsidRDefault="00794779" w:rsidP="00794779">
      <w:pPr>
        <w:jc w:val="both"/>
        <w:rPr>
          <w:b/>
          <w:lang w:val="de-DE"/>
        </w:rPr>
      </w:pPr>
      <w:r w:rsidRPr="0083051F">
        <w:rPr>
          <w:b/>
          <w:lang w:val="de-DE"/>
        </w:rPr>
        <w:t xml:space="preserve">Kommentarelemente bei </w:t>
      </w:r>
      <w:proofErr w:type="spellStart"/>
      <w:r w:rsidRPr="0083051F">
        <w:rPr>
          <w:b/>
          <w:lang w:val="de-DE"/>
        </w:rPr>
        <w:t>ReductionAndSurchargeListLineItemDetails</w:t>
      </w:r>
      <w:proofErr w:type="spellEnd"/>
      <w:r w:rsidRPr="0083051F">
        <w:rPr>
          <w:b/>
          <w:lang w:val="de-DE"/>
        </w:rPr>
        <w:t xml:space="preserve"> und </w:t>
      </w:r>
      <w:proofErr w:type="spellStart"/>
      <w:r w:rsidRPr="0083051F">
        <w:rPr>
          <w:b/>
          <w:lang w:val="de-DE"/>
        </w:rPr>
        <w:t>ReductionAndSurchargeDetails</w:t>
      </w:r>
      <w:proofErr w:type="spellEnd"/>
    </w:p>
    <w:p w14:paraId="7B32F5D3" w14:textId="77777777" w:rsidR="00794779" w:rsidRPr="0083051F" w:rsidRDefault="00794779" w:rsidP="00794779">
      <w:pPr>
        <w:pStyle w:val="ListParagraph"/>
        <w:numPr>
          <w:ilvl w:val="0"/>
          <w:numId w:val="12"/>
        </w:numPr>
        <w:jc w:val="both"/>
        <w:rPr>
          <w:lang w:val="de-DE"/>
        </w:rPr>
      </w:pPr>
      <w:r w:rsidRPr="0083051F">
        <w:rPr>
          <w:lang w:val="de-DE"/>
        </w:rPr>
        <w:t xml:space="preserve">Bei Aufschläge und Rabatten auf Zeilen- bzw. auf ROOT-Ebene wurde ein </w:t>
      </w:r>
      <w:r w:rsidRPr="0083051F">
        <w:rPr>
          <w:rFonts w:ascii="Courier New" w:hAnsi="Courier New"/>
          <w:lang w:val="de-DE"/>
        </w:rPr>
        <w:t>Comment</w:t>
      </w:r>
      <w:r w:rsidRPr="0083051F">
        <w:rPr>
          <w:lang w:val="de-DE"/>
        </w:rPr>
        <w:t>-Element aufgenommen, in welchem der Grund für den Rabatt bzw. für den Aufschlag angegeben werden kann.</w:t>
      </w:r>
    </w:p>
    <w:p w14:paraId="6D0DA745" w14:textId="77777777" w:rsidR="00794779" w:rsidRPr="0083051F" w:rsidRDefault="00794779" w:rsidP="00794779">
      <w:pPr>
        <w:jc w:val="both"/>
        <w:rPr>
          <w:b/>
          <w:lang w:val="de-DE"/>
        </w:rPr>
      </w:pPr>
      <w:r w:rsidRPr="0083051F">
        <w:rPr>
          <w:b/>
          <w:lang w:val="de-DE"/>
        </w:rPr>
        <w:t>Neues Attribut zur Anzeige einer Rechnungskopie</w:t>
      </w:r>
    </w:p>
    <w:p w14:paraId="3FD6F994" w14:textId="77777777" w:rsidR="00794779" w:rsidRPr="0083051F" w:rsidRDefault="00794779" w:rsidP="00794779">
      <w:pPr>
        <w:pStyle w:val="ListParagraph"/>
        <w:numPr>
          <w:ilvl w:val="0"/>
          <w:numId w:val="12"/>
        </w:numPr>
        <w:jc w:val="both"/>
        <w:rPr>
          <w:lang w:val="de-DE"/>
        </w:rPr>
      </w:pPr>
      <w:r w:rsidRPr="0083051F">
        <w:rPr>
          <w:lang w:val="de-DE"/>
        </w:rPr>
        <w:t xml:space="preserve">Das ROOT-Element </w:t>
      </w:r>
      <w:r w:rsidRPr="0083051F">
        <w:rPr>
          <w:rFonts w:ascii="Courier New" w:hAnsi="Courier New"/>
          <w:lang w:val="de-DE"/>
        </w:rPr>
        <w:t>Invoice</w:t>
      </w:r>
      <w:r w:rsidRPr="0083051F">
        <w:rPr>
          <w:lang w:val="de-DE"/>
        </w:rPr>
        <w:t xml:space="preserve"> verfügt nun über eine neues Attribut </w:t>
      </w:r>
      <w:proofErr w:type="spellStart"/>
      <w:r w:rsidRPr="0083051F">
        <w:rPr>
          <w:rFonts w:ascii="Courier New" w:hAnsi="Courier New" w:cs="Courier New"/>
          <w:lang w:val="de-DE"/>
        </w:rPr>
        <w:t>IsDuplicate</w:t>
      </w:r>
      <w:proofErr w:type="spellEnd"/>
      <w:r w:rsidRPr="0083051F">
        <w:rPr>
          <w:lang w:val="de-DE"/>
        </w:rPr>
        <w:t>, mit Hilfe dessen eine Rechnungskopie angezeigt werden kann.</w:t>
      </w:r>
    </w:p>
    <w:p w14:paraId="353171D1" w14:textId="77777777" w:rsidR="00794779" w:rsidRPr="0083051F" w:rsidRDefault="00794779" w:rsidP="00794779">
      <w:pPr>
        <w:jc w:val="both"/>
        <w:rPr>
          <w:b/>
          <w:lang w:val="de-DE"/>
        </w:rPr>
      </w:pPr>
      <w:r w:rsidRPr="0083051F">
        <w:rPr>
          <w:b/>
          <w:lang w:val="de-DE"/>
        </w:rPr>
        <w:t xml:space="preserve">Anpassung und Erweiterung des </w:t>
      </w:r>
      <w:proofErr w:type="spellStart"/>
      <w:r w:rsidRPr="0083051F">
        <w:rPr>
          <w:b/>
          <w:lang w:val="de-DE"/>
        </w:rPr>
        <w:t>complexTypes</w:t>
      </w:r>
      <w:proofErr w:type="spellEnd"/>
      <w:r w:rsidRPr="0083051F">
        <w:rPr>
          <w:b/>
          <w:lang w:val="de-DE"/>
        </w:rPr>
        <w:t xml:space="preserve"> </w:t>
      </w:r>
      <w:proofErr w:type="spellStart"/>
      <w:r w:rsidRPr="0083051F">
        <w:rPr>
          <w:b/>
          <w:lang w:val="de-DE"/>
        </w:rPr>
        <w:t>PaymentMethod</w:t>
      </w:r>
      <w:proofErr w:type="spellEnd"/>
    </w:p>
    <w:p w14:paraId="44E82A9A" w14:textId="77777777" w:rsidR="00794779" w:rsidRPr="0083051F" w:rsidRDefault="00794779" w:rsidP="00794779">
      <w:pPr>
        <w:pStyle w:val="ListParagraph"/>
        <w:numPr>
          <w:ilvl w:val="0"/>
          <w:numId w:val="12"/>
        </w:numPr>
        <w:jc w:val="both"/>
        <w:rPr>
          <w:lang w:val="de-DE"/>
        </w:rPr>
      </w:pPr>
      <w:r w:rsidRPr="0083051F">
        <w:rPr>
          <w:lang w:val="de-DE"/>
        </w:rPr>
        <w:t xml:space="preserve">Statt </w:t>
      </w:r>
      <w:proofErr w:type="spellStart"/>
      <w:r w:rsidRPr="0083051F">
        <w:rPr>
          <w:lang w:val="de-DE"/>
        </w:rPr>
        <w:t>xsi:type</w:t>
      </w:r>
      <w:proofErr w:type="spellEnd"/>
      <w:r w:rsidRPr="0083051F">
        <w:rPr>
          <w:lang w:val="de-DE"/>
        </w:rPr>
        <w:t xml:space="preserve"> wird nun ein </w:t>
      </w:r>
      <w:proofErr w:type="spellStart"/>
      <w:r w:rsidRPr="0083051F">
        <w:rPr>
          <w:lang w:val="de-DE"/>
        </w:rPr>
        <w:t>xs:choice</w:t>
      </w:r>
      <w:proofErr w:type="spellEnd"/>
      <w:r w:rsidRPr="0083051F">
        <w:rPr>
          <w:lang w:val="de-DE"/>
        </w:rPr>
        <w:t xml:space="preserve"> verwendet.</w:t>
      </w:r>
    </w:p>
    <w:p w14:paraId="19B74152" w14:textId="77777777" w:rsidR="00794779" w:rsidRPr="0083051F" w:rsidRDefault="00794779" w:rsidP="00794779">
      <w:pPr>
        <w:pStyle w:val="ListParagraph"/>
        <w:numPr>
          <w:ilvl w:val="0"/>
          <w:numId w:val="12"/>
        </w:numPr>
        <w:jc w:val="both"/>
        <w:rPr>
          <w:lang w:val="de-DE"/>
        </w:rPr>
      </w:pPr>
      <w:r w:rsidRPr="0083051F">
        <w:rPr>
          <w:lang w:val="de-DE"/>
        </w:rPr>
        <w:t xml:space="preserve">Zusätzlich wurde das SEPA-Lastschriftverfahren als </w:t>
      </w:r>
      <w:proofErr w:type="spellStart"/>
      <w:r w:rsidRPr="0083051F">
        <w:rPr>
          <w:rFonts w:ascii="Courier New" w:hAnsi="Courier New"/>
          <w:lang w:val="de-DE"/>
        </w:rPr>
        <w:t>PaymentMethod</w:t>
      </w:r>
      <w:proofErr w:type="spellEnd"/>
      <w:r w:rsidRPr="0083051F">
        <w:rPr>
          <w:lang w:val="de-DE"/>
        </w:rPr>
        <w:t xml:space="preserve"> aufgenommen.</w:t>
      </w:r>
    </w:p>
    <w:p w14:paraId="2651A56E" w14:textId="77777777" w:rsidR="00794779" w:rsidRPr="0083051F" w:rsidRDefault="00794779" w:rsidP="00794779">
      <w:pPr>
        <w:jc w:val="both"/>
        <w:rPr>
          <w:b/>
          <w:lang w:val="de-DE"/>
        </w:rPr>
      </w:pPr>
      <w:r w:rsidRPr="0083051F">
        <w:rPr>
          <w:b/>
          <w:lang w:val="de-DE"/>
        </w:rPr>
        <w:t>Neues Comment Element auf ROOT-Ebene</w:t>
      </w:r>
    </w:p>
    <w:p w14:paraId="2544411B" w14:textId="77777777" w:rsidR="00794779" w:rsidRPr="0083051F" w:rsidRDefault="00794779" w:rsidP="00794779">
      <w:pPr>
        <w:pStyle w:val="ListParagraph"/>
        <w:numPr>
          <w:ilvl w:val="0"/>
          <w:numId w:val="13"/>
        </w:numPr>
        <w:jc w:val="both"/>
        <w:rPr>
          <w:lang w:val="de-DE"/>
        </w:rPr>
      </w:pPr>
      <w:r w:rsidRPr="0083051F">
        <w:rPr>
          <w:lang w:val="de-DE"/>
        </w:rPr>
        <w:t xml:space="preserve">Auf der ROOT-Ebene des Dokuments wurde ein </w:t>
      </w:r>
      <w:r w:rsidRPr="0083051F">
        <w:rPr>
          <w:rFonts w:ascii="Courier New" w:hAnsi="Courier New"/>
          <w:lang w:val="de-DE"/>
        </w:rPr>
        <w:t>Comment</w:t>
      </w:r>
      <w:r w:rsidRPr="0083051F">
        <w:rPr>
          <w:lang w:val="de-DE"/>
        </w:rPr>
        <w:t>-Element eingefügt, in welchem beliebige Kommentare und Anmerkungen zur Rechnung in Freitextform gespeichert werden können.</w:t>
      </w:r>
    </w:p>
    <w:p w14:paraId="468281F9" w14:textId="77777777" w:rsidR="00794779" w:rsidRPr="0083051F" w:rsidRDefault="00794779" w:rsidP="00794779">
      <w:pPr>
        <w:jc w:val="both"/>
        <w:rPr>
          <w:b/>
          <w:lang w:val="de-DE"/>
        </w:rPr>
      </w:pPr>
      <w:r w:rsidRPr="0083051F">
        <w:rPr>
          <w:b/>
          <w:lang w:val="de-DE"/>
        </w:rPr>
        <w:t>Neues Kapitel „Anwendungsempfehlungen“</w:t>
      </w:r>
    </w:p>
    <w:p w14:paraId="17C10D25" w14:textId="77777777" w:rsidR="00794779" w:rsidRPr="0083051F" w:rsidRDefault="00794779" w:rsidP="00794779">
      <w:pPr>
        <w:pStyle w:val="ListParagraph"/>
        <w:numPr>
          <w:ilvl w:val="0"/>
          <w:numId w:val="13"/>
        </w:numPr>
        <w:jc w:val="both"/>
        <w:rPr>
          <w:lang w:val="de-DE"/>
        </w:rPr>
      </w:pPr>
      <w:r w:rsidRPr="0083051F">
        <w:rPr>
          <w:lang w:val="de-DE"/>
        </w:rPr>
        <w:lastRenderedPageBreak/>
        <w:t>Es wurde ein neuer Abschnitt „Spezialfälle“ aufgenommen, in welchem die Verwendung von Gutschriften erläutert wird.</w:t>
      </w:r>
    </w:p>
    <w:p w14:paraId="6421F631"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PayableAmount</w:t>
      </w:r>
      <w:proofErr w:type="spellEnd"/>
      <w:r w:rsidRPr="0083051F">
        <w:rPr>
          <w:b/>
          <w:lang w:val="de-DE"/>
        </w:rPr>
        <w:t xml:space="preserve"> und </w:t>
      </w:r>
      <w:proofErr w:type="spellStart"/>
      <w:r w:rsidRPr="0083051F">
        <w:rPr>
          <w:b/>
          <w:lang w:val="de-DE"/>
        </w:rPr>
        <w:t>BelowTheLineItems</w:t>
      </w:r>
      <w:proofErr w:type="spellEnd"/>
    </w:p>
    <w:p w14:paraId="05EEA705" w14:textId="77777777" w:rsidR="00794779" w:rsidRPr="0083051F" w:rsidRDefault="00794779" w:rsidP="00794779">
      <w:pPr>
        <w:pStyle w:val="ListParagraph"/>
        <w:numPr>
          <w:ilvl w:val="0"/>
          <w:numId w:val="13"/>
        </w:numPr>
        <w:jc w:val="both"/>
        <w:rPr>
          <w:lang w:val="de-DE"/>
        </w:rPr>
      </w:pPr>
      <w:r w:rsidRPr="0083051F">
        <w:rPr>
          <w:lang w:val="de-DE"/>
        </w:rPr>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proofErr w:type="spellStart"/>
      <w:r w:rsidRPr="0083051F">
        <w:rPr>
          <w:rFonts w:ascii="Courier New" w:hAnsi="Courier New" w:cs="Courier New"/>
          <w:lang w:val="de-DE"/>
        </w:rPr>
        <w:t>BelowTheLineItems</w:t>
      </w:r>
      <w:proofErr w:type="spellEnd"/>
      <w:r w:rsidRPr="0083051F">
        <w:rPr>
          <w:lang w:val="de-DE"/>
        </w:rPr>
        <w:t xml:space="preserve"> für Drittleistungen, Verzugszinsen und andere nicht steuer-relevante Daten eingeführt.</w:t>
      </w:r>
    </w:p>
    <w:p w14:paraId="2F8A2FE7" w14:textId="77777777" w:rsidR="00794779" w:rsidRPr="0083051F" w:rsidRDefault="00794779" w:rsidP="00794779">
      <w:pPr>
        <w:pStyle w:val="ListParagraph"/>
        <w:numPr>
          <w:ilvl w:val="0"/>
          <w:numId w:val="13"/>
        </w:numPr>
        <w:jc w:val="both"/>
        <w:rPr>
          <w:lang w:val="de-DE"/>
        </w:rPr>
      </w:pPr>
      <w:r w:rsidRPr="0083051F">
        <w:rPr>
          <w:lang w:val="de-DE"/>
        </w:rPr>
        <w:t xml:space="preserve">Zusätzlich existiert nun auf ROOT-Ebene ein weiteres Element </w:t>
      </w:r>
      <w:proofErr w:type="spellStart"/>
      <w:r w:rsidRPr="0083051F">
        <w:rPr>
          <w:rFonts w:ascii="Courier New" w:hAnsi="Courier New" w:cs="Courier New"/>
          <w:lang w:val="de-DE"/>
        </w:rPr>
        <w:t>PayableAmount</w:t>
      </w:r>
      <w:proofErr w:type="spellEnd"/>
      <w:r w:rsidRPr="0083051F">
        <w:rPr>
          <w:lang w:val="de-DE"/>
        </w:rPr>
        <w:t xml:space="preserve">, das den zahlbaren Betrag angibt. Dieser kann bei Vorhandensein von </w:t>
      </w:r>
      <w:proofErr w:type="spellStart"/>
      <w:r w:rsidRPr="0083051F">
        <w:rPr>
          <w:rFonts w:ascii="Courier New" w:hAnsi="Courier New"/>
          <w:lang w:val="de-DE"/>
        </w:rPr>
        <w:t>BelowTheLineItems</w:t>
      </w:r>
      <w:proofErr w:type="spellEnd"/>
      <w:r w:rsidRPr="0083051F">
        <w:rPr>
          <w:lang w:val="de-DE"/>
        </w:rPr>
        <w:t xml:space="preserve"> vom Rechnungsbruttobetrag (</w:t>
      </w:r>
      <w:proofErr w:type="spellStart"/>
      <w:r w:rsidRPr="0083051F">
        <w:rPr>
          <w:rFonts w:ascii="Courier New" w:hAnsi="Courier New"/>
          <w:lang w:val="de-DE"/>
        </w:rPr>
        <w:t>TotalGrossAmount</w:t>
      </w:r>
      <w:proofErr w:type="spellEnd"/>
      <w:r w:rsidRPr="0083051F">
        <w:rPr>
          <w:lang w:val="de-DE"/>
        </w:rPr>
        <w:t>-Element) abweichen.</w:t>
      </w:r>
    </w:p>
    <w:p w14:paraId="635C7686" w14:textId="77777777" w:rsidR="00794779" w:rsidRPr="0083051F" w:rsidRDefault="00794779" w:rsidP="00794779">
      <w:pPr>
        <w:jc w:val="both"/>
        <w:rPr>
          <w:b/>
          <w:lang w:val="de-DE"/>
        </w:rPr>
      </w:pPr>
      <w:r w:rsidRPr="0083051F">
        <w:rPr>
          <w:b/>
          <w:lang w:val="de-DE"/>
        </w:rPr>
        <w:t xml:space="preserve">Unterscheidung zwischen </w:t>
      </w:r>
      <w:proofErr w:type="spellStart"/>
      <w:r w:rsidRPr="0083051F">
        <w:rPr>
          <w:b/>
          <w:lang w:val="de-DE"/>
        </w:rPr>
        <w:t>Tax</w:t>
      </w:r>
      <w:proofErr w:type="spellEnd"/>
      <w:r w:rsidRPr="0083051F">
        <w:rPr>
          <w:b/>
          <w:lang w:val="de-DE"/>
        </w:rPr>
        <w:t xml:space="preserve"> und </w:t>
      </w:r>
      <w:proofErr w:type="spellStart"/>
      <w:r w:rsidRPr="0083051F">
        <w:rPr>
          <w:b/>
          <w:lang w:val="de-DE"/>
        </w:rPr>
        <w:t>TaxExemption</w:t>
      </w:r>
      <w:proofErr w:type="spellEnd"/>
      <w:r w:rsidRPr="0083051F">
        <w:rPr>
          <w:b/>
          <w:lang w:val="de-DE"/>
        </w:rPr>
        <w:t xml:space="preserve"> auf </w:t>
      </w:r>
      <w:proofErr w:type="spellStart"/>
      <w:r w:rsidRPr="0083051F">
        <w:rPr>
          <w:b/>
          <w:lang w:val="de-DE"/>
        </w:rPr>
        <w:t>ListLineItem</w:t>
      </w:r>
      <w:proofErr w:type="spellEnd"/>
      <w:r w:rsidRPr="0083051F">
        <w:rPr>
          <w:b/>
          <w:lang w:val="de-DE"/>
        </w:rPr>
        <w:t>-Ebene</w:t>
      </w:r>
    </w:p>
    <w:p w14:paraId="6D3BE910" w14:textId="77777777" w:rsidR="00794779" w:rsidRPr="0083051F" w:rsidRDefault="00794779" w:rsidP="00794779">
      <w:pPr>
        <w:pStyle w:val="ListParagraph"/>
        <w:numPr>
          <w:ilvl w:val="0"/>
          <w:numId w:val="16"/>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 xml:space="preserve">-Ebene gibt es die Möglichkeit entweder </w:t>
      </w:r>
      <w:proofErr w:type="spellStart"/>
      <w:r w:rsidRPr="0083051F">
        <w:rPr>
          <w:rFonts w:ascii="Courier New" w:hAnsi="Courier New" w:cs="Courier New"/>
          <w:lang w:val="de-DE"/>
        </w:rPr>
        <w:t>Tax</w:t>
      </w:r>
      <w:proofErr w:type="spellEnd"/>
      <w:r w:rsidRPr="0083051F">
        <w:rPr>
          <w:lang w:val="de-DE"/>
        </w:rPr>
        <w:t xml:space="preserve"> oder </w:t>
      </w:r>
      <w:proofErr w:type="spellStart"/>
      <w:r w:rsidRPr="0083051F">
        <w:rPr>
          <w:rFonts w:ascii="Courier New" w:hAnsi="Courier New" w:cs="Courier New"/>
          <w:lang w:val="de-DE"/>
        </w:rPr>
        <w:t>TaxExemption</w:t>
      </w:r>
      <w:proofErr w:type="spellEnd"/>
      <w:r w:rsidRPr="0083051F">
        <w:rPr>
          <w:lang w:val="de-DE"/>
        </w:rPr>
        <w:t xml:space="preserve"> anzugeben. Dadurch können steuerbefreite Rechnungspositionen angegeben werden.</w:t>
      </w:r>
    </w:p>
    <w:p w14:paraId="2E690AB7" w14:textId="77777777" w:rsidR="00794779" w:rsidRPr="0083051F" w:rsidRDefault="00794779" w:rsidP="00794779">
      <w:pPr>
        <w:pStyle w:val="ListParagraph"/>
        <w:numPr>
          <w:ilvl w:val="0"/>
          <w:numId w:val="16"/>
        </w:numPr>
        <w:jc w:val="both"/>
        <w:rPr>
          <w:lang w:val="de-DE"/>
        </w:rPr>
      </w:pPr>
      <w:r w:rsidRPr="0083051F">
        <w:rPr>
          <w:lang w:val="de-DE"/>
        </w:rPr>
        <w:t xml:space="preserve">Auf ROOT-Ebene wurde die Struktur von </w:t>
      </w:r>
      <w:proofErr w:type="spellStart"/>
      <w:r w:rsidRPr="0083051F">
        <w:rPr>
          <w:rFonts w:ascii="Courier New" w:hAnsi="Courier New" w:cs="Courier New"/>
          <w:lang w:val="de-DE"/>
        </w:rPr>
        <w:t>Tax</w:t>
      </w:r>
      <w:proofErr w:type="spellEnd"/>
      <w:r w:rsidRPr="0083051F">
        <w:rPr>
          <w:lang w:val="de-DE"/>
        </w:rPr>
        <w:t xml:space="preserve"> entsprechend adaptiert, sodass sowohl </w:t>
      </w:r>
      <w:proofErr w:type="spellStart"/>
      <w:r w:rsidRPr="0083051F">
        <w:rPr>
          <w:rFonts w:ascii="Courier New" w:hAnsi="Courier New" w:cs="Courier New"/>
          <w:lang w:val="de-DE"/>
        </w:rPr>
        <w:t>Tax</w:t>
      </w:r>
      <w:proofErr w:type="spellEnd"/>
      <w:r w:rsidRPr="0083051F">
        <w:rPr>
          <w:lang w:val="de-DE"/>
        </w:rPr>
        <w:t xml:space="preserve"> als auch </w:t>
      </w:r>
      <w:proofErr w:type="spellStart"/>
      <w:r w:rsidRPr="0083051F">
        <w:rPr>
          <w:rFonts w:ascii="Courier New" w:hAnsi="Courier New" w:cs="Courier New"/>
          <w:lang w:val="de-DE"/>
        </w:rPr>
        <w:t>TaxExemption</w:t>
      </w:r>
      <w:proofErr w:type="spellEnd"/>
      <w:r w:rsidRPr="0083051F">
        <w:rPr>
          <w:lang w:val="de-DE"/>
        </w:rPr>
        <w:t xml:space="preserve"> Summeneinträge abgebildet werden können.</w:t>
      </w:r>
    </w:p>
    <w:p w14:paraId="0ECCEAB8" w14:textId="77777777" w:rsidR="00794779" w:rsidRPr="0083051F" w:rsidRDefault="00794779" w:rsidP="00794779">
      <w:pPr>
        <w:jc w:val="both"/>
        <w:rPr>
          <w:b/>
          <w:lang w:val="de-DE"/>
        </w:rPr>
      </w:pPr>
      <w:r w:rsidRPr="0083051F">
        <w:rPr>
          <w:b/>
          <w:lang w:val="de-DE"/>
        </w:rPr>
        <w:t xml:space="preserve">Neuer abstrakter </w:t>
      </w:r>
      <w:proofErr w:type="spellStart"/>
      <w:r w:rsidRPr="0083051F">
        <w:rPr>
          <w:b/>
          <w:lang w:val="de-DE"/>
        </w:rPr>
        <w:t>Supertyp</w:t>
      </w:r>
      <w:proofErr w:type="spellEnd"/>
      <w:r w:rsidRPr="0083051F">
        <w:rPr>
          <w:b/>
          <w:lang w:val="de-DE"/>
        </w:rPr>
        <w:t xml:space="preserve"> für </w:t>
      </w:r>
      <w:proofErr w:type="spellStart"/>
      <w:r w:rsidRPr="0083051F">
        <w:rPr>
          <w:b/>
          <w:lang w:val="de-DE"/>
        </w:rPr>
        <w:t>InvoiceRecipient</w:t>
      </w:r>
      <w:proofErr w:type="spellEnd"/>
      <w:r w:rsidRPr="0083051F">
        <w:rPr>
          <w:b/>
          <w:lang w:val="de-DE"/>
        </w:rPr>
        <w:t xml:space="preserve">, </w:t>
      </w:r>
      <w:proofErr w:type="spellStart"/>
      <w:r w:rsidRPr="0083051F">
        <w:rPr>
          <w:b/>
          <w:lang w:val="de-DE"/>
        </w:rPr>
        <w:t>OrderingParty</w:t>
      </w:r>
      <w:proofErr w:type="spellEnd"/>
      <w:r w:rsidRPr="0083051F">
        <w:rPr>
          <w:b/>
          <w:lang w:val="de-DE"/>
        </w:rPr>
        <w:t xml:space="preserve"> und Biller</w:t>
      </w:r>
    </w:p>
    <w:p w14:paraId="66555F52" w14:textId="77777777" w:rsidR="00794779" w:rsidRPr="0083051F" w:rsidRDefault="00794779" w:rsidP="00794779">
      <w:pPr>
        <w:pStyle w:val="ListParagraph"/>
        <w:numPr>
          <w:ilvl w:val="0"/>
          <w:numId w:val="17"/>
        </w:numPr>
        <w:jc w:val="both"/>
        <w:rPr>
          <w:lang w:val="de-DE"/>
        </w:rPr>
      </w:pPr>
      <w:r w:rsidRPr="0083051F">
        <w:rPr>
          <w:lang w:val="de-DE"/>
        </w:rPr>
        <w:t xml:space="preserve">Für die drei Typen </w:t>
      </w:r>
      <w:proofErr w:type="spellStart"/>
      <w:r w:rsidRPr="0083051F">
        <w:rPr>
          <w:rFonts w:ascii="Courier New" w:hAnsi="Courier New" w:cs="Courier New"/>
          <w:lang w:val="de-DE"/>
        </w:rPr>
        <w:t>InvoiceRecipient</w:t>
      </w:r>
      <w:proofErr w:type="spellEnd"/>
      <w:r w:rsidRPr="0083051F">
        <w:rPr>
          <w:lang w:val="de-DE"/>
        </w:rPr>
        <w:t xml:space="preserve">, </w:t>
      </w:r>
      <w:proofErr w:type="spellStart"/>
      <w:r w:rsidRPr="0083051F">
        <w:rPr>
          <w:rFonts w:ascii="Courier New" w:hAnsi="Courier New" w:cs="Courier New"/>
          <w:lang w:val="de-DE"/>
        </w:rPr>
        <w:t>OrderingParty</w:t>
      </w:r>
      <w:proofErr w:type="spellEnd"/>
      <w:r w:rsidRPr="0083051F">
        <w:rPr>
          <w:lang w:val="de-DE"/>
        </w:rPr>
        <w:t xml:space="preserve"> und </w:t>
      </w:r>
      <w:r w:rsidRPr="0083051F">
        <w:rPr>
          <w:rFonts w:ascii="Courier New" w:hAnsi="Courier New" w:cs="Courier New"/>
          <w:lang w:val="de-DE"/>
        </w:rPr>
        <w:t>Biller</w:t>
      </w:r>
      <w:r w:rsidRPr="0083051F">
        <w:rPr>
          <w:lang w:val="de-DE"/>
        </w:rPr>
        <w:t xml:space="preserve"> wurde ein neuer gemeinsamer </w:t>
      </w:r>
      <w:proofErr w:type="spellStart"/>
      <w:r w:rsidRPr="0083051F">
        <w:rPr>
          <w:lang w:val="de-DE"/>
        </w:rPr>
        <w:t>Supertyp</w:t>
      </w:r>
      <w:proofErr w:type="spellEnd"/>
      <w:r w:rsidRPr="0083051F">
        <w:rPr>
          <w:lang w:val="de-DE"/>
        </w:rPr>
        <w:t xml:space="preserve"> </w:t>
      </w:r>
      <w:proofErr w:type="spellStart"/>
      <w:r w:rsidRPr="0083051F">
        <w:rPr>
          <w:rFonts w:ascii="Courier New" w:hAnsi="Courier New" w:cs="Courier New"/>
          <w:lang w:val="de-DE"/>
        </w:rPr>
        <w:t>AbstractPartyType</w:t>
      </w:r>
      <w:proofErr w:type="spellEnd"/>
      <w:r w:rsidRPr="0083051F">
        <w:rPr>
          <w:lang w:val="de-DE"/>
        </w:rPr>
        <w:t xml:space="preserve"> eingeführt. Dadurch ändert sich die Reihenfolge der </w:t>
      </w:r>
      <w:proofErr w:type="spellStart"/>
      <w:r w:rsidRPr="0083051F">
        <w:rPr>
          <w:lang w:val="de-DE"/>
        </w:rPr>
        <w:t>Kindelemente</w:t>
      </w:r>
      <w:proofErr w:type="spellEnd"/>
      <w:r w:rsidRPr="0083051F">
        <w:rPr>
          <w:lang w:val="de-DE"/>
        </w:rPr>
        <w:t xml:space="preserve"> im XML geringfügig.</w:t>
      </w:r>
    </w:p>
    <w:p w14:paraId="7436BBC1" w14:textId="77777777" w:rsidR="00794779" w:rsidRPr="0083051F" w:rsidRDefault="00794779" w:rsidP="00794779">
      <w:pPr>
        <w:jc w:val="both"/>
        <w:rPr>
          <w:b/>
          <w:lang w:val="de-DE"/>
        </w:rPr>
      </w:pPr>
      <w:proofErr w:type="spellStart"/>
      <w:r w:rsidRPr="0083051F">
        <w:rPr>
          <w:b/>
          <w:lang w:val="de-DE"/>
        </w:rPr>
        <w:t>BillersInvoiceRecipientID</w:t>
      </w:r>
      <w:proofErr w:type="spellEnd"/>
      <w:r w:rsidRPr="0083051F">
        <w:rPr>
          <w:b/>
          <w:lang w:val="de-DE"/>
        </w:rPr>
        <w:t xml:space="preserve"> nun optional</w:t>
      </w:r>
    </w:p>
    <w:p w14:paraId="72CDDBB0" w14:textId="77777777" w:rsidR="00794779" w:rsidRPr="0083051F" w:rsidRDefault="00794779" w:rsidP="00794779">
      <w:pPr>
        <w:pStyle w:val="ListParagraph"/>
        <w:numPr>
          <w:ilvl w:val="0"/>
          <w:numId w:val="17"/>
        </w:numPr>
        <w:jc w:val="both"/>
        <w:rPr>
          <w:lang w:val="de-DE"/>
        </w:rPr>
      </w:pPr>
      <w:r w:rsidRPr="0083051F">
        <w:rPr>
          <w:lang w:val="de-DE"/>
        </w:rPr>
        <w:t xml:space="preserve">Die Angabe von </w:t>
      </w:r>
      <w:proofErr w:type="spellStart"/>
      <w:r w:rsidRPr="0083051F">
        <w:rPr>
          <w:rFonts w:ascii="Courier New" w:hAnsi="Courier New" w:cs="Courier New"/>
          <w:lang w:val="de-DE"/>
        </w:rPr>
        <w:t>BillersInvoiceRecipientID</w:t>
      </w:r>
      <w:proofErr w:type="spellEnd"/>
      <w:r w:rsidRPr="0083051F">
        <w:rPr>
          <w:lang w:val="de-DE"/>
        </w:rPr>
        <w:t xml:space="preserve"> in einem </w:t>
      </w:r>
      <w:proofErr w:type="spellStart"/>
      <w:r w:rsidRPr="0083051F">
        <w:rPr>
          <w:rFonts w:ascii="Courier New" w:hAnsi="Courier New" w:cs="Courier New"/>
          <w:lang w:val="de-DE"/>
        </w:rPr>
        <w:t>InvoiceRecipient</w:t>
      </w:r>
      <w:proofErr w:type="spellEnd"/>
      <w:r w:rsidRPr="0083051F">
        <w:rPr>
          <w:lang w:val="de-DE"/>
        </w:rPr>
        <w:t xml:space="preserve"> ist nun optional.</w:t>
      </w:r>
    </w:p>
    <w:p w14:paraId="5E71E373" w14:textId="77777777" w:rsidR="00794779" w:rsidRPr="0083051F" w:rsidRDefault="00794779" w:rsidP="00794779">
      <w:pPr>
        <w:jc w:val="both"/>
        <w:rPr>
          <w:b/>
          <w:lang w:val="de-DE"/>
        </w:rPr>
      </w:pPr>
      <w:proofErr w:type="spellStart"/>
      <w:r w:rsidRPr="0083051F">
        <w:rPr>
          <w:b/>
          <w:lang w:val="de-DE"/>
        </w:rPr>
        <w:t>ConsolidatorsBillerID</w:t>
      </w:r>
      <w:proofErr w:type="spellEnd"/>
      <w:r w:rsidRPr="0083051F">
        <w:rPr>
          <w:b/>
          <w:lang w:val="de-DE"/>
        </w:rPr>
        <w:t xml:space="preserve"> entfernt</w:t>
      </w:r>
    </w:p>
    <w:p w14:paraId="522F9E00" w14:textId="77777777" w:rsidR="00794779" w:rsidRPr="0083051F" w:rsidRDefault="00794779" w:rsidP="00794779">
      <w:pPr>
        <w:pStyle w:val="ListParagraph"/>
        <w:numPr>
          <w:ilvl w:val="0"/>
          <w:numId w:val="17"/>
        </w:numPr>
        <w:jc w:val="both"/>
        <w:rPr>
          <w:lang w:val="de-DE"/>
        </w:rPr>
      </w:pPr>
      <w:r w:rsidRPr="0083051F">
        <w:rPr>
          <w:lang w:val="de-DE"/>
        </w:rPr>
        <w:t xml:space="preserve">Das Element </w:t>
      </w:r>
      <w:proofErr w:type="spellStart"/>
      <w:r w:rsidRPr="0083051F">
        <w:rPr>
          <w:rFonts w:ascii="Courier New" w:hAnsi="Courier New" w:cs="Courier New"/>
          <w:lang w:val="de-DE"/>
        </w:rPr>
        <w:t>ConsolidatorsBillerID</w:t>
      </w:r>
      <w:proofErr w:type="spellEnd"/>
      <w:r w:rsidRPr="0083051F">
        <w:rPr>
          <w:lang w:val="de-DE"/>
        </w:rPr>
        <w:t xml:space="preserve"> bei </w:t>
      </w:r>
      <w:r w:rsidRPr="0083051F">
        <w:rPr>
          <w:rFonts w:ascii="Courier New" w:hAnsi="Courier New" w:cs="Courier New"/>
          <w:lang w:val="de-DE"/>
        </w:rPr>
        <w:t>Biller</w:t>
      </w:r>
      <w:r w:rsidRPr="0083051F">
        <w:rPr>
          <w:lang w:val="de-DE"/>
        </w:rPr>
        <w:t xml:space="preserve"> wurde entfernt. Bei Bedarf ist eine Abbildung über das Element </w:t>
      </w:r>
      <w:proofErr w:type="spellStart"/>
      <w:r w:rsidRPr="0083051F">
        <w:rPr>
          <w:rFonts w:ascii="Courier New" w:hAnsi="Courier New"/>
          <w:lang w:val="de-DE"/>
        </w:rPr>
        <w:t>FurtherIdentification</w:t>
      </w:r>
      <w:proofErr w:type="spellEnd"/>
      <w:r w:rsidRPr="0083051F">
        <w:rPr>
          <w:lang w:val="de-DE"/>
        </w:rPr>
        <w:t xml:space="preserve"> weiterhin möglich.</w:t>
      </w:r>
    </w:p>
    <w:p w14:paraId="07CD3D12" w14:textId="77777777" w:rsidR="00794779" w:rsidRPr="0083051F" w:rsidRDefault="00794779" w:rsidP="00794779">
      <w:pPr>
        <w:jc w:val="both"/>
        <w:rPr>
          <w:b/>
          <w:lang w:val="de-DE"/>
        </w:rPr>
      </w:pPr>
      <w:r w:rsidRPr="0083051F">
        <w:rPr>
          <w:b/>
          <w:lang w:val="de-DE"/>
        </w:rPr>
        <w:t xml:space="preserve">Weitere Verwendung des Elements </w:t>
      </w:r>
      <w:proofErr w:type="spellStart"/>
      <w:r w:rsidRPr="0083051F">
        <w:rPr>
          <w:b/>
          <w:lang w:val="de-DE"/>
        </w:rPr>
        <w:t>FurtherIdentification</w:t>
      </w:r>
      <w:proofErr w:type="spellEnd"/>
    </w:p>
    <w:p w14:paraId="67AC918F" w14:textId="77777777" w:rsidR="00794779" w:rsidRPr="0083051F" w:rsidRDefault="00794779" w:rsidP="00794779">
      <w:pPr>
        <w:pStyle w:val="ListParagraph"/>
        <w:numPr>
          <w:ilvl w:val="0"/>
          <w:numId w:val="9"/>
        </w:numPr>
        <w:jc w:val="both"/>
        <w:rPr>
          <w:lang w:val="de-DE"/>
        </w:rPr>
      </w:pPr>
      <w:r w:rsidRPr="0083051F">
        <w:rPr>
          <w:lang w:val="de-DE"/>
        </w:rPr>
        <w:t xml:space="preserve">Das Element </w:t>
      </w:r>
      <w:proofErr w:type="spellStart"/>
      <w:r w:rsidRPr="0083051F">
        <w:rPr>
          <w:rFonts w:ascii="Courier New" w:hAnsi="Courier New" w:cs="Courier New"/>
          <w:lang w:val="de-DE"/>
        </w:rPr>
        <w:t>FurtherIdentification</w:t>
      </w:r>
      <w:proofErr w:type="spellEnd"/>
      <w:r w:rsidRPr="0083051F">
        <w:rPr>
          <w:lang w:val="de-DE"/>
        </w:rPr>
        <w:t xml:space="preserve"> ist nun nicht mehr nur in </w:t>
      </w:r>
      <w:r w:rsidRPr="0083051F">
        <w:rPr>
          <w:rFonts w:ascii="Courier New" w:hAnsi="Courier New" w:cs="Courier New"/>
          <w:lang w:val="de-DE"/>
        </w:rPr>
        <w:t>Biller</w:t>
      </w:r>
      <w:r w:rsidRPr="0083051F">
        <w:rPr>
          <w:lang w:val="de-DE"/>
        </w:rPr>
        <w:t xml:space="preserve"> verfügbar, sondern auch in </w:t>
      </w:r>
      <w:proofErr w:type="spellStart"/>
      <w:r w:rsidRPr="0083051F">
        <w:rPr>
          <w:rFonts w:ascii="Courier New" w:hAnsi="Courier New" w:cs="Courier New"/>
          <w:lang w:val="de-DE"/>
        </w:rPr>
        <w:t>InvoiceRecipient</w:t>
      </w:r>
      <w:proofErr w:type="spellEnd"/>
      <w:r w:rsidRPr="0083051F">
        <w:rPr>
          <w:lang w:val="de-DE"/>
        </w:rPr>
        <w:t xml:space="preserve"> und </w:t>
      </w:r>
      <w:proofErr w:type="spellStart"/>
      <w:r w:rsidRPr="0083051F">
        <w:rPr>
          <w:rFonts w:ascii="Courier New" w:hAnsi="Courier New" w:cs="Courier New"/>
          <w:lang w:val="de-DE"/>
        </w:rPr>
        <w:t>OrderingParty</w:t>
      </w:r>
      <w:proofErr w:type="spellEnd"/>
      <w:r w:rsidRPr="0083051F">
        <w:rPr>
          <w:lang w:val="de-DE"/>
        </w:rPr>
        <w:t>.</w:t>
      </w:r>
    </w:p>
    <w:p w14:paraId="625919BA" w14:textId="77777777" w:rsidR="00794779" w:rsidRPr="0083051F" w:rsidRDefault="00794779" w:rsidP="00794779">
      <w:pPr>
        <w:jc w:val="both"/>
        <w:rPr>
          <w:b/>
          <w:lang w:val="de-DE"/>
        </w:rPr>
      </w:pPr>
      <w:r w:rsidRPr="0083051F">
        <w:rPr>
          <w:b/>
          <w:lang w:val="de-DE"/>
        </w:rPr>
        <w:t xml:space="preserve">Anpassung des </w:t>
      </w:r>
      <w:proofErr w:type="spellStart"/>
      <w:r w:rsidRPr="0083051F">
        <w:rPr>
          <w:b/>
          <w:lang w:val="de-DE"/>
        </w:rPr>
        <w:t>complexTypes</w:t>
      </w:r>
      <w:proofErr w:type="spellEnd"/>
      <w:r w:rsidRPr="0083051F">
        <w:rPr>
          <w:b/>
          <w:lang w:val="de-DE"/>
        </w:rPr>
        <w:t xml:space="preserve"> </w:t>
      </w:r>
      <w:proofErr w:type="spellStart"/>
      <w:r w:rsidRPr="0083051F">
        <w:rPr>
          <w:b/>
          <w:lang w:val="de-DE"/>
        </w:rPr>
        <w:t>ReductionAndSurchargeListLineItemDetailsType</w:t>
      </w:r>
      <w:proofErr w:type="spellEnd"/>
    </w:p>
    <w:p w14:paraId="0F3CDB4D" w14:textId="77777777" w:rsidR="00794779" w:rsidRPr="0083051F" w:rsidRDefault="00794779" w:rsidP="00794779">
      <w:pPr>
        <w:pStyle w:val="ListParagraph"/>
        <w:numPr>
          <w:ilvl w:val="0"/>
          <w:numId w:val="17"/>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-Ebene können nun sowohl Rabatte (</w:t>
      </w:r>
      <w:proofErr w:type="spellStart"/>
      <w:r w:rsidRPr="0083051F">
        <w:rPr>
          <w:rFonts w:ascii="Courier New" w:hAnsi="Courier New"/>
          <w:lang w:val="de-DE"/>
        </w:rPr>
        <w:t>Reduction</w:t>
      </w:r>
      <w:proofErr w:type="spellEnd"/>
      <w:r w:rsidRPr="0083051F">
        <w:rPr>
          <w:lang w:val="de-DE"/>
        </w:rPr>
        <w:t>) als auch Aufschläge (</w:t>
      </w:r>
      <w:proofErr w:type="spellStart"/>
      <w:r w:rsidRPr="0083051F">
        <w:rPr>
          <w:rFonts w:ascii="Courier New" w:hAnsi="Courier New"/>
          <w:lang w:val="de-DE"/>
        </w:rPr>
        <w:t>Surcharge</w:t>
      </w:r>
      <w:proofErr w:type="spellEnd"/>
      <w:r w:rsidRPr="0083051F">
        <w:rPr>
          <w:lang w:val="de-DE"/>
        </w:rPr>
        <w:t>) gemischt angegeben werden.</w:t>
      </w:r>
    </w:p>
    <w:p w14:paraId="2CB5CD93" w14:textId="77777777" w:rsidR="00794779" w:rsidRPr="0083051F" w:rsidRDefault="00794779" w:rsidP="00794779">
      <w:pPr>
        <w:jc w:val="both"/>
        <w:rPr>
          <w:b/>
          <w:lang w:val="de-DE"/>
        </w:rPr>
      </w:pPr>
      <w:r w:rsidRPr="0083051F">
        <w:rPr>
          <w:b/>
          <w:lang w:val="de-DE"/>
        </w:rPr>
        <w:t>Aufnahme von Codelistenempfehlungen</w:t>
      </w:r>
    </w:p>
    <w:p w14:paraId="559C4782" w14:textId="77777777" w:rsidR="00794779" w:rsidRPr="0083051F" w:rsidRDefault="00794779" w:rsidP="00794779">
      <w:pPr>
        <w:pStyle w:val="ListParagraph"/>
        <w:numPr>
          <w:ilvl w:val="0"/>
          <w:numId w:val="17"/>
        </w:numPr>
        <w:jc w:val="both"/>
        <w:rPr>
          <w:lang w:val="de-DE"/>
        </w:rPr>
      </w:pPr>
      <w:r w:rsidRPr="0083051F">
        <w:rPr>
          <w:lang w:val="de-DE"/>
        </w:rPr>
        <w:t>Im Appendix dieser Dokumentation finden sich Empfehlungen für Codelisten für Steuerbefreiungsgründe und Mengeneinheiten. Um auf Seiten des Empfängers eine automatische Verarbeitung zu ermöglichen, wird die Verwendung der ebInterface-Codelisten empfohlen.</w:t>
      </w:r>
    </w:p>
    <w:p w14:paraId="67702E86" w14:textId="77777777" w:rsidR="00794779" w:rsidRPr="0083051F" w:rsidRDefault="00794779" w:rsidP="00794779">
      <w:pPr>
        <w:jc w:val="both"/>
        <w:rPr>
          <w:b/>
          <w:lang w:val="de-DE"/>
        </w:rPr>
      </w:pPr>
      <w:r w:rsidRPr="0083051F">
        <w:rPr>
          <w:b/>
          <w:lang w:val="de-DE"/>
        </w:rPr>
        <w:t xml:space="preserve">Neues Attribut </w:t>
      </w:r>
      <w:proofErr w:type="spellStart"/>
      <w:r w:rsidRPr="0083051F">
        <w:rPr>
          <w:b/>
          <w:lang w:val="de-DE"/>
        </w:rPr>
        <w:t>BaseQuantity</w:t>
      </w:r>
      <w:proofErr w:type="spellEnd"/>
      <w:r w:rsidRPr="0083051F">
        <w:rPr>
          <w:b/>
          <w:lang w:val="de-DE"/>
        </w:rPr>
        <w:t xml:space="preserve"> bei </w:t>
      </w:r>
      <w:proofErr w:type="spellStart"/>
      <w:r w:rsidRPr="0083051F">
        <w:rPr>
          <w:b/>
          <w:lang w:val="de-DE"/>
        </w:rPr>
        <w:t>UnitPrice</w:t>
      </w:r>
      <w:proofErr w:type="spellEnd"/>
    </w:p>
    <w:p w14:paraId="55B5C4E3" w14:textId="77777777" w:rsidR="00794779" w:rsidRPr="0083051F" w:rsidRDefault="00794779" w:rsidP="00794779">
      <w:pPr>
        <w:pStyle w:val="ListParagraph"/>
        <w:numPr>
          <w:ilvl w:val="0"/>
          <w:numId w:val="17"/>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 xml:space="preserve">-Ebene verfügt das Element </w:t>
      </w:r>
      <w:proofErr w:type="spellStart"/>
      <w:r w:rsidRPr="0083051F">
        <w:rPr>
          <w:rFonts w:ascii="Courier New" w:hAnsi="Courier New"/>
          <w:lang w:val="de-DE"/>
        </w:rPr>
        <w:t>UnitPrice</w:t>
      </w:r>
      <w:proofErr w:type="spellEnd"/>
      <w:r w:rsidRPr="0083051F">
        <w:rPr>
          <w:lang w:val="de-DE"/>
        </w:rPr>
        <w:t xml:space="preserve"> nun über ein Attribut </w:t>
      </w:r>
      <w:proofErr w:type="spellStart"/>
      <w:r w:rsidRPr="0083051F">
        <w:rPr>
          <w:rFonts w:ascii="Courier New" w:hAnsi="Courier New"/>
          <w:lang w:val="de-DE"/>
        </w:rPr>
        <w:t>BaseQuantity</w:t>
      </w:r>
      <w:proofErr w:type="spellEnd"/>
      <w:r w:rsidRPr="0083051F">
        <w:rPr>
          <w:lang w:val="de-DE"/>
        </w:rPr>
        <w:t>. Dadurch kann angegeben werden, auf welche Basismenge sich der Nettoeinzelpreis bezieht.</w:t>
      </w:r>
    </w:p>
    <w:p w14:paraId="394F1C1F"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RelatedDocument</w:t>
      </w:r>
      <w:proofErr w:type="spellEnd"/>
      <w:r w:rsidRPr="0083051F">
        <w:rPr>
          <w:b/>
          <w:lang w:val="de-DE"/>
        </w:rPr>
        <w:t xml:space="preserve"> auf ROOT-Ebene</w:t>
      </w:r>
    </w:p>
    <w:p w14:paraId="2AF69B11" w14:textId="77777777" w:rsidR="00794779" w:rsidRPr="0083051F" w:rsidRDefault="00794779" w:rsidP="00794779">
      <w:pPr>
        <w:pStyle w:val="ListParagraph"/>
        <w:numPr>
          <w:ilvl w:val="0"/>
          <w:numId w:val="17"/>
        </w:numPr>
        <w:jc w:val="both"/>
        <w:rPr>
          <w:lang w:val="de-DE"/>
        </w:rPr>
      </w:pPr>
      <w:r w:rsidRPr="0083051F">
        <w:rPr>
          <w:lang w:val="de-DE"/>
        </w:rPr>
        <w:t xml:space="preserve">Auf ROOT-Ebene dient das Element </w:t>
      </w:r>
      <w:proofErr w:type="spellStart"/>
      <w:r w:rsidRPr="0083051F">
        <w:rPr>
          <w:rFonts w:ascii="Courier New" w:hAnsi="Courier New"/>
          <w:lang w:val="de-DE"/>
        </w:rPr>
        <w:t>RelatedDocument</w:t>
      </w:r>
      <w:proofErr w:type="spellEnd"/>
      <w:r w:rsidRPr="0083051F">
        <w:rPr>
          <w:lang w:val="de-DE"/>
        </w:rPr>
        <w:t xml:space="preserve"> zur optionalen Angabe von weiteren ebInterface-Dokumenten, auf welche das aktuelle ebInterface-Dokument referenziert. Ein Anwendungsbereich ist zum Beispiel eine Endabrechnung, bei der auf mehrere vorangegangene ebInterface-Teilrechnungen verwiesen werden kann.</w:t>
      </w:r>
    </w:p>
    <w:p w14:paraId="51A7B1CB"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CancelledOriginalDocument</w:t>
      </w:r>
      <w:proofErr w:type="spellEnd"/>
    </w:p>
    <w:p w14:paraId="295C91B0" w14:textId="77777777" w:rsidR="00794779" w:rsidRPr="0083051F" w:rsidRDefault="00794779" w:rsidP="00794779">
      <w:pPr>
        <w:pStyle w:val="ListParagraph"/>
        <w:numPr>
          <w:ilvl w:val="0"/>
          <w:numId w:val="22"/>
        </w:numPr>
        <w:jc w:val="both"/>
        <w:rPr>
          <w:lang w:val="de-DE"/>
        </w:rPr>
      </w:pPr>
      <w:r w:rsidRPr="0083051F">
        <w:rPr>
          <w:lang w:val="de-DE"/>
        </w:rPr>
        <w:t xml:space="preserve">Um mit einem ebInterface-Dokument ein vorangegangenes ebInterface-Dokument zu stornieren, kann das neue Element </w:t>
      </w:r>
      <w:proofErr w:type="spellStart"/>
      <w:r w:rsidRPr="0083051F">
        <w:rPr>
          <w:rFonts w:ascii="Courier New" w:hAnsi="Courier New" w:cs="Courier New"/>
          <w:lang w:val="de-DE"/>
        </w:rPr>
        <w:t>CancelledOriginalDocument</w:t>
      </w:r>
      <w:proofErr w:type="spellEnd"/>
      <w:r w:rsidRPr="0083051F">
        <w:rPr>
          <w:lang w:val="de-DE"/>
        </w:rPr>
        <w:t xml:space="preserve"> auf ROOT-Ebene verwendet werden. Dabei ist die Angabe der Rechnungsnummer und des </w:t>
      </w:r>
      <w:r w:rsidRPr="0083051F">
        <w:rPr>
          <w:lang w:val="de-DE"/>
        </w:rPr>
        <w:lastRenderedPageBreak/>
        <w:t xml:space="preserve">Rechnungsdatums verpflichtend. Dieses Element ersetzt das bisherige Attribut </w:t>
      </w:r>
      <w:proofErr w:type="spellStart"/>
      <w:r w:rsidRPr="0083051F">
        <w:rPr>
          <w:rFonts w:ascii="Courier New" w:hAnsi="Courier New" w:cs="Courier New"/>
          <w:lang w:val="de-DE"/>
        </w:rPr>
        <w:t>CancelledOriginalDocument</w:t>
      </w:r>
      <w:proofErr w:type="spellEnd"/>
      <w:r w:rsidRPr="0083051F">
        <w:rPr>
          <w:lang w:val="de-DE"/>
        </w:rPr>
        <w:t xml:space="preserve"> im ROOT-Element. Das Attribut </w:t>
      </w:r>
      <w:proofErr w:type="spellStart"/>
      <w:r w:rsidRPr="0083051F">
        <w:rPr>
          <w:rFonts w:ascii="Courier New" w:hAnsi="Courier New" w:cs="Courier New"/>
          <w:lang w:val="de-DE"/>
        </w:rPr>
        <w:t>CancelledOriginalDocument</w:t>
      </w:r>
      <w:proofErr w:type="spellEnd"/>
      <w:r w:rsidRPr="0083051F">
        <w:rPr>
          <w:lang w:val="de-DE"/>
        </w:rPr>
        <w:t xml:space="preserve"> wurde daher entfernt.</w:t>
      </w:r>
    </w:p>
    <w:p w14:paraId="5F4DD7B7" w14:textId="77777777" w:rsidR="00794779" w:rsidRPr="0083051F" w:rsidRDefault="00794779" w:rsidP="00794779">
      <w:pPr>
        <w:jc w:val="both"/>
        <w:rPr>
          <w:b/>
          <w:lang w:val="de-DE"/>
        </w:rPr>
      </w:pPr>
      <w:proofErr w:type="spellStart"/>
      <w:r w:rsidRPr="0083051F">
        <w:rPr>
          <w:b/>
          <w:lang w:val="de-DE"/>
        </w:rPr>
        <w:t>PaymentReference</w:t>
      </w:r>
      <w:proofErr w:type="spellEnd"/>
      <w:r w:rsidRPr="0083051F">
        <w:rPr>
          <w:b/>
          <w:lang w:val="de-DE"/>
        </w:rPr>
        <w:t xml:space="preserve"> wurde SEPA-tauglich gemacht</w:t>
      </w:r>
    </w:p>
    <w:p w14:paraId="48596BF6" w14:textId="77777777" w:rsidR="00794779" w:rsidRPr="0083051F" w:rsidRDefault="00794779" w:rsidP="00794779">
      <w:pPr>
        <w:pStyle w:val="ListParagraph"/>
        <w:numPr>
          <w:ilvl w:val="0"/>
          <w:numId w:val="17"/>
        </w:numPr>
        <w:jc w:val="both"/>
        <w:rPr>
          <w:lang w:val="de-DE"/>
        </w:rPr>
      </w:pPr>
      <w:r w:rsidRPr="0083051F">
        <w:rPr>
          <w:lang w:val="de-DE"/>
        </w:rPr>
        <w:t xml:space="preserve">Die Zahlungsreferenz innerhalb der </w:t>
      </w:r>
      <w:proofErr w:type="spellStart"/>
      <w:r w:rsidRPr="0083051F">
        <w:rPr>
          <w:rFonts w:ascii="Courier New" w:hAnsi="Courier New" w:cs="Courier New"/>
          <w:lang w:val="de-DE"/>
        </w:rPr>
        <w:t>UniversalBankingTransaction</w:t>
      </w:r>
      <w:proofErr w:type="spellEnd"/>
      <w:r w:rsidRPr="0083051F">
        <w:rPr>
          <w:lang w:val="de-DE"/>
        </w:rPr>
        <w:t xml:space="preserve"> wurde auf 35-Stellen erweitert um SEPA-kompatibel zu sein. Auch das Prüfsummenattribut wurde auf 4 Stellen erweitert.</w:t>
      </w:r>
    </w:p>
    <w:p w14:paraId="298F8619" w14:textId="77777777" w:rsidR="00794779" w:rsidRPr="0083051F" w:rsidRDefault="00794779" w:rsidP="00794779">
      <w:pPr>
        <w:jc w:val="both"/>
        <w:rPr>
          <w:b/>
          <w:lang w:val="de-DE"/>
        </w:rPr>
      </w:pPr>
      <w:r w:rsidRPr="0083051F">
        <w:rPr>
          <w:b/>
          <w:lang w:val="de-DE"/>
        </w:rPr>
        <w:t xml:space="preserve">Unterstützung für </w:t>
      </w:r>
      <w:proofErr w:type="spellStart"/>
      <w:r w:rsidRPr="0083051F">
        <w:rPr>
          <w:b/>
          <w:lang w:val="de-DE"/>
        </w:rPr>
        <w:t>OtherVATableTax</w:t>
      </w:r>
      <w:proofErr w:type="spellEnd"/>
    </w:p>
    <w:p w14:paraId="02183CBC" w14:textId="77777777" w:rsidR="00794779" w:rsidRPr="0083051F" w:rsidRDefault="00794779" w:rsidP="00794779">
      <w:pPr>
        <w:pStyle w:val="ListParagraph"/>
        <w:numPr>
          <w:ilvl w:val="0"/>
          <w:numId w:val="22"/>
        </w:numPr>
        <w:jc w:val="both"/>
        <w:rPr>
          <w:lang w:val="de-DE"/>
        </w:rPr>
      </w:pPr>
      <w:r w:rsidRPr="0083051F">
        <w:rPr>
          <w:lang w:val="de-DE"/>
        </w:rPr>
        <w:t xml:space="preserve">Zur Abbildung von Steuern, die selbst wieder der Umsatzsteuer unterliegen (Biersteuer, Mineralölsteuer, usw.), wurden auf </w:t>
      </w:r>
      <w:proofErr w:type="spellStart"/>
      <w:r w:rsidRPr="0083051F">
        <w:rPr>
          <w:lang w:val="de-DE"/>
        </w:rPr>
        <w:t>LineItem</w:t>
      </w:r>
      <w:proofErr w:type="spellEnd"/>
      <w:r w:rsidRPr="0083051F">
        <w:rPr>
          <w:lang w:val="de-DE"/>
        </w:rPr>
        <w:t xml:space="preserve">- und auf ROOT-Ebene zwei neue Elemente eingeführt: </w:t>
      </w:r>
      <w:proofErr w:type="spellStart"/>
      <w:r w:rsidRPr="0083051F">
        <w:rPr>
          <w:rFonts w:ascii="Courier New" w:hAnsi="Courier New" w:cs="Courier New"/>
          <w:lang w:val="de-DE"/>
        </w:rPr>
        <w:t>OtherVATableTaxListLineItem</w:t>
      </w:r>
      <w:proofErr w:type="spellEnd"/>
      <w:r w:rsidRPr="0083051F">
        <w:rPr>
          <w:lang w:val="de-DE"/>
        </w:rPr>
        <w:t xml:space="preserve"> und </w:t>
      </w:r>
      <w:proofErr w:type="spellStart"/>
      <w:r w:rsidRPr="0083051F">
        <w:rPr>
          <w:rFonts w:ascii="Courier New" w:hAnsi="Courier New" w:cs="Courier New"/>
          <w:lang w:val="de-DE"/>
        </w:rPr>
        <w:t>OtherVATableTax</w:t>
      </w:r>
      <w:proofErr w:type="spellEnd"/>
      <w:r w:rsidRPr="0083051F">
        <w:rPr>
          <w:rFonts w:ascii="Courier New" w:hAnsi="Courier New" w:cs="Courier New"/>
          <w:lang w:val="de-DE"/>
        </w:rPr>
        <w:t>.</w:t>
      </w:r>
    </w:p>
    <w:p w14:paraId="76DEAEFE" w14:textId="77777777" w:rsidR="00794779" w:rsidRPr="0083051F" w:rsidRDefault="00794779" w:rsidP="00794779">
      <w:pPr>
        <w:jc w:val="both"/>
        <w:rPr>
          <w:b/>
          <w:lang w:val="de-DE"/>
        </w:rPr>
      </w:pPr>
      <w:r w:rsidRPr="0083051F">
        <w:rPr>
          <w:b/>
          <w:lang w:val="de-DE"/>
        </w:rPr>
        <w:t xml:space="preserve">Umbenennung von </w:t>
      </w:r>
      <w:proofErr w:type="spellStart"/>
      <w:r w:rsidRPr="0083051F">
        <w:rPr>
          <w:b/>
          <w:lang w:val="de-DE"/>
        </w:rPr>
        <w:t>TaxRate</w:t>
      </w:r>
      <w:proofErr w:type="spellEnd"/>
    </w:p>
    <w:p w14:paraId="57EC370B" w14:textId="77777777" w:rsidR="00794779" w:rsidRPr="0083051F" w:rsidRDefault="00794779" w:rsidP="00794779">
      <w:pPr>
        <w:pStyle w:val="ListParagraph"/>
        <w:numPr>
          <w:ilvl w:val="0"/>
          <w:numId w:val="22"/>
        </w:numPr>
        <w:jc w:val="both"/>
        <w:rPr>
          <w:lang w:val="de-DE"/>
        </w:rPr>
      </w:pPr>
      <w:r w:rsidRPr="0083051F">
        <w:rPr>
          <w:lang w:val="de-DE"/>
        </w:rPr>
        <w:t xml:space="preserve">Das Element </w:t>
      </w:r>
      <w:proofErr w:type="spellStart"/>
      <w:r w:rsidRPr="0083051F">
        <w:rPr>
          <w:rFonts w:ascii="Courier New" w:hAnsi="Courier New" w:cs="Courier New"/>
          <w:lang w:val="de-DE"/>
        </w:rPr>
        <w:t>TaxRate</w:t>
      </w:r>
      <w:proofErr w:type="spellEnd"/>
      <w:r w:rsidRPr="0083051F">
        <w:rPr>
          <w:lang w:val="de-DE"/>
        </w:rPr>
        <w:t xml:space="preserve"> wurde in </w:t>
      </w:r>
      <w:proofErr w:type="spellStart"/>
      <w:r w:rsidRPr="0083051F">
        <w:rPr>
          <w:rFonts w:ascii="Courier New" w:hAnsi="Courier New" w:cs="Courier New"/>
          <w:lang w:val="de-DE"/>
        </w:rPr>
        <w:t>VATRate</w:t>
      </w:r>
      <w:proofErr w:type="spellEnd"/>
      <w:r w:rsidRPr="0083051F">
        <w:rPr>
          <w:lang w:val="de-DE"/>
        </w:rPr>
        <w:t xml:space="preserve"> umbenannt</w:t>
      </w:r>
    </w:p>
    <w:p w14:paraId="6CC03194" w14:textId="77777777" w:rsidR="00EA7E37" w:rsidRPr="00794779" w:rsidRDefault="00EA7E37">
      <w:pPr>
        <w:rPr>
          <w:lang w:val="de-AT"/>
        </w:rPr>
      </w:pPr>
      <w:r w:rsidRPr="00794779">
        <w:rPr>
          <w:lang w:val="de-AT"/>
        </w:rPr>
        <w:br w:type="page"/>
      </w:r>
    </w:p>
    <w:p w14:paraId="243AFF04" w14:textId="77777777" w:rsidR="00312FAA" w:rsidRPr="0083051F" w:rsidRDefault="00EA7E37" w:rsidP="00100A82">
      <w:pPr>
        <w:rPr>
          <w:b/>
          <w:sz w:val="32"/>
          <w:lang w:val="de-DE"/>
        </w:rPr>
      </w:pPr>
      <w:r w:rsidRPr="0083051F">
        <w:rPr>
          <w:b/>
          <w:sz w:val="32"/>
          <w:lang w:val="de-DE"/>
        </w:rPr>
        <w:lastRenderedPageBreak/>
        <w:t>Appendix</w:t>
      </w:r>
    </w:p>
    <w:p w14:paraId="065606DC" w14:textId="77777777" w:rsidR="00EA7E37" w:rsidRPr="0083051F" w:rsidRDefault="00EA7E37" w:rsidP="00100A82">
      <w:pPr>
        <w:rPr>
          <w:lang w:val="de-DE"/>
        </w:rPr>
      </w:pPr>
    </w:p>
    <w:p w14:paraId="2D51E78F" w14:textId="77777777" w:rsidR="00EA7E37" w:rsidRPr="0083051F" w:rsidRDefault="00EA7E37" w:rsidP="00100A82">
      <w:pPr>
        <w:ind w:left="1440" w:hanging="1440"/>
        <w:rPr>
          <w:b/>
          <w:lang w:val="de-DE"/>
        </w:rPr>
      </w:pPr>
      <w:r w:rsidRPr="0083051F">
        <w:rPr>
          <w:b/>
          <w:lang w:val="de-DE"/>
        </w:rPr>
        <w:t xml:space="preserve">Empfohlene Codes für Unit </w:t>
      </w:r>
      <w:proofErr w:type="spellStart"/>
      <w:r w:rsidRPr="0083051F">
        <w:rPr>
          <w:b/>
          <w:lang w:val="de-DE"/>
        </w:rPr>
        <w:t>Types</w:t>
      </w:r>
      <w:proofErr w:type="spellEnd"/>
    </w:p>
    <w:p w14:paraId="3A2D3749" w14:textId="35B7F787" w:rsidR="0003623A" w:rsidRPr="0083051F" w:rsidRDefault="0003623A" w:rsidP="00100A82">
      <w:pPr>
        <w:ind w:left="1440" w:hanging="1440"/>
        <w:rPr>
          <w:b/>
          <w:lang w:val="de-DE"/>
        </w:rPr>
      </w:pPr>
      <w:r w:rsidRPr="0083051F">
        <w:rPr>
          <w:lang w:val="de-DE"/>
        </w:rPr>
        <w:t xml:space="preserve">Die Basis dieser Liste ist die </w:t>
      </w:r>
      <w:r w:rsidR="0019700F">
        <w:rPr>
          <w:lang w:val="de-DE"/>
        </w:rPr>
        <w:t>UN/</w:t>
      </w:r>
      <w:r w:rsidRPr="0083051F">
        <w:rPr>
          <w:lang w:val="de-DE"/>
        </w:rPr>
        <w:t>CEFACT Codeliste 66411 (Stand 2001).</w:t>
      </w:r>
    </w:p>
    <w:p w14:paraId="73AEB94B" w14:textId="77777777" w:rsidR="00100A82" w:rsidRPr="0083051F" w:rsidRDefault="00100A82" w:rsidP="00100A82">
      <w:pPr>
        <w:ind w:left="1440" w:hanging="1440"/>
        <w:rPr>
          <w:lang w:val="de-D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1"/>
        <w:gridCol w:w="665"/>
        <w:gridCol w:w="1708"/>
        <w:gridCol w:w="1853"/>
        <w:gridCol w:w="2107"/>
        <w:gridCol w:w="1458"/>
      </w:tblGrid>
      <w:tr w:rsidR="00EA7E37" w:rsidRPr="0083051F" w14:paraId="43B8443D" w14:textId="77777777" w:rsidTr="001D560C">
        <w:trPr>
          <w:trHeight w:val="300"/>
        </w:trPr>
        <w:tc>
          <w:tcPr>
            <w:tcW w:w="0" w:type="auto"/>
            <w:shd w:val="clear" w:color="auto" w:fill="auto"/>
            <w:noWrap/>
            <w:vAlign w:val="bottom"/>
            <w:hideMark/>
          </w:tcPr>
          <w:p w14:paraId="110760EB" w14:textId="77777777" w:rsidR="00EA7E37" w:rsidRPr="0083051F" w:rsidRDefault="00EA7E37">
            <w:pPr>
              <w:rPr>
                <w:b/>
                <w:bCs/>
                <w:color w:val="000000"/>
                <w:sz w:val="22"/>
                <w:szCs w:val="22"/>
                <w:lang w:val="de-DE" w:eastAsia="de-AT"/>
              </w:rPr>
            </w:pPr>
            <w:r w:rsidRPr="0083051F">
              <w:rPr>
                <w:b/>
                <w:bCs/>
                <w:color w:val="000000"/>
                <w:sz w:val="22"/>
                <w:szCs w:val="22"/>
                <w:lang w:val="de-DE"/>
              </w:rPr>
              <w:t>Gruppe</w:t>
            </w:r>
          </w:p>
        </w:tc>
        <w:tc>
          <w:tcPr>
            <w:tcW w:w="0" w:type="auto"/>
            <w:shd w:val="clear" w:color="auto" w:fill="auto"/>
            <w:noWrap/>
            <w:vAlign w:val="bottom"/>
            <w:hideMark/>
          </w:tcPr>
          <w:p w14:paraId="631DD5C9" w14:textId="77777777" w:rsidR="00EA7E37" w:rsidRPr="0083051F" w:rsidRDefault="00EA7E37">
            <w:pPr>
              <w:rPr>
                <w:b/>
                <w:bCs/>
                <w:color w:val="000000"/>
                <w:sz w:val="22"/>
                <w:szCs w:val="22"/>
                <w:lang w:val="de-DE"/>
              </w:rPr>
            </w:pPr>
            <w:r w:rsidRPr="0083051F">
              <w:rPr>
                <w:b/>
                <w:bCs/>
                <w:color w:val="000000"/>
                <w:sz w:val="22"/>
                <w:szCs w:val="22"/>
                <w:lang w:val="de-DE"/>
              </w:rPr>
              <w:t>ID</w:t>
            </w:r>
          </w:p>
        </w:tc>
        <w:tc>
          <w:tcPr>
            <w:tcW w:w="0" w:type="auto"/>
            <w:shd w:val="clear" w:color="auto" w:fill="auto"/>
            <w:noWrap/>
            <w:vAlign w:val="bottom"/>
            <w:hideMark/>
          </w:tcPr>
          <w:p w14:paraId="0A9F65A0" w14:textId="77777777" w:rsidR="00EA7E37" w:rsidRPr="0083051F" w:rsidRDefault="00EA7E37">
            <w:pPr>
              <w:rPr>
                <w:b/>
                <w:bCs/>
                <w:color w:val="000000"/>
                <w:sz w:val="22"/>
                <w:szCs w:val="22"/>
                <w:lang w:val="de-DE"/>
              </w:rPr>
            </w:pPr>
            <w:r w:rsidRPr="0083051F">
              <w:rPr>
                <w:b/>
                <w:bCs/>
                <w:color w:val="000000"/>
                <w:sz w:val="22"/>
                <w:szCs w:val="22"/>
                <w:lang w:val="de-DE"/>
              </w:rPr>
              <w:t>Beschreibung DE</w:t>
            </w:r>
          </w:p>
        </w:tc>
        <w:tc>
          <w:tcPr>
            <w:tcW w:w="1937" w:type="dxa"/>
            <w:shd w:val="clear" w:color="auto" w:fill="auto"/>
            <w:noWrap/>
            <w:vAlign w:val="bottom"/>
            <w:hideMark/>
          </w:tcPr>
          <w:p w14:paraId="200A6A4B" w14:textId="77777777" w:rsidR="00EA7E37" w:rsidRPr="0083051F" w:rsidRDefault="00EA7E37">
            <w:pPr>
              <w:rPr>
                <w:b/>
                <w:bCs/>
                <w:color w:val="000000"/>
                <w:sz w:val="22"/>
                <w:szCs w:val="22"/>
                <w:lang w:val="de-DE"/>
              </w:rPr>
            </w:pPr>
            <w:r w:rsidRPr="0083051F">
              <w:rPr>
                <w:b/>
                <w:bCs/>
                <w:color w:val="000000"/>
                <w:sz w:val="22"/>
                <w:szCs w:val="22"/>
                <w:lang w:val="de-DE"/>
              </w:rPr>
              <w:t>Beschreibung EN</w:t>
            </w:r>
          </w:p>
        </w:tc>
        <w:tc>
          <w:tcPr>
            <w:tcW w:w="2203" w:type="dxa"/>
            <w:shd w:val="clear" w:color="auto" w:fill="auto"/>
            <w:noWrap/>
            <w:vAlign w:val="bottom"/>
            <w:hideMark/>
          </w:tcPr>
          <w:p w14:paraId="4A9C7771" w14:textId="77777777" w:rsidR="00EA7E37" w:rsidRPr="0083051F" w:rsidRDefault="00EA7E37">
            <w:pPr>
              <w:rPr>
                <w:b/>
                <w:bCs/>
                <w:color w:val="000000"/>
                <w:sz w:val="22"/>
                <w:szCs w:val="22"/>
                <w:lang w:val="de-DE"/>
              </w:rPr>
            </w:pPr>
            <w:r w:rsidRPr="0083051F">
              <w:rPr>
                <w:b/>
                <w:bCs/>
                <w:color w:val="000000"/>
                <w:sz w:val="22"/>
                <w:szCs w:val="22"/>
                <w:lang w:val="de-DE"/>
              </w:rPr>
              <w:t>Anmerkung</w:t>
            </w:r>
          </w:p>
        </w:tc>
        <w:tc>
          <w:tcPr>
            <w:tcW w:w="0" w:type="auto"/>
            <w:shd w:val="clear" w:color="auto" w:fill="auto"/>
            <w:noWrap/>
            <w:vAlign w:val="bottom"/>
            <w:hideMark/>
          </w:tcPr>
          <w:p w14:paraId="6F9F0CBB" w14:textId="77777777" w:rsidR="00EA7E37" w:rsidRPr="0083051F" w:rsidRDefault="00EA7E37">
            <w:pPr>
              <w:rPr>
                <w:b/>
                <w:bCs/>
                <w:color w:val="000000"/>
                <w:sz w:val="22"/>
                <w:szCs w:val="22"/>
                <w:lang w:val="de-DE"/>
              </w:rPr>
            </w:pPr>
            <w:r w:rsidRPr="0083051F">
              <w:rPr>
                <w:b/>
                <w:bCs/>
                <w:color w:val="000000"/>
                <w:sz w:val="22"/>
                <w:szCs w:val="22"/>
                <w:lang w:val="de-DE"/>
              </w:rPr>
              <w:t>dt. Abkürzung</w:t>
            </w:r>
          </w:p>
        </w:tc>
      </w:tr>
      <w:tr w:rsidR="00EA7E37" w:rsidRPr="0083051F" w14:paraId="7D6A82F5" w14:textId="77777777" w:rsidTr="001D560C">
        <w:trPr>
          <w:trHeight w:val="300"/>
        </w:trPr>
        <w:tc>
          <w:tcPr>
            <w:tcW w:w="0" w:type="auto"/>
            <w:shd w:val="clear" w:color="auto" w:fill="auto"/>
            <w:noWrap/>
            <w:vAlign w:val="bottom"/>
            <w:hideMark/>
          </w:tcPr>
          <w:p w14:paraId="0F1EBDFE"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296B66FB" w14:textId="77777777" w:rsidR="00EA7E37" w:rsidRPr="0083051F" w:rsidRDefault="00EA7E37">
            <w:pPr>
              <w:rPr>
                <w:color w:val="000000"/>
                <w:sz w:val="22"/>
                <w:szCs w:val="22"/>
                <w:lang w:val="de-DE"/>
              </w:rPr>
            </w:pPr>
            <w:r w:rsidRPr="0083051F">
              <w:rPr>
                <w:color w:val="000000"/>
                <w:sz w:val="22"/>
                <w:szCs w:val="22"/>
                <w:lang w:val="de-DE"/>
              </w:rPr>
              <w:t>MGM</w:t>
            </w:r>
          </w:p>
        </w:tc>
        <w:tc>
          <w:tcPr>
            <w:tcW w:w="0" w:type="auto"/>
            <w:shd w:val="clear" w:color="auto" w:fill="auto"/>
            <w:noWrap/>
            <w:vAlign w:val="bottom"/>
            <w:hideMark/>
          </w:tcPr>
          <w:p w14:paraId="185A7D62" w14:textId="77777777" w:rsidR="00EA7E37" w:rsidRPr="0083051F" w:rsidRDefault="00EA7E37">
            <w:pPr>
              <w:rPr>
                <w:color w:val="000000"/>
                <w:sz w:val="22"/>
                <w:szCs w:val="22"/>
                <w:lang w:val="de-DE"/>
              </w:rPr>
            </w:pPr>
            <w:r w:rsidRPr="0083051F">
              <w:rPr>
                <w:color w:val="000000"/>
                <w:sz w:val="22"/>
                <w:szCs w:val="22"/>
                <w:lang w:val="de-DE"/>
              </w:rPr>
              <w:t>Milligramm</w:t>
            </w:r>
          </w:p>
        </w:tc>
        <w:tc>
          <w:tcPr>
            <w:tcW w:w="1937" w:type="dxa"/>
            <w:shd w:val="clear" w:color="auto" w:fill="auto"/>
            <w:noWrap/>
            <w:vAlign w:val="bottom"/>
            <w:hideMark/>
          </w:tcPr>
          <w:p w14:paraId="6288D60A" w14:textId="77777777" w:rsidR="00EA7E37" w:rsidRPr="0083051F" w:rsidRDefault="00EA7E37">
            <w:pPr>
              <w:rPr>
                <w:color w:val="000000"/>
                <w:sz w:val="22"/>
                <w:szCs w:val="22"/>
                <w:lang w:val="de-DE"/>
              </w:rPr>
            </w:pPr>
            <w:proofErr w:type="spellStart"/>
            <w:r w:rsidRPr="0083051F">
              <w:rPr>
                <w:color w:val="000000"/>
                <w:sz w:val="22"/>
                <w:szCs w:val="22"/>
                <w:lang w:val="de-DE"/>
              </w:rPr>
              <w:t>milligram</w:t>
            </w:r>
            <w:proofErr w:type="spellEnd"/>
          </w:p>
        </w:tc>
        <w:tc>
          <w:tcPr>
            <w:tcW w:w="2203" w:type="dxa"/>
            <w:shd w:val="clear" w:color="auto" w:fill="auto"/>
            <w:noWrap/>
            <w:vAlign w:val="bottom"/>
            <w:hideMark/>
          </w:tcPr>
          <w:p w14:paraId="36883BBD" w14:textId="77777777" w:rsidR="00EA7E37" w:rsidRPr="0083051F" w:rsidRDefault="00EA7E37">
            <w:pPr>
              <w:rPr>
                <w:color w:val="000000"/>
                <w:sz w:val="22"/>
                <w:szCs w:val="22"/>
                <w:lang w:val="de-DE"/>
              </w:rPr>
            </w:pPr>
          </w:p>
        </w:tc>
        <w:tc>
          <w:tcPr>
            <w:tcW w:w="0" w:type="auto"/>
            <w:shd w:val="clear" w:color="auto" w:fill="auto"/>
            <w:noWrap/>
            <w:vAlign w:val="bottom"/>
            <w:hideMark/>
          </w:tcPr>
          <w:p w14:paraId="2368900A" w14:textId="77777777" w:rsidR="00EA7E37" w:rsidRPr="0083051F" w:rsidRDefault="00EA7E37">
            <w:pPr>
              <w:rPr>
                <w:color w:val="000000"/>
                <w:sz w:val="22"/>
                <w:szCs w:val="22"/>
                <w:lang w:val="de-DE"/>
              </w:rPr>
            </w:pPr>
            <w:r w:rsidRPr="0083051F">
              <w:rPr>
                <w:color w:val="000000"/>
                <w:sz w:val="22"/>
                <w:szCs w:val="22"/>
                <w:lang w:val="de-DE"/>
              </w:rPr>
              <w:t>mg</w:t>
            </w:r>
          </w:p>
        </w:tc>
      </w:tr>
      <w:tr w:rsidR="00EA7E37" w:rsidRPr="0083051F" w14:paraId="7FF0606D" w14:textId="77777777" w:rsidTr="001D560C">
        <w:trPr>
          <w:trHeight w:val="300"/>
        </w:trPr>
        <w:tc>
          <w:tcPr>
            <w:tcW w:w="0" w:type="auto"/>
            <w:shd w:val="clear" w:color="auto" w:fill="auto"/>
            <w:noWrap/>
            <w:vAlign w:val="bottom"/>
            <w:hideMark/>
          </w:tcPr>
          <w:p w14:paraId="7A2EDB19"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72985613" w14:textId="77777777" w:rsidR="00EA7E37" w:rsidRPr="0083051F" w:rsidRDefault="00EA7E37">
            <w:pPr>
              <w:rPr>
                <w:color w:val="000000"/>
                <w:sz w:val="22"/>
                <w:szCs w:val="22"/>
                <w:lang w:val="de-DE"/>
              </w:rPr>
            </w:pPr>
            <w:r w:rsidRPr="0083051F">
              <w:rPr>
                <w:color w:val="000000"/>
                <w:sz w:val="22"/>
                <w:szCs w:val="22"/>
                <w:lang w:val="de-DE"/>
              </w:rPr>
              <w:t>GRM</w:t>
            </w:r>
          </w:p>
        </w:tc>
        <w:tc>
          <w:tcPr>
            <w:tcW w:w="0" w:type="auto"/>
            <w:shd w:val="clear" w:color="auto" w:fill="auto"/>
            <w:noWrap/>
            <w:vAlign w:val="bottom"/>
            <w:hideMark/>
          </w:tcPr>
          <w:p w14:paraId="592B0AD1" w14:textId="77777777" w:rsidR="00EA7E37" w:rsidRPr="0083051F" w:rsidRDefault="00EA7E37">
            <w:pPr>
              <w:rPr>
                <w:color w:val="000000"/>
                <w:sz w:val="22"/>
                <w:szCs w:val="22"/>
                <w:lang w:val="de-DE"/>
              </w:rPr>
            </w:pPr>
            <w:r w:rsidRPr="0083051F">
              <w:rPr>
                <w:color w:val="000000"/>
                <w:sz w:val="22"/>
                <w:szCs w:val="22"/>
                <w:lang w:val="de-DE"/>
              </w:rPr>
              <w:t>Gramm</w:t>
            </w:r>
          </w:p>
        </w:tc>
        <w:tc>
          <w:tcPr>
            <w:tcW w:w="1937" w:type="dxa"/>
            <w:shd w:val="clear" w:color="auto" w:fill="auto"/>
            <w:noWrap/>
            <w:vAlign w:val="bottom"/>
            <w:hideMark/>
          </w:tcPr>
          <w:p w14:paraId="634ACDC3" w14:textId="77777777" w:rsidR="00EA7E37" w:rsidRPr="0083051F" w:rsidRDefault="00EA7E37">
            <w:pPr>
              <w:rPr>
                <w:color w:val="000000"/>
                <w:sz w:val="22"/>
                <w:szCs w:val="22"/>
                <w:lang w:val="de-DE"/>
              </w:rPr>
            </w:pPr>
            <w:r w:rsidRPr="0083051F">
              <w:rPr>
                <w:color w:val="000000"/>
                <w:sz w:val="22"/>
                <w:szCs w:val="22"/>
                <w:lang w:val="de-DE"/>
              </w:rPr>
              <w:t>gram</w:t>
            </w:r>
          </w:p>
        </w:tc>
        <w:tc>
          <w:tcPr>
            <w:tcW w:w="2203" w:type="dxa"/>
            <w:shd w:val="clear" w:color="auto" w:fill="auto"/>
            <w:noWrap/>
            <w:vAlign w:val="bottom"/>
            <w:hideMark/>
          </w:tcPr>
          <w:p w14:paraId="47C4A9E0" w14:textId="77777777" w:rsidR="00EA7E37" w:rsidRPr="0083051F" w:rsidRDefault="00EA7E37">
            <w:pPr>
              <w:rPr>
                <w:color w:val="000000"/>
                <w:sz w:val="22"/>
                <w:szCs w:val="22"/>
                <w:lang w:val="de-DE"/>
              </w:rPr>
            </w:pPr>
            <w:r w:rsidRPr="0083051F">
              <w:rPr>
                <w:color w:val="000000"/>
                <w:sz w:val="22"/>
                <w:szCs w:val="22"/>
                <w:lang w:val="de-DE"/>
              </w:rPr>
              <w:t>=1.000 MGM</w:t>
            </w:r>
          </w:p>
        </w:tc>
        <w:tc>
          <w:tcPr>
            <w:tcW w:w="0" w:type="auto"/>
            <w:shd w:val="clear" w:color="auto" w:fill="auto"/>
            <w:noWrap/>
            <w:vAlign w:val="bottom"/>
            <w:hideMark/>
          </w:tcPr>
          <w:p w14:paraId="5EB5CFC3" w14:textId="77777777" w:rsidR="00EA7E37" w:rsidRPr="0083051F" w:rsidRDefault="00EA7E37">
            <w:pPr>
              <w:rPr>
                <w:color w:val="000000"/>
                <w:sz w:val="22"/>
                <w:szCs w:val="22"/>
                <w:lang w:val="de-DE"/>
              </w:rPr>
            </w:pPr>
            <w:r w:rsidRPr="0083051F">
              <w:rPr>
                <w:color w:val="000000"/>
                <w:sz w:val="22"/>
                <w:szCs w:val="22"/>
                <w:lang w:val="de-DE"/>
              </w:rPr>
              <w:t>g</w:t>
            </w:r>
          </w:p>
        </w:tc>
      </w:tr>
      <w:tr w:rsidR="00EA7E37" w:rsidRPr="0083051F" w14:paraId="2868FF23" w14:textId="77777777" w:rsidTr="001D560C">
        <w:trPr>
          <w:trHeight w:val="300"/>
        </w:trPr>
        <w:tc>
          <w:tcPr>
            <w:tcW w:w="0" w:type="auto"/>
            <w:shd w:val="clear" w:color="auto" w:fill="auto"/>
            <w:noWrap/>
            <w:vAlign w:val="bottom"/>
            <w:hideMark/>
          </w:tcPr>
          <w:p w14:paraId="43B027B7"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57F06388" w14:textId="77777777" w:rsidR="00EA7E37" w:rsidRPr="0083051F" w:rsidRDefault="00EA7E37">
            <w:pPr>
              <w:rPr>
                <w:color w:val="000000"/>
                <w:sz w:val="22"/>
                <w:szCs w:val="22"/>
                <w:lang w:val="de-DE"/>
              </w:rPr>
            </w:pPr>
            <w:r w:rsidRPr="0083051F">
              <w:rPr>
                <w:color w:val="000000"/>
                <w:sz w:val="22"/>
                <w:szCs w:val="22"/>
                <w:lang w:val="de-DE"/>
              </w:rPr>
              <w:t>DJ</w:t>
            </w:r>
          </w:p>
        </w:tc>
        <w:tc>
          <w:tcPr>
            <w:tcW w:w="0" w:type="auto"/>
            <w:shd w:val="clear" w:color="auto" w:fill="auto"/>
            <w:noWrap/>
            <w:vAlign w:val="bottom"/>
            <w:hideMark/>
          </w:tcPr>
          <w:p w14:paraId="3C274042" w14:textId="77777777" w:rsidR="00EA7E37" w:rsidRPr="0083051F" w:rsidRDefault="00EA7E37">
            <w:pPr>
              <w:rPr>
                <w:color w:val="000000"/>
                <w:sz w:val="22"/>
                <w:szCs w:val="22"/>
                <w:lang w:val="de-DE"/>
              </w:rPr>
            </w:pPr>
            <w:r w:rsidRPr="0083051F">
              <w:rPr>
                <w:color w:val="000000"/>
                <w:sz w:val="22"/>
                <w:szCs w:val="22"/>
                <w:lang w:val="de-DE"/>
              </w:rPr>
              <w:t>Dekagramm</w:t>
            </w:r>
          </w:p>
        </w:tc>
        <w:tc>
          <w:tcPr>
            <w:tcW w:w="1937" w:type="dxa"/>
            <w:shd w:val="clear" w:color="auto" w:fill="auto"/>
            <w:noWrap/>
            <w:vAlign w:val="bottom"/>
            <w:hideMark/>
          </w:tcPr>
          <w:p w14:paraId="48D8F460" w14:textId="77777777" w:rsidR="00EA7E37" w:rsidRPr="0083051F" w:rsidRDefault="00EA7E37">
            <w:pPr>
              <w:rPr>
                <w:color w:val="000000"/>
                <w:sz w:val="22"/>
                <w:szCs w:val="22"/>
                <w:lang w:val="de-DE"/>
              </w:rPr>
            </w:pPr>
            <w:proofErr w:type="spellStart"/>
            <w:r w:rsidRPr="0083051F">
              <w:rPr>
                <w:color w:val="000000"/>
                <w:sz w:val="22"/>
                <w:szCs w:val="22"/>
                <w:lang w:val="de-DE"/>
              </w:rPr>
              <w:t>decagram</w:t>
            </w:r>
            <w:proofErr w:type="spellEnd"/>
          </w:p>
        </w:tc>
        <w:tc>
          <w:tcPr>
            <w:tcW w:w="2203" w:type="dxa"/>
            <w:shd w:val="clear" w:color="auto" w:fill="auto"/>
            <w:noWrap/>
            <w:vAlign w:val="bottom"/>
            <w:hideMark/>
          </w:tcPr>
          <w:p w14:paraId="4623DCE5" w14:textId="77777777" w:rsidR="00EA7E37" w:rsidRPr="0083051F" w:rsidRDefault="00EA7E37">
            <w:pPr>
              <w:rPr>
                <w:color w:val="000000"/>
                <w:sz w:val="22"/>
                <w:szCs w:val="22"/>
                <w:lang w:val="de-DE"/>
              </w:rPr>
            </w:pPr>
            <w:r w:rsidRPr="0083051F">
              <w:rPr>
                <w:color w:val="000000"/>
                <w:sz w:val="22"/>
                <w:szCs w:val="22"/>
                <w:lang w:val="de-DE"/>
              </w:rPr>
              <w:t>=10 GRM</w:t>
            </w:r>
          </w:p>
        </w:tc>
        <w:tc>
          <w:tcPr>
            <w:tcW w:w="0" w:type="auto"/>
            <w:shd w:val="clear" w:color="auto" w:fill="auto"/>
            <w:noWrap/>
            <w:vAlign w:val="bottom"/>
            <w:hideMark/>
          </w:tcPr>
          <w:p w14:paraId="68DE04BF" w14:textId="77777777" w:rsidR="00EA7E37" w:rsidRPr="0083051F" w:rsidRDefault="00EA7E37">
            <w:pPr>
              <w:rPr>
                <w:color w:val="000000"/>
                <w:sz w:val="22"/>
                <w:szCs w:val="22"/>
                <w:lang w:val="de-DE"/>
              </w:rPr>
            </w:pPr>
            <w:proofErr w:type="spellStart"/>
            <w:r w:rsidRPr="0083051F">
              <w:rPr>
                <w:color w:val="000000"/>
                <w:sz w:val="22"/>
                <w:szCs w:val="22"/>
                <w:lang w:val="de-DE"/>
              </w:rPr>
              <w:t>dg</w:t>
            </w:r>
            <w:proofErr w:type="spellEnd"/>
          </w:p>
        </w:tc>
      </w:tr>
      <w:tr w:rsidR="00EA7E37" w:rsidRPr="0083051F" w14:paraId="62EFCD91" w14:textId="77777777" w:rsidTr="001D560C">
        <w:trPr>
          <w:trHeight w:val="300"/>
        </w:trPr>
        <w:tc>
          <w:tcPr>
            <w:tcW w:w="0" w:type="auto"/>
            <w:shd w:val="clear" w:color="auto" w:fill="auto"/>
            <w:noWrap/>
            <w:vAlign w:val="bottom"/>
            <w:hideMark/>
          </w:tcPr>
          <w:p w14:paraId="5F109CD5"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1B5D7D49" w14:textId="77777777" w:rsidR="00EA7E37" w:rsidRPr="0083051F" w:rsidRDefault="00EA7E37">
            <w:pPr>
              <w:rPr>
                <w:color w:val="000000"/>
                <w:sz w:val="22"/>
                <w:szCs w:val="22"/>
                <w:lang w:val="de-DE"/>
              </w:rPr>
            </w:pPr>
            <w:r w:rsidRPr="0083051F">
              <w:rPr>
                <w:color w:val="000000"/>
                <w:sz w:val="22"/>
                <w:szCs w:val="22"/>
                <w:lang w:val="de-DE"/>
              </w:rPr>
              <w:t>KGM</w:t>
            </w:r>
          </w:p>
        </w:tc>
        <w:tc>
          <w:tcPr>
            <w:tcW w:w="0" w:type="auto"/>
            <w:shd w:val="clear" w:color="auto" w:fill="auto"/>
            <w:noWrap/>
            <w:vAlign w:val="bottom"/>
            <w:hideMark/>
          </w:tcPr>
          <w:p w14:paraId="6C9C0E31" w14:textId="77777777" w:rsidR="00EA7E37" w:rsidRPr="0083051F" w:rsidRDefault="00EA7E37">
            <w:pPr>
              <w:rPr>
                <w:color w:val="000000"/>
                <w:sz w:val="22"/>
                <w:szCs w:val="22"/>
                <w:lang w:val="de-DE"/>
              </w:rPr>
            </w:pPr>
            <w:r w:rsidRPr="0083051F">
              <w:rPr>
                <w:color w:val="000000"/>
                <w:sz w:val="22"/>
                <w:szCs w:val="22"/>
                <w:lang w:val="de-DE"/>
              </w:rPr>
              <w:t>Kilogramm</w:t>
            </w:r>
          </w:p>
        </w:tc>
        <w:tc>
          <w:tcPr>
            <w:tcW w:w="1937" w:type="dxa"/>
            <w:shd w:val="clear" w:color="auto" w:fill="auto"/>
            <w:noWrap/>
            <w:vAlign w:val="bottom"/>
            <w:hideMark/>
          </w:tcPr>
          <w:p w14:paraId="39D9623D" w14:textId="77777777" w:rsidR="00EA7E37" w:rsidRPr="0083051F" w:rsidRDefault="00EA7E37">
            <w:pPr>
              <w:rPr>
                <w:color w:val="000000"/>
                <w:sz w:val="22"/>
                <w:szCs w:val="22"/>
                <w:lang w:val="de-DE"/>
              </w:rPr>
            </w:pPr>
            <w:proofErr w:type="spellStart"/>
            <w:r w:rsidRPr="0083051F">
              <w:rPr>
                <w:color w:val="000000"/>
                <w:sz w:val="22"/>
                <w:szCs w:val="22"/>
                <w:lang w:val="de-DE"/>
              </w:rPr>
              <w:t>kilogramme</w:t>
            </w:r>
            <w:proofErr w:type="spellEnd"/>
          </w:p>
        </w:tc>
        <w:tc>
          <w:tcPr>
            <w:tcW w:w="2203" w:type="dxa"/>
            <w:shd w:val="clear" w:color="auto" w:fill="auto"/>
            <w:noWrap/>
            <w:vAlign w:val="bottom"/>
            <w:hideMark/>
          </w:tcPr>
          <w:p w14:paraId="639AA27D" w14:textId="77777777" w:rsidR="00EA7E37" w:rsidRPr="0083051F" w:rsidRDefault="00EA7E37">
            <w:pPr>
              <w:rPr>
                <w:color w:val="000000"/>
                <w:sz w:val="22"/>
                <w:szCs w:val="22"/>
                <w:lang w:val="de-DE"/>
              </w:rPr>
            </w:pPr>
            <w:r w:rsidRPr="0083051F">
              <w:rPr>
                <w:color w:val="000000"/>
                <w:sz w:val="22"/>
                <w:szCs w:val="22"/>
                <w:lang w:val="de-DE"/>
              </w:rPr>
              <w:t>=100 DJ oder =1.000 GRM</w:t>
            </w:r>
          </w:p>
        </w:tc>
        <w:tc>
          <w:tcPr>
            <w:tcW w:w="0" w:type="auto"/>
            <w:shd w:val="clear" w:color="auto" w:fill="auto"/>
            <w:noWrap/>
            <w:vAlign w:val="bottom"/>
            <w:hideMark/>
          </w:tcPr>
          <w:p w14:paraId="3E587791" w14:textId="77777777" w:rsidR="00EA7E37" w:rsidRPr="0083051F" w:rsidRDefault="00EA7E37">
            <w:pPr>
              <w:rPr>
                <w:color w:val="000000"/>
                <w:sz w:val="22"/>
                <w:szCs w:val="22"/>
                <w:lang w:val="de-DE"/>
              </w:rPr>
            </w:pPr>
            <w:r w:rsidRPr="0083051F">
              <w:rPr>
                <w:color w:val="000000"/>
                <w:sz w:val="22"/>
                <w:szCs w:val="22"/>
                <w:lang w:val="de-DE"/>
              </w:rPr>
              <w:t>kg</w:t>
            </w:r>
          </w:p>
        </w:tc>
      </w:tr>
      <w:tr w:rsidR="00EA7E37" w:rsidRPr="0083051F" w14:paraId="4280D788" w14:textId="77777777" w:rsidTr="001D560C">
        <w:trPr>
          <w:trHeight w:val="300"/>
        </w:trPr>
        <w:tc>
          <w:tcPr>
            <w:tcW w:w="0" w:type="auto"/>
            <w:shd w:val="clear" w:color="auto" w:fill="auto"/>
            <w:noWrap/>
            <w:vAlign w:val="bottom"/>
            <w:hideMark/>
          </w:tcPr>
          <w:p w14:paraId="24AE0FFD"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44A82E5B" w14:textId="77777777" w:rsidR="00EA7E37" w:rsidRPr="0083051F" w:rsidRDefault="00EA7E37">
            <w:pPr>
              <w:rPr>
                <w:color w:val="000000"/>
                <w:sz w:val="22"/>
                <w:szCs w:val="22"/>
                <w:lang w:val="de-DE"/>
              </w:rPr>
            </w:pPr>
            <w:r w:rsidRPr="0083051F">
              <w:rPr>
                <w:color w:val="000000"/>
                <w:sz w:val="22"/>
                <w:szCs w:val="22"/>
                <w:lang w:val="de-DE"/>
              </w:rPr>
              <w:t>TNE</w:t>
            </w:r>
          </w:p>
        </w:tc>
        <w:tc>
          <w:tcPr>
            <w:tcW w:w="0" w:type="auto"/>
            <w:shd w:val="clear" w:color="auto" w:fill="auto"/>
            <w:noWrap/>
            <w:vAlign w:val="bottom"/>
            <w:hideMark/>
          </w:tcPr>
          <w:p w14:paraId="030743E9" w14:textId="77777777" w:rsidR="00EA7E37" w:rsidRPr="0083051F" w:rsidRDefault="00EA7E37">
            <w:pPr>
              <w:rPr>
                <w:color w:val="000000"/>
                <w:sz w:val="22"/>
                <w:szCs w:val="22"/>
                <w:lang w:val="de-DE"/>
              </w:rPr>
            </w:pPr>
            <w:r w:rsidRPr="0083051F">
              <w:rPr>
                <w:color w:val="000000"/>
                <w:sz w:val="22"/>
                <w:szCs w:val="22"/>
                <w:lang w:val="de-DE"/>
              </w:rPr>
              <w:t>Tonne</w:t>
            </w:r>
          </w:p>
        </w:tc>
        <w:tc>
          <w:tcPr>
            <w:tcW w:w="1937" w:type="dxa"/>
            <w:shd w:val="clear" w:color="auto" w:fill="auto"/>
            <w:noWrap/>
            <w:vAlign w:val="bottom"/>
            <w:hideMark/>
          </w:tcPr>
          <w:p w14:paraId="48C4F5DF" w14:textId="77777777" w:rsidR="00EA7E37" w:rsidRPr="0083051F" w:rsidRDefault="00EA7E37">
            <w:pPr>
              <w:rPr>
                <w:color w:val="000000"/>
                <w:sz w:val="22"/>
                <w:szCs w:val="22"/>
                <w:lang w:val="de-DE"/>
              </w:rPr>
            </w:pPr>
            <w:r w:rsidRPr="0083051F">
              <w:rPr>
                <w:color w:val="000000"/>
                <w:sz w:val="22"/>
                <w:szCs w:val="22"/>
                <w:lang w:val="de-DE"/>
              </w:rPr>
              <w:t>ton</w:t>
            </w:r>
          </w:p>
        </w:tc>
        <w:tc>
          <w:tcPr>
            <w:tcW w:w="2203" w:type="dxa"/>
            <w:shd w:val="clear" w:color="auto" w:fill="auto"/>
            <w:noWrap/>
            <w:vAlign w:val="bottom"/>
            <w:hideMark/>
          </w:tcPr>
          <w:p w14:paraId="471936A4" w14:textId="77777777" w:rsidR="00EA7E37" w:rsidRPr="0083051F" w:rsidRDefault="00EA7E37">
            <w:pPr>
              <w:rPr>
                <w:color w:val="000000"/>
                <w:sz w:val="22"/>
                <w:szCs w:val="22"/>
                <w:lang w:val="de-DE"/>
              </w:rPr>
            </w:pPr>
            <w:r w:rsidRPr="0083051F">
              <w:rPr>
                <w:color w:val="000000"/>
                <w:sz w:val="22"/>
                <w:szCs w:val="22"/>
                <w:lang w:val="de-DE"/>
              </w:rPr>
              <w:t>=1.000 KGM</w:t>
            </w:r>
          </w:p>
        </w:tc>
        <w:tc>
          <w:tcPr>
            <w:tcW w:w="0" w:type="auto"/>
            <w:shd w:val="clear" w:color="auto" w:fill="auto"/>
            <w:noWrap/>
            <w:vAlign w:val="bottom"/>
            <w:hideMark/>
          </w:tcPr>
          <w:p w14:paraId="2D521F20" w14:textId="77777777" w:rsidR="00EA7E37" w:rsidRPr="0083051F" w:rsidRDefault="00EA7E37">
            <w:pPr>
              <w:rPr>
                <w:color w:val="000000"/>
                <w:sz w:val="22"/>
                <w:szCs w:val="22"/>
                <w:lang w:val="de-DE"/>
              </w:rPr>
            </w:pPr>
            <w:r w:rsidRPr="0083051F">
              <w:rPr>
                <w:color w:val="000000"/>
                <w:sz w:val="22"/>
                <w:szCs w:val="22"/>
                <w:lang w:val="de-DE"/>
              </w:rPr>
              <w:t>t</w:t>
            </w:r>
          </w:p>
        </w:tc>
      </w:tr>
      <w:tr w:rsidR="00EA7E37" w:rsidRPr="0083051F" w14:paraId="1CE94F8C" w14:textId="77777777" w:rsidTr="001D560C">
        <w:trPr>
          <w:trHeight w:val="300"/>
        </w:trPr>
        <w:tc>
          <w:tcPr>
            <w:tcW w:w="0" w:type="auto"/>
            <w:shd w:val="clear" w:color="auto" w:fill="auto"/>
            <w:noWrap/>
            <w:vAlign w:val="bottom"/>
            <w:hideMark/>
          </w:tcPr>
          <w:p w14:paraId="63D94C21"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224A7205" w14:textId="77777777" w:rsidR="00EA7E37" w:rsidRPr="0083051F" w:rsidRDefault="00EA7E37">
            <w:pPr>
              <w:rPr>
                <w:color w:val="000000"/>
                <w:sz w:val="22"/>
                <w:szCs w:val="22"/>
                <w:lang w:val="de-DE"/>
              </w:rPr>
            </w:pPr>
            <w:r w:rsidRPr="0083051F">
              <w:rPr>
                <w:color w:val="000000"/>
                <w:sz w:val="22"/>
                <w:szCs w:val="22"/>
                <w:lang w:val="de-DE"/>
              </w:rPr>
              <w:t>MMT</w:t>
            </w:r>
          </w:p>
        </w:tc>
        <w:tc>
          <w:tcPr>
            <w:tcW w:w="0" w:type="auto"/>
            <w:shd w:val="clear" w:color="auto" w:fill="auto"/>
            <w:noWrap/>
            <w:vAlign w:val="bottom"/>
            <w:hideMark/>
          </w:tcPr>
          <w:p w14:paraId="1D04F01A" w14:textId="77777777" w:rsidR="00EA7E37" w:rsidRPr="0083051F" w:rsidRDefault="00EA7E37">
            <w:pPr>
              <w:rPr>
                <w:color w:val="000000"/>
                <w:sz w:val="22"/>
                <w:szCs w:val="22"/>
                <w:lang w:val="de-DE"/>
              </w:rPr>
            </w:pPr>
            <w:r w:rsidRPr="0083051F">
              <w:rPr>
                <w:color w:val="000000"/>
                <w:sz w:val="22"/>
                <w:szCs w:val="22"/>
                <w:lang w:val="de-DE"/>
              </w:rPr>
              <w:t>Millimeter</w:t>
            </w:r>
          </w:p>
        </w:tc>
        <w:tc>
          <w:tcPr>
            <w:tcW w:w="1937" w:type="dxa"/>
            <w:shd w:val="clear" w:color="auto" w:fill="auto"/>
            <w:noWrap/>
            <w:vAlign w:val="bottom"/>
            <w:hideMark/>
          </w:tcPr>
          <w:p w14:paraId="617BD775" w14:textId="77777777" w:rsidR="00EA7E37" w:rsidRPr="0083051F" w:rsidRDefault="00EA7E37">
            <w:pPr>
              <w:rPr>
                <w:color w:val="000000"/>
                <w:sz w:val="22"/>
                <w:szCs w:val="22"/>
                <w:lang w:val="de-DE"/>
              </w:rPr>
            </w:pPr>
            <w:proofErr w:type="spellStart"/>
            <w:r w:rsidRPr="0083051F">
              <w:rPr>
                <w:color w:val="000000"/>
                <w:sz w:val="22"/>
                <w:szCs w:val="22"/>
                <w:lang w:val="de-DE"/>
              </w:rPr>
              <w:t>millimetre</w:t>
            </w:r>
            <w:proofErr w:type="spellEnd"/>
          </w:p>
        </w:tc>
        <w:tc>
          <w:tcPr>
            <w:tcW w:w="2203" w:type="dxa"/>
            <w:shd w:val="clear" w:color="auto" w:fill="auto"/>
            <w:noWrap/>
            <w:vAlign w:val="bottom"/>
            <w:hideMark/>
          </w:tcPr>
          <w:p w14:paraId="67057E51" w14:textId="77777777" w:rsidR="00EA7E37" w:rsidRPr="0083051F" w:rsidRDefault="00EA7E37">
            <w:pPr>
              <w:rPr>
                <w:color w:val="000000"/>
                <w:sz w:val="22"/>
                <w:szCs w:val="22"/>
                <w:lang w:val="de-DE"/>
              </w:rPr>
            </w:pPr>
          </w:p>
        </w:tc>
        <w:tc>
          <w:tcPr>
            <w:tcW w:w="0" w:type="auto"/>
            <w:shd w:val="clear" w:color="auto" w:fill="auto"/>
            <w:noWrap/>
            <w:vAlign w:val="bottom"/>
            <w:hideMark/>
          </w:tcPr>
          <w:p w14:paraId="58CBC8F5" w14:textId="77777777" w:rsidR="00EA7E37" w:rsidRPr="0083051F" w:rsidRDefault="00EA7E37">
            <w:pPr>
              <w:rPr>
                <w:color w:val="000000"/>
                <w:sz w:val="22"/>
                <w:szCs w:val="22"/>
                <w:lang w:val="de-DE"/>
              </w:rPr>
            </w:pPr>
            <w:r w:rsidRPr="0083051F">
              <w:rPr>
                <w:color w:val="000000"/>
                <w:sz w:val="22"/>
                <w:szCs w:val="22"/>
                <w:lang w:val="de-DE"/>
              </w:rPr>
              <w:t>mm</w:t>
            </w:r>
          </w:p>
        </w:tc>
      </w:tr>
      <w:tr w:rsidR="00EA7E37" w:rsidRPr="0083051F" w14:paraId="69B6FE9B" w14:textId="77777777" w:rsidTr="001D560C">
        <w:trPr>
          <w:trHeight w:val="300"/>
        </w:trPr>
        <w:tc>
          <w:tcPr>
            <w:tcW w:w="0" w:type="auto"/>
            <w:shd w:val="clear" w:color="auto" w:fill="auto"/>
            <w:noWrap/>
            <w:vAlign w:val="bottom"/>
            <w:hideMark/>
          </w:tcPr>
          <w:p w14:paraId="3D9D80F5"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5E68FB56" w14:textId="77777777" w:rsidR="00EA7E37" w:rsidRPr="0083051F" w:rsidRDefault="00EA7E37">
            <w:pPr>
              <w:rPr>
                <w:color w:val="000000"/>
                <w:sz w:val="22"/>
                <w:szCs w:val="22"/>
                <w:lang w:val="de-DE"/>
              </w:rPr>
            </w:pPr>
            <w:r w:rsidRPr="0083051F">
              <w:rPr>
                <w:color w:val="000000"/>
                <w:sz w:val="22"/>
                <w:szCs w:val="22"/>
                <w:lang w:val="de-DE"/>
              </w:rPr>
              <w:t>CMT</w:t>
            </w:r>
          </w:p>
        </w:tc>
        <w:tc>
          <w:tcPr>
            <w:tcW w:w="0" w:type="auto"/>
            <w:shd w:val="clear" w:color="auto" w:fill="auto"/>
            <w:noWrap/>
            <w:vAlign w:val="bottom"/>
            <w:hideMark/>
          </w:tcPr>
          <w:p w14:paraId="7C7F0541" w14:textId="77777777" w:rsidR="00EA7E37" w:rsidRPr="0083051F" w:rsidRDefault="00EA7E37">
            <w:pPr>
              <w:rPr>
                <w:color w:val="000000"/>
                <w:sz w:val="22"/>
                <w:szCs w:val="22"/>
                <w:lang w:val="de-DE"/>
              </w:rPr>
            </w:pPr>
            <w:r w:rsidRPr="0083051F">
              <w:rPr>
                <w:color w:val="000000"/>
                <w:sz w:val="22"/>
                <w:szCs w:val="22"/>
                <w:lang w:val="de-DE"/>
              </w:rPr>
              <w:t>Zentimeter</w:t>
            </w:r>
          </w:p>
        </w:tc>
        <w:tc>
          <w:tcPr>
            <w:tcW w:w="1937" w:type="dxa"/>
            <w:shd w:val="clear" w:color="auto" w:fill="auto"/>
            <w:noWrap/>
            <w:vAlign w:val="bottom"/>
            <w:hideMark/>
          </w:tcPr>
          <w:p w14:paraId="2FF987D9" w14:textId="77777777" w:rsidR="00EA7E37" w:rsidRPr="0083051F" w:rsidRDefault="00EA7E37">
            <w:pPr>
              <w:rPr>
                <w:color w:val="000000"/>
                <w:sz w:val="22"/>
                <w:szCs w:val="22"/>
                <w:lang w:val="de-DE"/>
              </w:rPr>
            </w:pPr>
            <w:proofErr w:type="spellStart"/>
            <w:r w:rsidRPr="0083051F">
              <w:rPr>
                <w:color w:val="000000"/>
                <w:sz w:val="22"/>
                <w:szCs w:val="22"/>
                <w:lang w:val="de-DE"/>
              </w:rPr>
              <w:t>centimetre</w:t>
            </w:r>
            <w:proofErr w:type="spellEnd"/>
          </w:p>
        </w:tc>
        <w:tc>
          <w:tcPr>
            <w:tcW w:w="2203" w:type="dxa"/>
            <w:shd w:val="clear" w:color="auto" w:fill="auto"/>
            <w:noWrap/>
            <w:vAlign w:val="bottom"/>
            <w:hideMark/>
          </w:tcPr>
          <w:p w14:paraId="12DD65C7" w14:textId="77777777" w:rsidR="00EA7E37" w:rsidRPr="0083051F" w:rsidRDefault="00EA7E37">
            <w:pPr>
              <w:rPr>
                <w:color w:val="000000"/>
                <w:sz w:val="22"/>
                <w:szCs w:val="22"/>
                <w:lang w:val="de-DE"/>
              </w:rPr>
            </w:pPr>
            <w:r w:rsidRPr="0083051F">
              <w:rPr>
                <w:color w:val="000000"/>
                <w:sz w:val="22"/>
                <w:szCs w:val="22"/>
                <w:lang w:val="de-DE"/>
              </w:rPr>
              <w:t>=10 MMT</w:t>
            </w:r>
          </w:p>
        </w:tc>
        <w:tc>
          <w:tcPr>
            <w:tcW w:w="0" w:type="auto"/>
            <w:shd w:val="clear" w:color="auto" w:fill="auto"/>
            <w:noWrap/>
            <w:vAlign w:val="bottom"/>
            <w:hideMark/>
          </w:tcPr>
          <w:p w14:paraId="529643E1" w14:textId="77777777" w:rsidR="00EA7E37" w:rsidRPr="0083051F" w:rsidRDefault="00EA7E37">
            <w:pPr>
              <w:rPr>
                <w:color w:val="000000"/>
                <w:sz w:val="22"/>
                <w:szCs w:val="22"/>
                <w:lang w:val="de-DE"/>
              </w:rPr>
            </w:pPr>
            <w:r w:rsidRPr="0083051F">
              <w:rPr>
                <w:color w:val="000000"/>
                <w:sz w:val="22"/>
                <w:szCs w:val="22"/>
                <w:lang w:val="de-DE"/>
              </w:rPr>
              <w:t>cm</w:t>
            </w:r>
          </w:p>
        </w:tc>
      </w:tr>
      <w:tr w:rsidR="00EA7E37" w:rsidRPr="0083051F" w14:paraId="30502558" w14:textId="77777777" w:rsidTr="001D560C">
        <w:trPr>
          <w:trHeight w:val="300"/>
        </w:trPr>
        <w:tc>
          <w:tcPr>
            <w:tcW w:w="0" w:type="auto"/>
            <w:shd w:val="clear" w:color="auto" w:fill="auto"/>
            <w:noWrap/>
            <w:vAlign w:val="bottom"/>
            <w:hideMark/>
          </w:tcPr>
          <w:p w14:paraId="2C52616B"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6F7008EE" w14:textId="77777777" w:rsidR="00EA7E37" w:rsidRPr="0083051F" w:rsidRDefault="00EA7E37">
            <w:pPr>
              <w:rPr>
                <w:color w:val="000000"/>
                <w:sz w:val="22"/>
                <w:szCs w:val="22"/>
                <w:lang w:val="de-DE"/>
              </w:rPr>
            </w:pPr>
            <w:r w:rsidRPr="0083051F">
              <w:rPr>
                <w:color w:val="000000"/>
                <w:sz w:val="22"/>
                <w:szCs w:val="22"/>
                <w:lang w:val="de-DE"/>
              </w:rPr>
              <w:t>DMT</w:t>
            </w:r>
          </w:p>
        </w:tc>
        <w:tc>
          <w:tcPr>
            <w:tcW w:w="0" w:type="auto"/>
            <w:shd w:val="clear" w:color="auto" w:fill="auto"/>
            <w:noWrap/>
            <w:vAlign w:val="bottom"/>
            <w:hideMark/>
          </w:tcPr>
          <w:p w14:paraId="3813821B" w14:textId="77777777" w:rsidR="00EA7E37" w:rsidRPr="0083051F" w:rsidRDefault="00EA7E37">
            <w:pPr>
              <w:rPr>
                <w:color w:val="000000"/>
                <w:sz w:val="22"/>
                <w:szCs w:val="22"/>
                <w:lang w:val="de-DE"/>
              </w:rPr>
            </w:pPr>
            <w:r w:rsidRPr="0083051F">
              <w:rPr>
                <w:color w:val="000000"/>
                <w:sz w:val="22"/>
                <w:szCs w:val="22"/>
                <w:lang w:val="de-DE"/>
              </w:rPr>
              <w:t>Dezimeter</w:t>
            </w:r>
          </w:p>
        </w:tc>
        <w:tc>
          <w:tcPr>
            <w:tcW w:w="1937" w:type="dxa"/>
            <w:shd w:val="clear" w:color="auto" w:fill="auto"/>
            <w:noWrap/>
            <w:vAlign w:val="bottom"/>
            <w:hideMark/>
          </w:tcPr>
          <w:p w14:paraId="5F731229" w14:textId="77777777" w:rsidR="00EA7E37" w:rsidRPr="0083051F" w:rsidRDefault="00EA7E37">
            <w:pPr>
              <w:rPr>
                <w:color w:val="000000"/>
                <w:sz w:val="22"/>
                <w:szCs w:val="22"/>
                <w:lang w:val="de-DE"/>
              </w:rPr>
            </w:pPr>
            <w:proofErr w:type="spellStart"/>
            <w:r w:rsidRPr="0083051F">
              <w:rPr>
                <w:color w:val="000000"/>
                <w:sz w:val="22"/>
                <w:szCs w:val="22"/>
                <w:lang w:val="de-DE"/>
              </w:rPr>
              <w:t>decimetre</w:t>
            </w:r>
            <w:proofErr w:type="spellEnd"/>
          </w:p>
        </w:tc>
        <w:tc>
          <w:tcPr>
            <w:tcW w:w="2203" w:type="dxa"/>
            <w:shd w:val="clear" w:color="auto" w:fill="auto"/>
            <w:noWrap/>
            <w:vAlign w:val="bottom"/>
            <w:hideMark/>
          </w:tcPr>
          <w:p w14:paraId="5C8C8C41" w14:textId="77777777" w:rsidR="00EA7E37" w:rsidRPr="0083051F" w:rsidRDefault="00EA7E37">
            <w:pPr>
              <w:rPr>
                <w:color w:val="000000"/>
                <w:sz w:val="22"/>
                <w:szCs w:val="22"/>
                <w:lang w:val="de-DE"/>
              </w:rPr>
            </w:pPr>
            <w:r w:rsidRPr="0083051F">
              <w:rPr>
                <w:color w:val="000000"/>
                <w:sz w:val="22"/>
                <w:szCs w:val="22"/>
                <w:lang w:val="de-DE"/>
              </w:rPr>
              <w:t>=10 CMT</w:t>
            </w:r>
          </w:p>
        </w:tc>
        <w:tc>
          <w:tcPr>
            <w:tcW w:w="0" w:type="auto"/>
            <w:shd w:val="clear" w:color="auto" w:fill="auto"/>
            <w:noWrap/>
            <w:vAlign w:val="bottom"/>
            <w:hideMark/>
          </w:tcPr>
          <w:p w14:paraId="16ED7FE5" w14:textId="77777777" w:rsidR="00EA7E37" w:rsidRPr="0083051F" w:rsidRDefault="00EA7E37">
            <w:pPr>
              <w:rPr>
                <w:color w:val="000000"/>
                <w:sz w:val="22"/>
                <w:szCs w:val="22"/>
                <w:lang w:val="de-DE"/>
              </w:rPr>
            </w:pPr>
            <w:proofErr w:type="spellStart"/>
            <w:r w:rsidRPr="0083051F">
              <w:rPr>
                <w:color w:val="000000"/>
                <w:sz w:val="22"/>
                <w:szCs w:val="22"/>
                <w:lang w:val="de-DE"/>
              </w:rPr>
              <w:t>dm</w:t>
            </w:r>
            <w:proofErr w:type="spellEnd"/>
          </w:p>
        </w:tc>
      </w:tr>
      <w:tr w:rsidR="00EA7E37" w:rsidRPr="0083051F" w14:paraId="2E5B42D2" w14:textId="77777777" w:rsidTr="001D560C">
        <w:trPr>
          <w:trHeight w:val="300"/>
        </w:trPr>
        <w:tc>
          <w:tcPr>
            <w:tcW w:w="0" w:type="auto"/>
            <w:shd w:val="clear" w:color="auto" w:fill="auto"/>
            <w:noWrap/>
            <w:vAlign w:val="bottom"/>
            <w:hideMark/>
          </w:tcPr>
          <w:p w14:paraId="0DB580CE"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071B1E87" w14:textId="77777777" w:rsidR="00EA7E37" w:rsidRPr="0083051F" w:rsidRDefault="00EA7E37">
            <w:pPr>
              <w:rPr>
                <w:color w:val="000000"/>
                <w:sz w:val="22"/>
                <w:szCs w:val="22"/>
                <w:lang w:val="de-DE"/>
              </w:rPr>
            </w:pPr>
            <w:r w:rsidRPr="0083051F">
              <w:rPr>
                <w:color w:val="000000"/>
                <w:sz w:val="22"/>
                <w:szCs w:val="22"/>
                <w:lang w:val="de-DE"/>
              </w:rPr>
              <w:t>MTR</w:t>
            </w:r>
          </w:p>
        </w:tc>
        <w:tc>
          <w:tcPr>
            <w:tcW w:w="0" w:type="auto"/>
            <w:shd w:val="clear" w:color="auto" w:fill="auto"/>
            <w:noWrap/>
            <w:vAlign w:val="bottom"/>
            <w:hideMark/>
          </w:tcPr>
          <w:p w14:paraId="366EE3A8" w14:textId="77777777" w:rsidR="00EA7E37" w:rsidRPr="0083051F" w:rsidRDefault="00EA7E37">
            <w:pPr>
              <w:rPr>
                <w:color w:val="000000"/>
                <w:sz w:val="22"/>
                <w:szCs w:val="22"/>
                <w:lang w:val="de-DE"/>
              </w:rPr>
            </w:pPr>
            <w:r w:rsidRPr="0083051F">
              <w:rPr>
                <w:color w:val="000000"/>
                <w:sz w:val="22"/>
                <w:szCs w:val="22"/>
                <w:lang w:val="de-DE"/>
              </w:rPr>
              <w:t>Meter</w:t>
            </w:r>
          </w:p>
        </w:tc>
        <w:tc>
          <w:tcPr>
            <w:tcW w:w="1937" w:type="dxa"/>
            <w:shd w:val="clear" w:color="auto" w:fill="auto"/>
            <w:noWrap/>
            <w:vAlign w:val="bottom"/>
            <w:hideMark/>
          </w:tcPr>
          <w:p w14:paraId="572069DD" w14:textId="77777777" w:rsidR="00EA7E37" w:rsidRPr="0083051F" w:rsidRDefault="00EA7E37">
            <w:pPr>
              <w:rPr>
                <w:color w:val="000000"/>
                <w:sz w:val="22"/>
                <w:szCs w:val="22"/>
                <w:lang w:val="de-DE"/>
              </w:rPr>
            </w:pPr>
            <w:proofErr w:type="spellStart"/>
            <w:r w:rsidRPr="0083051F">
              <w:rPr>
                <w:color w:val="000000"/>
                <w:sz w:val="22"/>
                <w:szCs w:val="22"/>
                <w:lang w:val="de-DE"/>
              </w:rPr>
              <w:t>metre</w:t>
            </w:r>
            <w:proofErr w:type="spellEnd"/>
          </w:p>
        </w:tc>
        <w:tc>
          <w:tcPr>
            <w:tcW w:w="2203" w:type="dxa"/>
            <w:shd w:val="clear" w:color="auto" w:fill="auto"/>
            <w:noWrap/>
            <w:vAlign w:val="bottom"/>
            <w:hideMark/>
          </w:tcPr>
          <w:p w14:paraId="118A2837" w14:textId="77777777" w:rsidR="00EA7E37" w:rsidRPr="0083051F" w:rsidRDefault="00EA7E37">
            <w:pPr>
              <w:rPr>
                <w:color w:val="000000"/>
                <w:sz w:val="22"/>
                <w:szCs w:val="22"/>
                <w:lang w:val="de-DE"/>
              </w:rPr>
            </w:pPr>
            <w:r w:rsidRPr="0083051F">
              <w:rPr>
                <w:color w:val="000000"/>
                <w:sz w:val="22"/>
                <w:szCs w:val="22"/>
                <w:lang w:val="de-DE"/>
              </w:rPr>
              <w:t>=10 DMT</w:t>
            </w:r>
          </w:p>
        </w:tc>
        <w:tc>
          <w:tcPr>
            <w:tcW w:w="0" w:type="auto"/>
            <w:shd w:val="clear" w:color="auto" w:fill="auto"/>
            <w:noWrap/>
            <w:vAlign w:val="bottom"/>
            <w:hideMark/>
          </w:tcPr>
          <w:p w14:paraId="7C359327" w14:textId="77777777" w:rsidR="00EA7E37" w:rsidRPr="0083051F" w:rsidRDefault="00EA7E37">
            <w:pPr>
              <w:rPr>
                <w:color w:val="000000"/>
                <w:sz w:val="22"/>
                <w:szCs w:val="22"/>
                <w:lang w:val="de-DE"/>
              </w:rPr>
            </w:pPr>
            <w:r w:rsidRPr="0083051F">
              <w:rPr>
                <w:color w:val="000000"/>
                <w:sz w:val="22"/>
                <w:szCs w:val="22"/>
                <w:lang w:val="de-DE"/>
              </w:rPr>
              <w:t>m</w:t>
            </w:r>
          </w:p>
        </w:tc>
      </w:tr>
      <w:tr w:rsidR="00EA7E37" w:rsidRPr="0083051F" w14:paraId="2E6083D1" w14:textId="77777777" w:rsidTr="001D560C">
        <w:trPr>
          <w:trHeight w:val="300"/>
        </w:trPr>
        <w:tc>
          <w:tcPr>
            <w:tcW w:w="0" w:type="auto"/>
            <w:shd w:val="clear" w:color="auto" w:fill="auto"/>
            <w:noWrap/>
            <w:vAlign w:val="bottom"/>
            <w:hideMark/>
          </w:tcPr>
          <w:p w14:paraId="7E1F2B4E"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0CCD584F" w14:textId="77777777" w:rsidR="00EA7E37" w:rsidRPr="0083051F" w:rsidRDefault="00EA7E37">
            <w:pPr>
              <w:rPr>
                <w:color w:val="000000"/>
                <w:sz w:val="22"/>
                <w:szCs w:val="22"/>
                <w:lang w:val="de-DE"/>
              </w:rPr>
            </w:pPr>
            <w:r w:rsidRPr="0083051F">
              <w:rPr>
                <w:color w:val="000000"/>
                <w:sz w:val="22"/>
                <w:szCs w:val="22"/>
                <w:lang w:val="de-DE"/>
              </w:rPr>
              <w:t>KTM</w:t>
            </w:r>
          </w:p>
        </w:tc>
        <w:tc>
          <w:tcPr>
            <w:tcW w:w="0" w:type="auto"/>
            <w:shd w:val="clear" w:color="auto" w:fill="auto"/>
            <w:noWrap/>
            <w:vAlign w:val="bottom"/>
            <w:hideMark/>
          </w:tcPr>
          <w:p w14:paraId="3CC183AD" w14:textId="77777777" w:rsidR="00EA7E37" w:rsidRPr="0083051F" w:rsidRDefault="00EA7E37">
            <w:pPr>
              <w:rPr>
                <w:color w:val="000000"/>
                <w:sz w:val="22"/>
                <w:szCs w:val="22"/>
                <w:lang w:val="de-DE"/>
              </w:rPr>
            </w:pPr>
            <w:r w:rsidRPr="0083051F">
              <w:rPr>
                <w:color w:val="000000"/>
                <w:sz w:val="22"/>
                <w:szCs w:val="22"/>
                <w:lang w:val="de-DE"/>
              </w:rPr>
              <w:t>Kilometer</w:t>
            </w:r>
          </w:p>
        </w:tc>
        <w:tc>
          <w:tcPr>
            <w:tcW w:w="1937" w:type="dxa"/>
            <w:shd w:val="clear" w:color="auto" w:fill="auto"/>
            <w:noWrap/>
            <w:vAlign w:val="bottom"/>
            <w:hideMark/>
          </w:tcPr>
          <w:p w14:paraId="66E5476E" w14:textId="77777777" w:rsidR="00EA7E37" w:rsidRPr="0083051F" w:rsidRDefault="00EA7E37">
            <w:pPr>
              <w:rPr>
                <w:color w:val="000000"/>
                <w:sz w:val="22"/>
                <w:szCs w:val="22"/>
                <w:lang w:val="de-DE"/>
              </w:rPr>
            </w:pPr>
            <w:proofErr w:type="spellStart"/>
            <w:r w:rsidRPr="0083051F">
              <w:rPr>
                <w:color w:val="000000"/>
                <w:sz w:val="22"/>
                <w:szCs w:val="22"/>
                <w:lang w:val="de-DE"/>
              </w:rPr>
              <w:t>kilometre</w:t>
            </w:r>
            <w:proofErr w:type="spellEnd"/>
          </w:p>
        </w:tc>
        <w:tc>
          <w:tcPr>
            <w:tcW w:w="2203" w:type="dxa"/>
            <w:shd w:val="clear" w:color="auto" w:fill="auto"/>
            <w:noWrap/>
            <w:vAlign w:val="bottom"/>
            <w:hideMark/>
          </w:tcPr>
          <w:p w14:paraId="04F24106" w14:textId="77777777" w:rsidR="00EA7E37" w:rsidRPr="0083051F" w:rsidRDefault="00EA7E37">
            <w:pPr>
              <w:rPr>
                <w:color w:val="000000"/>
                <w:sz w:val="22"/>
                <w:szCs w:val="22"/>
                <w:lang w:val="de-DE"/>
              </w:rPr>
            </w:pPr>
            <w:r w:rsidRPr="0083051F">
              <w:rPr>
                <w:color w:val="000000"/>
                <w:sz w:val="22"/>
                <w:szCs w:val="22"/>
                <w:lang w:val="de-DE"/>
              </w:rPr>
              <w:t>=1.000 MTR</w:t>
            </w:r>
          </w:p>
        </w:tc>
        <w:tc>
          <w:tcPr>
            <w:tcW w:w="0" w:type="auto"/>
            <w:shd w:val="clear" w:color="auto" w:fill="auto"/>
            <w:noWrap/>
            <w:vAlign w:val="bottom"/>
            <w:hideMark/>
          </w:tcPr>
          <w:p w14:paraId="5CB53288" w14:textId="77777777" w:rsidR="00EA7E37" w:rsidRPr="0083051F" w:rsidRDefault="00EA7E37">
            <w:pPr>
              <w:rPr>
                <w:color w:val="000000"/>
                <w:sz w:val="22"/>
                <w:szCs w:val="22"/>
                <w:lang w:val="de-DE"/>
              </w:rPr>
            </w:pPr>
            <w:r w:rsidRPr="0083051F">
              <w:rPr>
                <w:color w:val="000000"/>
                <w:sz w:val="22"/>
                <w:szCs w:val="22"/>
                <w:lang w:val="de-DE"/>
              </w:rPr>
              <w:t>km</w:t>
            </w:r>
          </w:p>
        </w:tc>
      </w:tr>
      <w:tr w:rsidR="00EA7E37" w:rsidRPr="0083051F" w14:paraId="3E928533" w14:textId="77777777" w:rsidTr="001D560C">
        <w:trPr>
          <w:trHeight w:val="300"/>
        </w:trPr>
        <w:tc>
          <w:tcPr>
            <w:tcW w:w="0" w:type="auto"/>
            <w:shd w:val="clear" w:color="auto" w:fill="auto"/>
            <w:noWrap/>
            <w:vAlign w:val="bottom"/>
            <w:hideMark/>
          </w:tcPr>
          <w:p w14:paraId="47ADBEC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6F7D51BA" w14:textId="77777777" w:rsidR="00EA7E37" w:rsidRPr="0083051F" w:rsidRDefault="00EA7E37">
            <w:pPr>
              <w:rPr>
                <w:color w:val="000000"/>
                <w:sz w:val="22"/>
                <w:szCs w:val="22"/>
                <w:lang w:val="de-DE"/>
              </w:rPr>
            </w:pPr>
            <w:r w:rsidRPr="0083051F">
              <w:rPr>
                <w:color w:val="000000"/>
                <w:sz w:val="22"/>
                <w:szCs w:val="22"/>
                <w:lang w:val="de-DE"/>
              </w:rPr>
              <w:t>MMK</w:t>
            </w:r>
          </w:p>
        </w:tc>
        <w:tc>
          <w:tcPr>
            <w:tcW w:w="0" w:type="auto"/>
            <w:shd w:val="clear" w:color="auto" w:fill="auto"/>
            <w:noWrap/>
            <w:vAlign w:val="bottom"/>
            <w:hideMark/>
          </w:tcPr>
          <w:p w14:paraId="35B5408F" w14:textId="77777777" w:rsidR="00EA7E37" w:rsidRPr="0083051F" w:rsidRDefault="00EA7E37">
            <w:pPr>
              <w:rPr>
                <w:color w:val="000000"/>
                <w:sz w:val="22"/>
                <w:szCs w:val="22"/>
                <w:lang w:val="de-DE"/>
              </w:rPr>
            </w:pPr>
            <w:r w:rsidRPr="0083051F">
              <w:rPr>
                <w:color w:val="000000"/>
                <w:sz w:val="22"/>
                <w:szCs w:val="22"/>
                <w:lang w:val="de-DE"/>
              </w:rPr>
              <w:t>Quadratmillimeter</w:t>
            </w:r>
          </w:p>
        </w:tc>
        <w:tc>
          <w:tcPr>
            <w:tcW w:w="1937" w:type="dxa"/>
            <w:shd w:val="clear" w:color="auto" w:fill="auto"/>
            <w:noWrap/>
            <w:vAlign w:val="bottom"/>
            <w:hideMark/>
          </w:tcPr>
          <w:p w14:paraId="057A8EAF"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millimetre</w:t>
            </w:r>
            <w:proofErr w:type="spellEnd"/>
          </w:p>
        </w:tc>
        <w:tc>
          <w:tcPr>
            <w:tcW w:w="2203" w:type="dxa"/>
            <w:shd w:val="clear" w:color="auto" w:fill="auto"/>
            <w:noWrap/>
            <w:vAlign w:val="bottom"/>
            <w:hideMark/>
          </w:tcPr>
          <w:p w14:paraId="49C09628" w14:textId="77777777" w:rsidR="00EA7E37" w:rsidRPr="0083051F" w:rsidRDefault="00EA7E37">
            <w:pPr>
              <w:rPr>
                <w:color w:val="000000"/>
                <w:sz w:val="22"/>
                <w:szCs w:val="22"/>
                <w:lang w:val="de-DE"/>
              </w:rPr>
            </w:pPr>
          </w:p>
        </w:tc>
        <w:tc>
          <w:tcPr>
            <w:tcW w:w="0" w:type="auto"/>
            <w:shd w:val="clear" w:color="auto" w:fill="auto"/>
            <w:noWrap/>
            <w:vAlign w:val="bottom"/>
            <w:hideMark/>
          </w:tcPr>
          <w:p w14:paraId="7C4D5A6A" w14:textId="77777777" w:rsidR="00EA7E37" w:rsidRPr="0083051F" w:rsidRDefault="00EA7E37">
            <w:pPr>
              <w:rPr>
                <w:color w:val="000000"/>
                <w:sz w:val="22"/>
                <w:szCs w:val="22"/>
                <w:lang w:val="de-DE"/>
              </w:rPr>
            </w:pPr>
            <w:r w:rsidRPr="0083051F">
              <w:rPr>
                <w:color w:val="000000"/>
                <w:sz w:val="22"/>
                <w:szCs w:val="22"/>
                <w:lang w:val="de-DE"/>
              </w:rPr>
              <w:t>mm²</w:t>
            </w:r>
          </w:p>
        </w:tc>
      </w:tr>
      <w:tr w:rsidR="00EA7E37" w:rsidRPr="0083051F" w14:paraId="0AA02F8E" w14:textId="77777777" w:rsidTr="001D560C">
        <w:trPr>
          <w:trHeight w:val="300"/>
        </w:trPr>
        <w:tc>
          <w:tcPr>
            <w:tcW w:w="0" w:type="auto"/>
            <w:shd w:val="clear" w:color="auto" w:fill="auto"/>
            <w:noWrap/>
            <w:vAlign w:val="bottom"/>
            <w:hideMark/>
          </w:tcPr>
          <w:p w14:paraId="160CD690"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05900E69" w14:textId="77777777" w:rsidR="00EA7E37" w:rsidRPr="0083051F" w:rsidRDefault="00EA7E37">
            <w:pPr>
              <w:rPr>
                <w:color w:val="000000"/>
                <w:sz w:val="22"/>
                <w:szCs w:val="22"/>
                <w:lang w:val="de-DE"/>
              </w:rPr>
            </w:pPr>
            <w:r w:rsidRPr="0083051F">
              <w:rPr>
                <w:color w:val="000000"/>
                <w:sz w:val="22"/>
                <w:szCs w:val="22"/>
                <w:lang w:val="de-DE"/>
              </w:rPr>
              <w:t>CMK</w:t>
            </w:r>
          </w:p>
        </w:tc>
        <w:tc>
          <w:tcPr>
            <w:tcW w:w="0" w:type="auto"/>
            <w:shd w:val="clear" w:color="auto" w:fill="auto"/>
            <w:noWrap/>
            <w:vAlign w:val="bottom"/>
            <w:hideMark/>
          </w:tcPr>
          <w:p w14:paraId="02857930" w14:textId="77777777" w:rsidR="00EA7E37" w:rsidRPr="0083051F" w:rsidRDefault="00EA7E37">
            <w:pPr>
              <w:rPr>
                <w:color w:val="000000"/>
                <w:sz w:val="22"/>
                <w:szCs w:val="22"/>
                <w:lang w:val="de-DE"/>
              </w:rPr>
            </w:pPr>
            <w:r w:rsidRPr="0083051F">
              <w:rPr>
                <w:color w:val="000000"/>
                <w:sz w:val="22"/>
                <w:szCs w:val="22"/>
                <w:lang w:val="de-DE"/>
              </w:rPr>
              <w:t>Quadratzentimeter</w:t>
            </w:r>
          </w:p>
        </w:tc>
        <w:tc>
          <w:tcPr>
            <w:tcW w:w="1937" w:type="dxa"/>
            <w:shd w:val="clear" w:color="auto" w:fill="auto"/>
            <w:noWrap/>
            <w:vAlign w:val="bottom"/>
            <w:hideMark/>
          </w:tcPr>
          <w:p w14:paraId="5586CBE7"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centimetre</w:t>
            </w:r>
            <w:proofErr w:type="spellEnd"/>
          </w:p>
        </w:tc>
        <w:tc>
          <w:tcPr>
            <w:tcW w:w="2203" w:type="dxa"/>
            <w:shd w:val="clear" w:color="auto" w:fill="auto"/>
            <w:noWrap/>
            <w:vAlign w:val="bottom"/>
            <w:hideMark/>
          </w:tcPr>
          <w:p w14:paraId="2F492FDE" w14:textId="77777777" w:rsidR="00EA7E37" w:rsidRPr="0083051F" w:rsidRDefault="00EA7E37">
            <w:pPr>
              <w:rPr>
                <w:color w:val="000000"/>
                <w:sz w:val="22"/>
                <w:szCs w:val="22"/>
                <w:lang w:val="de-DE"/>
              </w:rPr>
            </w:pPr>
            <w:r w:rsidRPr="0083051F">
              <w:rPr>
                <w:color w:val="000000"/>
                <w:sz w:val="22"/>
                <w:szCs w:val="22"/>
                <w:lang w:val="de-DE"/>
              </w:rPr>
              <w:t>=100 MMK</w:t>
            </w:r>
          </w:p>
        </w:tc>
        <w:tc>
          <w:tcPr>
            <w:tcW w:w="0" w:type="auto"/>
            <w:shd w:val="clear" w:color="auto" w:fill="auto"/>
            <w:noWrap/>
            <w:vAlign w:val="bottom"/>
            <w:hideMark/>
          </w:tcPr>
          <w:p w14:paraId="25BE250D" w14:textId="77777777" w:rsidR="00EA7E37" w:rsidRPr="0083051F" w:rsidRDefault="00EA7E37">
            <w:pPr>
              <w:rPr>
                <w:color w:val="000000"/>
                <w:sz w:val="22"/>
                <w:szCs w:val="22"/>
                <w:lang w:val="de-DE"/>
              </w:rPr>
            </w:pPr>
            <w:r w:rsidRPr="0083051F">
              <w:rPr>
                <w:color w:val="000000"/>
                <w:sz w:val="22"/>
                <w:szCs w:val="22"/>
                <w:lang w:val="de-DE"/>
              </w:rPr>
              <w:t>cm²</w:t>
            </w:r>
          </w:p>
        </w:tc>
      </w:tr>
      <w:tr w:rsidR="00EA7E37" w:rsidRPr="0083051F" w14:paraId="2FA15999" w14:textId="77777777" w:rsidTr="001D560C">
        <w:trPr>
          <w:trHeight w:val="300"/>
        </w:trPr>
        <w:tc>
          <w:tcPr>
            <w:tcW w:w="0" w:type="auto"/>
            <w:shd w:val="clear" w:color="auto" w:fill="auto"/>
            <w:noWrap/>
            <w:vAlign w:val="bottom"/>
            <w:hideMark/>
          </w:tcPr>
          <w:p w14:paraId="3E4D072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2C18D962" w14:textId="77777777" w:rsidR="00EA7E37" w:rsidRPr="0083051F" w:rsidRDefault="00EA7E37">
            <w:pPr>
              <w:rPr>
                <w:color w:val="000000"/>
                <w:sz w:val="22"/>
                <w:szCs w:val="22"/>
                <w:lang w:val="de-DE"/>
              </w:rPr>
            </w:pPr>
            <w:r w:rsidRPr="0083051F">
              <w:rPr>
                <w:color w:val="000000"/>
                <w:sz w:val="22"/>
                <w:szCs w:val="22"/>
                <w:lang w:val="de-DE"/>
              </w:rPr>
              <w:t>DMK</w:t>
            </w:r>
          </w:p>
        </w:tc>
        <w:tc>
          <w:tcPr>
            <w:tcW w:w="0" w:type="auto"/>
            <w:shd w:val="clear" w:color="auto" w:fill="auto"/>
            <w:noWrap/>
            <w:vAlign w:val="bottom"/>
            <w:hideMark/>
          </w:tcPr>
          <w:p w14:paraId="5058597F" w14:textId="77777777" w:rsidR="00EA7E37" w:rsidRPr="0083051F" w:rsidRDefault="00EA7E37">
            <w:pPr>
              <w:rPr>
                <w:color w:val="000000"/>
                <w:sz w:val="22"/>
                <w:szCs w:val="22"/>
                <w:lang w:val="de-DE"/>
              </w:rPr>
            </w:pPr>
            <w:r w:rsidRPr="0083051F">
              <w:rPr>
                <w:color w:val="000000"/>
                <w:sz w:val="22"/>
                <w:szCs w:val="22"/>
                <w:lang w:val="de-DE"/>
              </w:rPr>
              <w:t>Quadratdezimeter</w:t>
            </w:r>
          </w:p>
        </w:tc>
        <w:tc>
          <w:tcPr>
            <w:tcW w:w="1937" w:type="dxa"/>
            <w:shd w:val="clear" w:color="auto" w:fill="auto"/>
            <w:noWrap/>
            <w:vAlign w:val="bottom"/>
            <w:hideMark/>
          </w:tcPr>
          <w:p w14:paraId="686E2F42"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decimetre</w:t>
            </w:r>
            <w:proofErr w:type="spellEnd"/>
          </w:p>
        </w:tc>
        <w:tc>
          <w:tcPr>
            <w:tcW w:w="2203" w:type="dxa"/>
            <w:shd w:val="clear" w:color="auto" w:fill="auto"/>
            <w:noWrap/>
            <w:vAlign w:val="bottom"/>
            <w:hideMark/>
          </w:tcPr>
          <w:p w14:paraId="6617D3D0" w14:textId="77777777" w:rsidR="00EA7E37" w:rsidRPr="0083051F" w:rsidRDefault="00EA7E37">
            <w:pPr>
              <w:rPr>
                <w:color w:val="000000"/>
                <w:sz w:val="22"/>
                <w:szCs w:val="22"/>
                <w:lang w:val="de-DE"/>
              </w:rPr>
            </w:pPr>
            <w:r w:rsidRPr="0083051F">
              <w:rPr>
                <w:color w:val="000000"/>
                <w:sz w:val="22"/>
                <w:szCs w:val="22"/>
                <w:lang w:val="de-DE"/>
              </w:rPr>
              <w:t>=100 CMK</w:t>
            </w:r>
          </w:p>
        </w:tc>
        <w:tc>
          <w:tcPr>
            <w:tcW w:w="0" w:type="auto"/>
            <w:shd w:val="clear" w:color="auto" w:fill="auto"/>
            <w:noWrap/>
            <w:vAlign w:val="bottom"/>
            <w:hideMark/>
          </w:tcPr>
          <w:p w14:paraId="3B25AE6D" w14:textId="77777777" w:rsidR="00EA7E37" w:rsidRPr="0083051F" w:rsidRDefault="00EA7E37">
            <w:pPr>
              <w:rPr>
                <w:color w:val="000000"/>
                <w:sz w:val="22"/>
                <w:szCs w:val="22"/>
                <w:lang w:val="de-DE"/>
              </w:rPr>
            </w:pPr>
            <w:r w:rsidRPr="0083051F">
              <w:rPr>
                <w:color w:val="000000"/>
                <w:sz w:val="22"/>
                <w:szCs w:val="22"/>
                <w:lang w:val="de-DE"/>
              </w:rPr>
              <w:t>dm²</w:t>
            </w:r>
          </w:p>
        </w:tc>
      </w:tr>
      <w:tr w:rsidR="00EA7E37" w:rsidRPr="0083051F" w14:paraId="64CE55BE" w14:textId="77777777" w:rsidTr="001D560C">
        <w:trPr>
          <w:trHeight w:val="300"/>
        </w:trPr>
        <w:tc>
          <w:tcPr>
            <w:tcW w:w="0" w:type="auto"/>
            <w:shd w:val="clear" w:color="auto" w:fill="auto"/>
            <w:noWrap/>
            <w:vAlign w:val="bottom"/>
            <w:hideMark/>
          </w:tcPr>
          <w:p w14:paraId="5BF71FC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328B8716" w14:textId="77777777" w:rsidR="00EA7E37" w:rsidRPr="0083051F" w:rsidRDefault="00EA7E37">
            <w:pPr>
              <w:rPr>
                <w:color w:val="000000"/>
                <w:sz w:val="22"/>
                <w:szCs w:val="22"/>
                <w:lang w:val="de-DE"/>
              </w:rPr>
            </w:pPr>
            <w:r w:rsidRPr="0083051F">
              <w:rPr>
                <w:color w:val="000000"/>
                <w:sz w:val="22"/>
                <w:szCs w:val="22"/>
                <w:lang w:val="de-DE"/>
              </w:rPr>
              <w:t>MTK</w:t>
            </w:r>
          </w:p>
        </w:tc>
        <w:tc>
          <w:tcPr>
            <w:tcW w:w="0" w:type="auto"/>
            <w:shd w:val="clear" w:color="auto" w:fill="auto"/>
            <w:noWrap/>
            <w:vAlign w:val="bottom"/>
            <w:hideMark/>
          </w:tcPr>
          <w:p w14:paraId="2DCA36C1" w14:textId="77777777" w:rsidR="00EA7E37" w:rsidRPr="0083051F" w:rsidRDefault="00EA7E37">
            <w:pPr>
              <w:rPr>
                <w:color w:val="000000"/>
                <w:sz w:val="22"/>
                <w:szCs w:val="22"/>
                <w:lang w:val="de-DE"/>
              </w:rPr>
            </w:pPr>
            <w:r w:rsidRPr="0083051F">
              <w:rPr>
                <w:color w:val="000000"/>
                <w:sz w:val="22"/>
                <w:szCs w:val="22"/>
                <w:lang w:val="de-DE"/>
              </w:rPr>
              <w:t>Quadratmeter</w:t>
            </w:r>
          </w:p>
        </w:tc>
        <w:tc>
          <w:tcPr>
            <w:tcW w:w="1937" w:type="dxa"/>
            <w:shd w:val="clear" w:color="auto" w:fill="auto"/>
            <w:noWrap/>
            <w:vAlign w:val="bottom"/>
            <w:hideMark/>
          </w:tcPr>
          <w:p w14:paraId="41A342D6"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metre</w:t>
            </w:r>
            <w:proofErr w:type="spellEnd"/>
          </w:p>
        </w:tc>
        <w:tc>
          <w:tcPr>
            <w:tcW w:w="2203" w:type="dxa"/>
            <w:shd w:val="clear" w:color="auto" w:fill="auto"/>
            <w:noWrap/>
            <w:vAlign w:val="bottom"/>
            <w:hideMark/>
          </w:tcPr>
          <w:p w14:paraId="2F47D27A" w14:textId="77777777" w:rsidR="00EA7E37" w:rsidRPr="0083051F" w:rsidRDefault="00EA7E37">
            <w:pPr>
              <w:rPr>
                <w:color w:val="000000"/>
                <w:sz w:val="22"/>
                <w:szCs w:val="22"/>
                <w:lang w:val="de-DE"/>
              </w:rPr>
            </w:pPr>
            <w:r w:rsidRPr="0083051F">
              <w:rPr>
                <w:color w:val="000000"/>
                <w:sz w:val="22"/>
                <w:szCs w:val="22"/>
                <w:lang w:val="de-DE"/>
              </w:rPr>
              <w:t>=100 DMK</w:t>
            </w:r>
          </w:p>
        </w:tc>
        <w:tc>
          <w:tcPr>
            <w:tcW w:w="0" w:type="auto"/>
            <w:shd w:val="clear" w:color="auto" w:fill="auto"/>
            <w:noWrap/>
            <w:vAlign w:val="bottom"/>
            <w:hideMark/>
          </w:tcPr>
          <w:p w14:paraId="716257C7" w14:textId="77777777" w:rsidR="00EA7E37" w:rsidRPr="0083051F" w:rsidRDefault="00EA7E37">
            <w:pPr>
              <w:rPr>
                <w:color w:val="000000"/>
                <w:sz w:val="22"/>
                <w:szCs w:val="22"/>
                <w:lang w:val="de-DE"/>
              </w:rPr>
            </w:pPr>
            <w:r w:rsidRPr="0083051F">
              <w:rPr>
                <w:color w:val="000000"/>
                <w:sz w:val="22"/>
                <w:szCs w:val="22"/>
                <w:lang w:val="de-DE"/>
              </w:rPr>
              <w:t>m²</w:t>
            </w:r>
          </w:p>
        </w:tc>
      </w:tr>
      <w:tr w:rsidR="00EA7E37" w:rsidRPr="0083051F" w14:paraId="2B5AB5F2" w14:textId="77777777" w:rsidTr="001D560C">
        <w:trPr>
          <w:trHeight w:val="300"/>
        </w:trPr>
        <w:tc>
          <w:tcPr>
            <w:tcW w:w="0" w:type="auto"/>
            <w:shd w:val="clear" w:color="auto" w:fill="auto"/>
            <w:noWrap/>
            <w:vAlign w:val="bottom"/>
            <w:hideMark/>
          </w:tcPr>
          <w:p w14:paraId="5ABC3BF4"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0254E8FE" w14:textId="77777777" w:rsidR="00EA7E37" w:rsidRPr="0083051F" w:rsidRDefault="00EA7E37">
            <w:pPr>
              <w:rPr>
                <w:color w:val="000000"/>
                <w:sz w:val="22"/>
                <w:szCs w:val="22"/>
                <w:lang w:val="de-DE"/>
              </w:rPr>
            </w:pPr>
            <w:r w:rsidRPr="0083051F">
              <w:rPr>
                <w:color w:val="000000"/>
                <w:sz w:val="22"/>
                <w:szCs w:val="22"/>
                <w:lang w:val="de-DE"/>
              </w:rPr>
              <w:t>HAR</w:t>
            </w:r>
          </w:p>
        </w:tc>
        <w:tc>
          <w:tcPr>
            <w:tcW w:w="0" w:type="auto"/>
            <w:shd w:val="clear" w:color="auto" w:fill="auto"/>
            <w:noWrap/>
            <w:vAlign w:val="bottom"/>
            <w:hideMark/>
          </w:tcPr>
          <w:p w14:paraId="0E7B1A97" w14:textId="77777777" w:rsidR="00EA7E37" w:rsidRPr="0083051F" w:rsidRDefault="00EA7E37">
            <w:pPr>
              <w:rPr>
                <w:color w:val="000000"/>
                <w:sz w:val="22"/>
                <w:szCs w:val="22"/>
                <w:lang w:val="de-DE"/>
              </w:rPr>
            </w:pPr>
            <w:r w:rsidRPr="0083051F">
              <w:rPr>
                <w:color w:val="000000"/>
                <w:sz w:val="22"/>
                <w:szCs w:val="22"/>
                <w:lang w:val="de-DE"/>
              </w:rPr>
              <w:t>Hektar</w:t>
            </w:r>
          </w:p>
        </w:tc>
        <w:tc>
          <w:tcPr>
            <w:tcW w:w="1937" w:type="dxa"/>
            <w:shd w:val="clear" w:color="auto" w:fill="auto"/>
            <w:noWrap/>
            <w:vAlign w:val="bottom"/>
            <w:hideMark/>
          </w:tcPr>
          <w:p w14:paraId="23B7BCD2" w14:textId="77777777" w:rsidR="00EA7E37" w:rsidRPr="0083051F" w:rsidRDefault="00EA7E37">
            <w:pPr>
              <w:rPr>
                <w:color w:val="000000"/>
                <w:sz w:val="22"/>
                <w:szCs w:val="22"/>
                <w:lang w:val="de-DE"/>
              </w:rPr>
            </w:pPr>
            <w:proofErr w:type="spellStart"/>
            <w:r w:rsidRPr="0083051F">
              <w:rPr>
                <w:color w:val="000000"/>
                <w:sz w:val="22"/>
                <w:szCs w:val="22"/>
                <w:lang w:val="de-DE"/>
              </w:rPr>
              <w:t>hectare</w:t>
            </w:r>
            <w:proofErr w:type="spellEnd"/>
          </w:p>
        </w:tc>
        <w:tc>
          <w:tcPr>
            <w:tcW w:w="2203" w:type="dxa"/>
            <w:shd w:val="clear" w:color="auto" w:fill="auto"/>
            <w:noWrap/>
            <w:vAlign w:val="bottom"/>
            <w:hideMark/>
          </w:tcPr>
          <w:p w14:paraId="5AD383FA" w14:textId="77777777" w:rsidR="00EA7E37" w:rsidRPr="0083051F" w:rsidRDefault="00EA7E37">
            <w:pPr>
              <w:rPr>
                <w:color w:val="000000"/>
                <w:sz w:val="22"/>
                <w:szCs w:val="22"/>
                <w:lang w:val="de-DE"/>
              </w:rPr>
            </w:pPr>
            <w:r w:rsidRPr="0083051F">
              <w:rPr>
                <w:color w:val="000000"/>
                <w:sz w:val="22"/>
                <w:szCs w:val="22"/>
                <w:lang w:val="de-DE"/>
              </w:rPr>
              <w:t>=10.000 MTK</w:t>
            </w:r>
          </w:p>
        </w:tc>
        <w:tc>
          <w:tcPr>
            <w:tcW w:w="0" w:type="auto"/>
            <w:shd w:val="clear" w:color="auto" w:fill="auto"/>
            <w:noWrap/>
            <w:vAlign w:val="bottom"/>
            <w:hideMark/>
          </w:tcPr>
          <w:p w14:paraId="7F7AF6CB" w14:textId="77777777" w:rsidR="00EA7E37" w:rsidRPr="0083051F" w:rsidRDefault="00EA7E37">
            <w:pPr>
              <w:rPr>
                <w:color w:val="000000"/>
                <w:sz w:val="22"/>
                <w:szCs w:val="22"/>
                <w:lang w:val="de-DE"/>
              </w:rPr>
            </w:pPr>
            <w:r w:rsidRPr="0083051F">
              <w:rPr>
                <w:color w:val="000000"/>
                <w:sz w:val="22"/>
                <w:szCs w:val="22"/>
                <w:lang w:val="de-DE"/>
              </w:rPr>
              <w:t>ha</w:t>
            </w:r>
          </w:p>
        </w:tc>
      </w:tr>
      <w:tr w:rsidR="00EA7E37" w:rsidRPr="0083051F" w14:paraId="07DB60E0" w14:textId="77777777" w:rsidTr="001D560C">
        <w:trPr>
          <w:trHeight w:val="300"/>
        </w:trPr>
        <w:tc>
          <w:tcPr>
            <w:tcW w:w="0" w:type="auto"/>
            <w:shd w:val="clear" w:color="auto" w:fill="auto"/>
            <w:noWrap/>
            <w:vAlign w:val="bottom"/>
            <w:hideMark/>
          </w:tcPr>
          <w:p w14:paraId="5202C37A"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4F1212DC" w14:textId="77777777" w:rsidR="00EA7E37" w:rsidRPr="0083051F" w:rsidRDefault="00EA7E37">
            <w:pPr>
              <w:rPr>
                <w:color w:val="000000"/>
                <w:sz w:val="22"/>
                <w:szCs w:val="22"/>
                <w:lang w:val="de-DE"/>
              </w:rPr>
            </w:pPr>
            <w:r w:rsidRPr="0083051F">
              <w:rPr>
                <w:color w:val="000000"/>
                <w:sz w:val="22"/>
                <w:szCs w:val="22"/>
                <w:lang w:val="de-DE"/>
              </w:rPr>
              <w:t>KMK</w:t>
            </w:r>
          </w:p>
        </w:tc>
        <w:tc>
          <w:tcPr>
            <w:tcW w:w="0" w:type="auto"/>
            <w:shd w:val="clear" w:color="auto" w:fill="auto"/>
            <w:noWrap/>
            <w:vAlign w:val="bottom"/>
            <w:hideMark/>
          </w:tcPr>
          <w:p w14:paraId="036A5F36" w14:textId="77777777" w:rsidR="00EA7E37" w:rsidRPr="0083051F" w:rsidRDefault="00EA7E37">
            <w:pPr>
              <w:rPr>
                <w:color w:val="000000"/>
                <w:sz w:val="22"/>
                <w:szCs w:val="22"/>
                <w:lang w:val="de-DE"/>
              </w:rPr>
            </w:pPr>
            <w:r w:rsidRPr="0083051F">
              <w:rPr>
                <w:color w:val="000000"/>
                <w:sz w:val="22"/>
                <w:szCs w:val="22"/>
                <w:lang w:val="de-DE"/>
              </w:rPr>
              <w:t>Quadratkilometer</w:t>
            </w:r>
          </w:p>
        </w:tc>
        <w:tc>
          <w:tcPr>
            <w:tcW w:w="1937" w:type="dxa"/>
            <w:shd w:val="clear" w:color="auto" w:fill="auto"/>
            <w:noWrap/>
            <w:vAlign w:val="bottom"/>
            <w:hideMark/>
          </w:tcPr>
          <w:p w14:paraId="22D35391"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kilometre</w:t>
            </w:r>
            <w:proofErr w:type="spellEnd"/>
          </w:p>
        </w:tc>
        <w:tc>
          <w:tcPr>
            <w:tcW w:w="2203" w:type="dxa"/>
            <w:shd w:val="clear" w:color="auto" w:fill="auto"/>
            <w:noWrap/>
            <w:vAlign w:val="bottom"/>
            <w:hideMark/>
          </w:tcPr>
          <w:p w14:paraId="203996F4" w14:textId="77777777" w:rsidR="00EA7E37" w:rsidRPr="0083051F" w:rsidRDefault="00EA7E37">
            <w:pPr>
              <w:rPr>
                <w:color w:val="000000"/>
                <w:sz w:val="22"/>
                <w:szCs w:val="22"/>
                <w:lang w:val="de-DE"/>
              </w:rPr>
            </w:pPr>
            <w:r w:rsidRPr="0083051F">
              <w:rPr>
                <w:color w:val="000000"/>
                <w:sz w:val="22"/>
                <w:szCs w:val="22"/>
                <w:lang w:val="de-DE"/>
              </w:rPr>
              <w:t>=1.000.000 MTK</w:t>
            </w:r>
          </w:p>
        </w:tc>
        <w:tc>
          <w:tcPr>
            <w:tcW w:w="0" w:type="auto"/>
            <w:shd w:val="clear" w:color="auto" w:fill="auto"/>
            <w:noWrap/>
            <w:vAlign w:val="bottom"/>
            <w:hideMark/>
          </w:tcPr>
          <w:p w14:paraId="5C60C7BC" w14:textId="77777777" w:rsidR="00EA7E37" w:rsidRPr="0083051F" w:rsidRDefault="00EA7E37">
            <w:pPr>
              <w:rPr>
                <w:color w:val="000000"/>
                <w:sz w:val="22"/>
                <w:szCs w:val="22"/>
                <w:lang w:val="de-DE"/>
              </w:rPr>
            </w:pPr>
            <w:r w:rsidRPr="0083051F">
              <w:rPr>
                <w:color w:val="000000"/>
                <w:sz w:val="22"/>
                <w:szCs w:val="22"/>
                <w:lang w:val="de-DE"/>
              </w:rPr>
              <w:t>km²</w:t>
            </w:r>
          </w:p>
        </w:tc>
      </w:tr>
      <w:tr w:rsidR="00EA7E37" w:rsidRPr="0083051F" w14:paraId="6C537C20" w14:textId="77777777" w:rsidTr="001D560C">
        <w:trPr>
          <w:trHeight w:val="300"/>
        </w:trPr>
        <w:tc>
          <w:tcPr>
            <w:tcW w:w="0" w:type="auto"/>
            <w:shd w:val="clear" w:color="auto" w:fill="auto"/>
            <w:noWrap/>
            <w:vAlign w:val="bottom"/>
            <w:hideMark/>
          </w:tcPr>
          <w:p w14:paraId="0620223B"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19CDF565" w14:textId="77777777" w:rsidR="00EA7E37" w:rsidRPr="0083051F" w:rsidRDefault="00EA7E37">
            <w:pPr>
              <w:rPr>
                <w:color w:val="000000"/>
                <w:sz w:val="22"/>
                <w:szCs w:val="22"/>
                <w:lang w:val="de-DE"/>
              </w:rPr>
            </w:pPr>
            <w:r w:rsidRPr="0083051F">
              <w:rPr>
                <w:color w:val="000000"/>
                <w:sz w:val="22"/>
                <w:szCs w:val="22"/>
                <w:lang w:val="de-DE"/>
              </w:rPr>
              <w:t>MMQ</w:t>
            </w:r>
          </w:p>
        </w:tc>
        <w:tc>
          <w:tcPr>
            <w:tcW w:w="0" w:type="auto"/>
            <w:shd w:val="clear" w:color="auto" w:fill="auto"/>
            <w:noWrap/>
            <w:vAlign w:val="bottom"/>
            <w:hideMark/>
          </w:tcPr>
          <w:p w14:paraId="0D4BF3DE" w14:textId="77777777" w:rsidR="00EA7E37" w:rsidRPr="0083051F" w:rsidRDefault="00EA7E37">
            <w:pPr>
              <w:rPr>
                <w:color w:val="000000"/>
                <w:sz w:val="22"/>
                <w:szCs w:val="22"/>
                <w:lang w:val="de-DE"/>
              </w:rPr>
            </w:pPr>
            <w:r w:rsidRPr="0083051F">
              <w:rPr>
                <w:color w:val="000000"/>
                <w:sz w:val="22"/>
                <w:szCs w:val="22"/>
                <w:lang w:val="de-DE"/>
              </w:rPr>
              <w:t>Kubikmillimeter</w:t>
            </w:r>
          </w:p>
        </w:tc>
        <w:tc>
          <w:tcPr>
            <w:tcW w:w="1937" w:type="dxa"/>
            <w:shd w:val="clear" w:color="auto" w:fill="auto"/>
            <w:noWrap/>
            <w:vAlign w:val="bottom"/>
            <w:hideMark/>
          </w:tcPr>
          <w:p w14:paraId="35D74CC3"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millimetre</w:t>
            </w:r>
            <w:proofErr w:type="spellEnd"/>
          </w:p>
        </w:tc>
        <w:tc>
          <w:tcPr>
            <w:tcW w:w="2203" w:type="dxa"/>
            <w:shd w:val="clear" w:color="auto" w:fill="auto"/>
            <w:noWrap/>
            <w:vAlign w:val="bottom"/>
            <w:hideMark/>
          </w:tcPr>
          <w:p w14:paraId="1FA8A8C3" w14:textId="77777777" w:rsidR="00EA7E37" w:rsidRPr="0083051F" w:rsidRDefault="00EA7E37">
            <w:pPr>
              <w:rPr>
                <w:color w:val="000000"/>
                <w:sz w:val="22"/>
                <w:szCs w:val="22"/>
                <w:lang w:val="de-DE"/>
              </w:rPr>
            </w:pPr>
          </w:p>
        </w:tc>
        <w:tc>
          <w:tcPr>
            <w:tcW w:w="0" w:type="auto"/>
            <w:shd w:val="clear" w:color="auto" w:fill="auto"/>
            <w:noWrap/>
            <w:vAlign w:val="bottom"/>
            <w:hideMark/>
          </w:tcPr>
          <w:p w14:paraId="245F051A" w14:textId="77777777" w:rsidR="00EA7E37" w:rsidRPr="0083051F" w:rsidRDefault="00EA7E37">
            <w:pPr>
              <w:rPr>
                <w:color w:val="000000"/>
                <w:sz w:val="22"/>
                <w:szCs w:val="22"/>
                <w:lang w:val="de-DE"/>
              </w:rPr>
            </w:pPr>
            <w:r w:rsidRPr="0083051F">
              <w:rPr>
                <w:color w:val="000000"/>
                <w:sz w:val="22"/>
                <w:szCs w:val="22"/>
                <w:lang w:val="de-DE"/>
              </w:rPr>
              <w:t>mm³</w:t>
            </w:r>
          </w:p>
        </w:tc>
      </w:tr>
      <w:tr w:rsidR="00EA7E37" w:rsidRPr="0083051F" w14:paraId="44BF18FC" w14:textId="77777777" w:rsidTr="001D560C">
        <w:trPr>
          <w:trHeight w:val="300"/>
        </w:trPr>
        <w:tc>
          <w:tcPr>
            <w:tcW w:w="0" w:type="auto"/>
            <w:shd w:val="clear" w:color="auto" w:fill="auto"/>
            <w:noWrap/>
            <w:vAlign w:val="bottom"/>
            <w:hideMark/>
          </w:tcPr>
          <w:p w14:paraId="59CDD4FB"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487076AD" w14:textId="77777777" w:rsidR="00EA7E37" w:rsidRPr="0083051F" w:rsidRDefault="00EA7E37">
            <w:pPr>
              <w:rPr>
                <w:color w:val="000000"/>
                <w:sz w:val="22"/>
                <w:szCs w:val="22"/>
                <w:lang w:val="de-DE"/>
              </w:rPr>
            </w:pPr>
            <w:r w:rsidRPr="0083051F">
              <w:rPr>
                <w:color w:val="000000"/>
                <w:sz w:val="22"/>
                <w:szCs w:val="22"/>
                <w:lang w:val="de-DE"/>
              </w:rPr>
              <w:t>CMQ</w:t>
            </w:r>
          </w:p>
        </w:tc>
        <w:tc>
          <w:tcPr>
            <w:tcW w:w="0" w:type="auto"/>
            <w:shd w:val="clear" w:color="auto" w:fill="auto"/>
            <w:noWrap/>
            <w:vAlign w:val="bottom"/>
            <w:hideMark/>
          </w:tcPr>
          <w:p w14:paraId="1D85AE5B" w14:textId="77777777" w:rsidR="00EA7E37" w:rsidRPr="0083051F" w:rsidRDefault="00EA7E37">
            <w:pPr>
              <w:rPr>
                <w:color w:val="000000"/>
                <w:sz w:val="22"/>
                <w:szCs w:val="22"/>
                <w:lang w:val="de-DE"/>
              </w:rPr>
            </w:pPr>
            <w:r w:rsidRPr="0083051F">
              <w:rPr>
                <w:color w:val="000000"/>
                <w:sz w:val="22"/>
                <w:szCs w:val="22"/>
                <w:lang w:val="de-DE"/>
              </w:rPr>
              <w:t>Kubikzentimeter</w:t>
            </w:r>
          </w:p>
        </w:tc>
        <w:tc>
          <w:tcPr>
            <w:tcW w:w="1937" w:type="dxa"/>
            <w:shd w:val="clear" w:color="auto" w:fill="auto"/>
            <w:noWrap/>
            <w:vAlign w:val="bottom"/>
            <w:hideMark/>
          </w:tcPr>
          <w:p w14:paraId="2C7E94EE"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centimetre</w:t>
            </w:r>
            <w:proofErr w:type="spellEnd"/>
          </w:p>
        </w:tc>
        <w:tc>
          <w:tcPr>
            <w:tcW w:w="2203" w:type="dxa"/>
            <w:shd w:val="clear" w:color="auto" w:fill="auto"/>
            <w:noWrap/>
            <w:vAlign w:val="bottom"/>
            <w:hideMark/>
          </w:tcPr>
          <w:p w14:paraId="0F2426F6" w14:textId="77777777" w:rsidR="00EA7E37" w:rsidRPr="0083051F" w:rsidRDefault="00EA7E37">
            <w:pPr>
              <w:rPr>
                <w:color w:val="000000"/>
                <w:sz w:val="22"/>
                <w:szCs w:val="22"/>
                <w:lang w:val="de-DE"/>
              </w:rPr>
            </w:pPr>
            <w:r w:rsidRPr="0083051F">
              <w:rPr>
                <w:color w:val="000000"/>
                <w:sz w:val="22"/>
                <w:szCs w:val="22"/>
                <w:lang w:val="de-DE"/>
              </w:rPr>
              <w:t>=1.000 MMQ</w:t>
            </w:r>
          </w:p>
        </w:tc>
        <w:tc>
          <w:tcPr>
            <w:tcW w:w="0" w:type="auto"/>
            <w:shd w:val="clear" w:color="auto" w:fill="auto"/>
            <w:noWrap/>
            <w:vAlign w:val="bottom"/>
            <w:hideMark/>
          </w:tcPr>
          <w:p w14:paraId="78F75D31" w14:textId="77777777" w:rsidR="00EA7E37" w:rsidRPr="0083051F" w:rsidRDefault="00EA7E37">
            <w:pPr>
              <w:rPr>
                <w:color w:val="000000"/>
                <w:sz w:val="22"/>
                <w:szCs w:val="22"/>
                <w:lang w:val="de-DE"/>
              </w:rPr>
            </w:pPr>
            <w:r w:rsidRPr="0083051F">
              <w:rPr>
                <w:color w:val="000000"/>
                <w:sz w:val="22"/>
                <w:szCs w:val="22"/>
                <w:lang w:val="de-DE"/>
              </w:rPr>
              <w:t>cm³</w:t>
            </w:r>
          </w:p>
        </w:tc>
      </w:tr>
      <w:tr w:rsidR="00EA7E37" w:rsidRPr="0083051F" w14:paraId="534DE9A8" w14:textId="77777777" w:rsidTr="001D560C">
        <w:trPr>
          <w:trHeight w:val="300"/>
        </w:trPr>
        <w:tc>
          <w:tcPr>
            <w:tcW w:w="0" w:type="auto"/>
            <w:shd w:val="clear" w:color="auto" w:fill="auto"/>
            <w:noWrap/>
            <w:vAlign w:val="bottom"/>
            <w:hideMark/>
          </w:tcPr>
          <w:p w14:paraId="722E62DF"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7893F15B" w14:textId="77777777" w:rsidR="00EA7E37" w:rsidRPr="0083051F" w:rsidRDefault="00EA7E37">
            <w:pPr>
              <w:rPr>
                <w:color w:val="000000"/>
                <w:sz w:val="22"/>
                <w:szCs w:val="22"/>
                <w:lang w:val="de-DE"/>
              </w:rPr>
            </w:pPr>
            <w:r w:rsidRPr="0083051F">
              <w:rPr>
                <w:color w:val="000000"/>
                <w:sz w:val="22"/>
                <w:szCs w:val="22"/>
                <w:lang w:val="de-DE"/>
              </w:rPr>
              <w:t>DMQ</w:t>
            </w:r>
          </w:p>
        </w:tc>
        <w:tc>
          <w:tcPr>
            <w:tcW w:w="0" w:type="auto"/>
            <w:shd w:val="clear" w:color="auto" w:fill="auto"/>
            <w:noWrap/>
            <w:vAlign w:val="bottom"/>
            <w:hideMark/>
          </w:tcPr>
          <w:p w14:paraId="5E9F2312" w14:textId="77777777" w:rsidR="00EA7E37" w:rsidRPr="0083051F" w:rsidRDefault="00EA7E37">
            <w:pPr>
              <w:rPr>
                <w:color w:val="000000"/>
                <w:sz w:val="22"/>
                <w:szCs w:val="22"/>
                <w:lang w:val="de-DE"/>
              </w:rPr>
            </w:pPr>
            <w:r w:rsidRPr="0083051F">
              <w:rPr>
                <w:color w:val="000000"/>
                <w:sz w:val="22"/>
                <w:szCs w:val="22"/>
                <w:lang w:val="de-DE"/>
              </w:rPr>
              <w:t>Kubikdezimeter</w:t>
            </w:r>
          </w:p>
        </w:tc>
        <w:tc>
          <w:tcPr>
            <w:tcW w:w="1937" w:type="dxa"/>
            <w:shd w:val="clear" w:color="auto" w:fill="auto"/>
            <w:noWrap/>
            <w:vAlign w:val="bottom"/>
            <w:hideMark/>
          </w:tcPr>
          <w:p w14:paraId="1A1162DA"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decimetre</w:t>
            </w:r>
            <w:proofErr w:type="spellEnd"/>
          </w:p>
        </w:tc>
        <w:tc>
          <w:tcPr>
            <w:tcW w:w="2203" w:type="dxa"/>
            <w:shd w:val="clear" w:color="auto" w:fill="auto"/>
            <w:noWrap/>
            <w:vAlign w:val="bottom"/>
            <w:hideMark/>
          </w:tcPr>
          <w:p w14:paraId="2809FB98" w14:textId="77777777" w:rsidR="00EA7E37" w:rsidRPr="0083051F" w:rsidRDefault="00EA7E37">
            <w:pPr>
              <w:rPr>
                <w:color w:val="000000"/>
                <w:sz w:val="22"/>
                <w:szCs w:val="22"/>
                <w:lang w:val="de-DE"/>
              </w:rPr>
            </w:pPr>
            <w:r w:rsidRPr="0083051F">
              <w:rPr>
                <w:color w:val="000000"/>
                <w:sz w:val="22"/>
                <w:szCs w:val="22"/>
                <w:lang w:val="de-DE"/>
              </w:rPr>
              <w:t>=1.000 CMQ</w:t>
            </w:r>
          </w:p>
        </w:tc>
        <w:tc>
          <w:tcPr>
            <w:tcW w:w="0" w:type="auto"/>
            <w:shd w:val="clear" w:color="auto" w:fill="auto"/>
            <w:noWrap/>
            <w:vAlign w:val="bottom"/>
            <w:hideMark/>
          </w:tcPr>
          <w:p w14:paraId="2205CB1D" w14:textId="77777777" w:rsidR="00EA7E37" w:rsidRPr="0083051F" w:rsidRDefault="00EA7E37">
            <w:pPr>
              <w:rPr>
                <w:color w:val="000000"/>
                <w:sz w:val="22"/>
                <w:szCs w:val="22"/>
                <w:lang w:val="de-DE"/>
              </w:rPr>
            </w:pPr>
            <w:r w:rsidRPr="0083051F">
              <w:rPr>
                <w:color w:val="000000"/>
                <w:sz w:val="22"/>
                <w:szCs w:val="22"/>
                <w:lang w:val="de-DE"/>
              </w:rPr>
              <w:t>dm³</w:t>
            </w:r>
          </w:p>
        </w:tc>
      </w:tr>
      <w:tr w:rsidR="00EA7E37" w:rsidRPr="0083051F" w14:paraId="035189B9" w14:textId="77777777" w:rsidTr="001D560C">
        <w:trPr>
          <w:trHeight w:val="300"/>
        </w:trPr>
        <w:tc>
          <w:tcPr>
            <w:tcW w:w="0" w:type="auto"/>
            <w:shd w:val="clear" w:color="auto" w:fill="auto"/>
            <w:noWrap/>
            <w:vAlign w:val="bottom"/>
            <w:hideMark/>
          </w:tcPr>
          <w:p w14:paraId="6F09AEDD"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61865682" w14:textId="77777777" w:rsidR="00EA7E37" w:rsidRPr="0083051F" w:rsidRDefault="00EA7E37">
            <w:pPr>
              <w:rPr>
                <w:color w:val="000000"/>
                <w:sz w:val="22"/>
                <w:szCs w:val="22"/>
                <w:lang w:val="de-DE"/>
              </w:rPr>
            </w:pPr>
            <w:r w:rsidRPr="0083051F">
              <w:rPr>
                <w:color w:val="000000"/>
                <w:sz w:val="22"/>
                <w:szCs w:val="22"/>
                <w:lang w:val="de-DE"/>
              </w:rPr>
              <w:t>MTQ</w:t>
            </w:r>
          </w:p>
        </w:tc>
        <w:tc>
          <w:tcPr>
            <w:tcW w:w="0" w:type="auto"/>
            <w:shd w:val="clear" w:color="auto" w:fill="auto"/>
            <w:noWrap/>
            <w:vAlign w:val="bottom"/>
            <w:hideMark/>
          </w:tcPr>
          <w:p w14:paraId="79B1ADBD" w14:textId="77777777" w:rsidR="00EA7E37" w:rsidRPr="0083051F" w:rsidRDefault="00EA7E37">
            <w:pPr>
              <w:rPr>
                <w:color w:val="000000"/>
                <w:sz w:val="22"/>
                <w:szCs w:val="22"/>
                <w:lang w:val="de-DE"/>
              </w:rPr>
            </w:pPr>
            <w:r w:rsidRPr="0083051F">
              <w:rPr>
                <w:color w:val="000000"/>
                <w:sz w:val="22"/>
                <w:szCs w:val="22"/>
                <w:lang w:val="de-DE"/>
              </w:rPr>
              <w:t>Kubikmeter</w:t>
            </w:r>
          </w:p>
        </w:tc>
        <w:tc>
          <w:tcPr>
            <w:tcW w:w="1937" w:type="dxa"/>
            <w:shd w:val="clear" w:color="auto" w:fill="auto"/>
            <w:noWrap/>
            <w:vAlign w:val="bottom"/>
            <w:hideMark/>
          </w:tcPr>
          <w:p w14:paraId="306316CF"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metre</w:t>
            </w:r>
            <w:proofErr w:type="spellEnd"/>
          </w:p>
        </w:tc>
        <w:tc>
          <w:tcPr>
            <w:tcW w:w="2203" w:type="dxa"/>
            <w:shd w:val="clear" w:color="auto" w:fill="auto"/>
            <w:noWrap/>
            <w:vAlign w:val="bottom"/>
            <w:hideMark/>
          </w:tcPr>
          <w:p w14:paraId="646ED372" w14:textId="77777777" w:rsidR="00EA7E37" w:rsidRPr="0083051F" w:rsidRDefault="00EA7E37">
            <w:pPr>
              <w:rPr>
                <w:color w:val="000000"/>
                <w:sz w:val="22"/>
                <w:szCs w:val="22"/>
                <w:lang w:val="de-DE"/>
              </w:rPr>
            </w:pPr>
            <w:r w:rsidRPr="0083051F">
              <w:rPr>
                <w:color w:val="000000"/>
                <w:sz w:val="22"/>
                <w:szCs w:val="22"/>
                <w:lang w:val="de-DE"/>
              </w:rPr>
              <w:t>=1.000 DMQ</w:t>
            </w:r>
          </w:p>
        </w:tc>
        <w:tc>
          <w:tcPr>
            <w:tcW w:w="0" w:type="auto"/>
            <w:shd w:val="clear" w:color="auto" w:fill="auto"/>
            <w:noWrap/>
            <w:vAlign w:val="bottom"/>
            <w:hideMark/>
          </w:tcPr>
          <w:p w14:paraId="0AB2AADD" w14:textId="77777777" w:rsidR="00EA7E37" w:rsidRPr="0083051F" w:rsidRDefault="00EA7E37">
            <w:pPr>
              <w:rPr>
                <w:color w:val="000000"/>
                <w:sz w:val="22"/>
                <w:szCs w:val="22"/>
                <w:lang w:val="de-DE"/>
              </w:rPr>
            </w:pPr>
            <w:r w:rsidRPr="0083051F">
              <w:rPr>
                <w:color w:val="000000"/>
                <w:sz w:val="22"/>
                <w:szCs w:val="22"/>
                <w:lang w:val="de-DE"/>
              </w:rPr>
              <w:t>m³</w:t>
            </w:r>
          </w:p>
        </w:tc>
      </w:tr>
      <w:tr w:rsidR="00EA7E37" w:rsidRPr="0083051F" w14:paraId="14B48C32" w14:textId="77777777" w:rsidTr="001D560C">
        <w:trPr>
          <w:trHeight w:val="300"/>
        </w:trPr>
        <w:tc>
          <w:tcPr>
            <w:tcW w:w="0" w:type="auto"/>
            <w:shd w:val="clear" w:color="auto" w:fill="auto"/>
            <w:noWrap/>
            <w:vAlign w:val="bottom"/>
            <w:hideMark/>
          </w:tcPr>
          <w:p w14:paraId="6A1D42D7"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7F9A1AA1" w14:textId="77777777" w:rsidR="00EA7E37" w:rsidRPr="0083051F" w:rsidRDefault="00EA7E37">
            <w:pPr>
              <w:rPr>
                <w:color w:val="000000"/>
                <w:sz w:val="22"/>
                <w:szCs w:val="22"/>
                <w:lang w:val="de-DE"/>
              </w:rPr>
            </w:pPr>
            <w:r w:rsidRPr="0083051F">
              <w:rPr>
                <w:color w:val="000000"/>
                <w:sz w:val="22"/>
                <w:szCs w:val="22"/>
                <w:lang w:val="de-DE"/>
              </w:rPr>
              <w:t>LTR</w:t>
            </w:r>
          </w:p>
        </w:tc>
        <w:tc>
          <w:tcPr>
            <w:tcW w:w="0" w:type="auto"/>
            <w:shd w:val="clear" w:color="auto" w:fill="auto"/>
            <w:noWrap/>
            <w:vAlign w:val="bottom"/>
            <w:hideMark/>
          </w:tcPr>
          <w:p w14:paraId="55FC923D" w14:textId="77777777" w:rsidR="00EA7E37" w:rsidRPr="0083051F" w:rsidRDefault="00EA7E37">
            <w:pPr>
              <w:rPr>
                <w:color w:val="000000"/>
                <w:sz w:val="22"/>
                <w:szCs w:val="22"/>
                <w:lang w:val="de-DE"/>
              </w:rPr>
            </w:pPr>
            <w:r w:rsidRPr="0083051F">
              <w:rPr>
                <w:color w:val="000000"/>
                <w:sz w:val="22"/>
                <w:szCs w:val="22"/>
                <w:lang w:val="de-DE"/>
              </w:rPr>
              <w:t>Liter</w:t>
            </w:r>
          </w:p>
        </w:tc>
        <w:tc>
          <w:tcPr>
            <w:tcW w:w="1937" w:type="dxa"/>
            <w:shd w:val="clear" w:color="auto" w:fill="auto"/>
            <w:noWrap/>
            <w:vAlign w:val="bottom"/>
            <w:hideMark/>
          </w:tcPr>
          <w:p w14:paraId="558322D3" w14:textId="77777777" w:rsidR="00EA7E37" w:rsidRPr="0083051F" w:rsidRDefault="00EA7E37">
            <w:pPr>
              <w:rPr>
                <w:color w:val="000000"/>
                <w:sz w:val="22"/>
                <w:szCs w:val="22"/>
                <w:lang w:val="de-DE"/>
              </w:rPr>
            </w:pPr>
            <w:proofErr w:type="spellStart"/>
            <w:r w:rsidRPr="0083051F">
              <w:rPr>
                <w:color w:val="000000"/>
                <w:sz w:val="22"/>
                <w:szCs w:val="22"/>
                <w:lang w:val="de-DE"/>
              </w:rPr>
              <w:t>litre</w:t>
            </w:r>
            <w:proofErr w:type="spellEnd"/>
          </w:p>
        </w:tc>
        <w:tc>
          <w:tcPr>
            <w:tcW w:w="2203" w:type="dxa"/>
            <w:shd w:val="clear" w:color="auto" w:fill="auto"/>
            <w:noWrap/>
            <w:vAlign w:val="bottom"/>
            <w:hideMark/>
          </w:tcPr>
          <w:p w14:paraId="22DBCB60" w14:textId="77777777" w:rsidR="00EA7E37" w:rsidRPr="0083051F" w:rsidRDefault="00EA7E37">
            <w:pPr>
              <w:rPr>
                <w:color w:val="000000"/>
                <w:sz w:val="22"/>
                <w:szCs w:val="22"/>
                <w:lang w:val="de-DE"/>
              </w:rPr>
            </w:pPr>
          </w:p>
        </w:tc>
        <w:tc>
          <w:tcPr>
            <w:tcW w:w="0" w:type="auto"/>
            <w:shd w:val="clear" w:color="auto" w:fill="auto"/>
            <w:noWrap/>
            <w:vAlign w:val="bottom"/>
            <w:hideMark/>
          </w:tcPr>
          <w:p w14:paraId="6515E9BB" w14:textId="77777777" w:rsidR="00EA7E37" w:rsidRPr="0083051F" w:rsidRDefault="00EA7E37">
            <w:pPr>
              <w:rPr>
                <w:color w:val="000000"/>
                <w:sz w:val="22"/>
                <w:szCs w:val="22"/>
                <w:lang w:val="de-DE"/>
              </w:rPr>
            </w:pPr>
            <w:r w:rsidRPr="0083051F">
              <w:rPr>
                <w:color w:val="000000"/>
                <w:sz w:val="22"/>
                <w:szCs w:val="22"/>
                <w:lang w:val="de-DE"/>
              </w:rPr>
              <w:t>l</w:t>
            </w:r>
          </w:p>
        </w:tc>
      </w:tr>
      <w:tr w:rsidR="00EA7E37" w:rsidRPr="0083051F" w14:paraId="65145B3C" w14:textId="77777777" w:rsidTr="001D560C">
        <w:trPr>
          <w:trHeight w:val="300"/>
        </w:trPr>
        <w:tc>
          <w:tcPr>
            <w:tcW w:w="0" w:type="auto"/>
            <w:shd w:val="clear" w:color="auto" w:fill="auto"/>
            <w:noWrap/>
            <w:vAlign w:val="bottom"/>
            <w:hideMark/>
          </w:tcPr>
          <w:p w14:paraId="6D7304CC"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708BED82" w14:textId="77777777" w:rsidR="00EA7E37" w:rsidRPr="0083051F" w:rsidRDefault="00EA7E37">
            <w:pPr>
              <w:rPr>
                <w:color w:val="000000"/>
                <w:sz w:val="22"/>
                <w:szCs w:val="22"/>
                <w:lang w:val="de-DE"/>
              </w:rPr>
            </w:pPr>
            <w:r w:rsidRPr="0083051F">
              <w:rPr>
                <w:color w:val="000000"/>
                <w:sz w:val="22"/>
                <w:szCs w:val="22"/>
                <w:lang w:val="de-DE"/>
              </w:rPr>
              <w:t>STK</w:t>
            </w:r>
          </w:p>
        </w:tc>
        <w:tc>
          <w:tcPr>
            <w:tcW w:w="0" w:type="auto"/>
            <w:shd w:val="clear" w:color="auto" w:fill="auto"/>
            <w:noWrap/>
            <w:vAlign w:val="bottom"/>
            <w:hideMark/>
          </w:tcPr>
          <w:p w14:paraId="4323878B" w14:textId="77777777" w:rsidR="00EA7E37" w:rsidRPr="0083051F" w:rsidRDefault="00EA7E37">
            <w:pPr>
              <w:rPr>
                <w:color w:val="000000"/>
                <w:sz w:val="22"/>
                <w:szCs w:val="22"/>
                <w:lang w:val="de-DE"/>
              </w:rPr>
            </w:pPr>
            <w:r w:rsidRPr="0083051F">
              <w:rPr>
                <w:color w:val="000000"/>
                <w:sz w:val="22"/>
                <w:szCs w:val="22"/>
                <w:lang w:val="de-DE"/>
              </w:rPr>
              <w:t>Stück</w:t>
            </w:r>
          </w:p>
        </w:tc>
        <w:tc>
          <w:tcPr>
            <w:tcW w:w="1937" w:type="dxa"/>
            <w:shd w:val="clear" w:color="auto" w:fill="auto"/>
            <w:noWrap/>
            <w:vAlign w:val="bottom"/>
            <w:hideMark/>
          </w:tcPr>
          <w:p w14:paraId="4513A7F4" w14:textId="77777777" w:rsidR="00EA7E37" w:rsidRPr="0083051F" w:rsidRDefault="00EA7E37">
            <w:pPr>
              <w:rPr>
                <w:color w:val="000000"/>
                <w:sz w:val="22"/>
                <w:szCs w:val="22"/>
                <w:lang w:val="de-DE"/>
              </w:rPr>
            </w:pPr>
            <w:proofErr w:type="spellStart"/>
            <w:r w:rsidRPr="0083051F">
              <w:rPr>
                <w:color w:val="000000"/>
                <w:sz w:val="22"/>
                <w:szCs w:val="22"/>
                <w:lang w:val="de-DE"/>
              </w:rPr>
              <w:t>piece</w:t>
            </w:r>
            <w:proofErr w:type="spellEnd"/>
          </w:p>
        </w:tc>
        <w:tc>
          <w:tcPr>
            <w:tcW w:w="2203" w:type="dxa"/>
            <w:shd w:val="clear" w:color="auto" w:fill="auto"/>
            <w:vAlign w:val="bottom"/>
            <w:hideMark/>
          </w:tcPr>
          <w:p w14:paraId="1E1F07EC" w14:textId="77777777" w:rsidR="00EA7E37" w:rsidRPr="0083051F" w:rsidRDefault="00EA7E37">
            <w:pPr>
              <w:rPr>
                <w:color w:val="000000"/>
                <w:sz w:val="22"/>
                <w:szCs w:val="22"/>
                <w:lang w:val="de-DE"/>
              </w:rPr>
            </w:pPr>
          </w:p>
        </w:tc>
        <w:tc>
          <w:tcPr>
            <w:tcW w:w="0" w:type="auto"/>
            <w:shd w:val="clear" w:color="auto" w:fill="auto"/>
            <w:noWrap/>
            <w:vAlign w:val="bottom"/>
            <w:hideMark/>
          </w:tcPr>
          <w:p w14:paraId="277F98C4" w14:textId="77777777" w:rsidR="00EA7E37" w:rsidRPr="0083051F" w:rsidRDefault="00EA7E37">
            <w:pPr>
              <w:rPr>
                <w:color w:val="000000"/>
                <w:sz w:val="22"/>
                <w:szCs w:val="22"/>
                <w:lang w:val="de-DE"/>
              </w:rPr>
            </w:pPr>
            <w:proofErr w:type="spellStart"/>
            <w:r w:rsidRPr="0083051F">
              <w:rPr>
                <w:color w:val="000000"/>
                <w:sz w:val="22"/>
                <w:szCs w:val="22"/>
                <w:lang w:val="de-DE"/>
              </w:rPr>
              <w:t>Stk</w:t>
            </w:r>
            <w:proofErr w:type="spellEnd"/>
            <w:r w:rsidRPr="0083051F">
              <w:rPr>
                <w:color w:val="000000"/>
                <w:sz w:val="22"/>
                <w:szCs w:val="22"/>
                <w:lang w:val="de-DE"/>
              </w:rPr>
              <w:t>.</w:t>
            </w:r>
          </w:p>
        </w:tc>
      </w:tr>
      <w:tr w:rsidR="00EA7E37" w:rsidRPr="0083051F" w14:paraId="6C7A97E3" w14:textId="77777777" w:rsidTr="001D560C">
        <w:trPr>
          <w:trHeight w:val="300"/>
        </w:trPr>
        <w:tc>
          <w:tcPr>
            <w:tcW w:w="0" w:type="auto"/>
            <w:shd w:val="clear" w:color="auto" w:fill="auto"/>
            <w:noWrap/>
            <w:vAlign w:val="bottom"/>
            <w:hideMark/>
          </w:tcPr>
          <w:p w14:paraId="58FD0A4D"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7E810F53" w14:textId="77777777" w:rsidR="00EA7E37" w:rsidRPr="0083051F" w:rsidRDefault="00EA7E37">
            <w:pPr>
              <w:rPr>
                <w:color w:val="000000"/>
                <w:sz w:val="22"/>
                <w:szCs w:val="22"/>
                <w:lang w:val="de-DE"/>
              </w:rPr>
            </w:pPr>
            <w:r w:rsidRPr="0083051F">
              <w:rPr>
                <w:color w:val="000000"/>
                <w:sz w:val="22"/>
                <w:szCs w:val="22"/>
                <w:lang w:val="de-DE"/>
              </w:rPr>
              <w:t>C62</w:t>
            </w:r>
          </w:p>
        </w:tc>
        <w:tc>
          <w:tcPr>
            <w:tcW w:w="0" w:type="auto"/>
            <w:shd w:val="clear" w:color="auto" w:fill="auto"/>
            <w:noWrap/>
            <w:vAlign w:val="bottom"/>
            <w:hideMark/>
          </w:tcPr>
          <w:p w14:paraId="3835DDD0" w14:textId="77777777" w:rsidR="00EA7E37" w:rsidRPr="0083051F" w:rsidRDefault="00EA7E37">
            <w:pPr>
              <w:rPr>
                <w:color w:val="000000"/>
                <w:sz w:val="22"/>
                <w:szCs w:val="22"/>
                <w:lang w:val="de-DE"/>
              </w:rPr>
            </w:pPr>
            <w:r w:rsidRPr="0083051F">
              <w:rPr>
                <w:color w:val="000000"/>
                <w:sz w:val="22"/>
                <w:szCs w:val="22"/>
                <w:lang w:val="de-DE"/>
              </w:rPr>
              <w:t>Eins/mal</w:t>
            </w:r>
          </w:p>
        </w:tc>
        <w:tc>
          <w:tcPr>
            <w:tcW w:w="1937" w:type="dxa"/>
            <w:shd w:val="clear" w:color="auto" w:fill="auto"/>
            <w:noWrap/>
            <w:vAlign w:val="bottom"/>
            <w:hideMark/>
          </w:tcPr>
          <w:p w14:paraId="058B3561" w14:textId="77777777" w:rsidR="00EA7E37" w:rsidRPr="0083051F" w:rsidRDefault="00EA7E37">
            <w:pPr>
              <w:rPr>
                <w:color w:val="000000"/>
                <w:sz w:val="22"/>
                <w:szCs w:val="22"/>
                <w:lang w:val="de-DE"/>
              </w:rPr>
            </w:pPr>
            <w:proofErr w:type="spellStart"/>
            <w:r w:rsidRPr="0083051F">
              <w:rPr>
                <w:color w:val="000000"/>
                <w:sz w:val="22"/>
                <w:szCs w:val="22"/>
                <w:lang w:val="de-DE"/>
              </w:rPr>
              <w:t>one</w:t>
            </w:r>
            <w:proofErr w:type="spellEnd"/>
          </w:p>
        </w:tc>
        <w:tc>
          <w:tcPr>
            <w:tcW w:w="2203" w:type="dxa"/>
            <w:shd w:val="clear" w:color="auto" w:fill="auto"/>
            <w:vAlign w:val="bottom"/>
            <w:hideMark/>
          </w:tcPr>
          <w:p w14:paraId="488B8249" w14:textId="77777777" w:rsidR="00EA7E37" w:rsidRPr="0083051F" w:rsidRDefault="00EA7E37">
            <w:pPr>
              <w:rPr>
                <w:color w:val="000000"/>
                <w:sz w:val="22"/>
                <w:szCs w:val="22"/>
                <w:lang w:val="de-DE"/>
              </w:rPr>
            </w:pPr>
          </w:p>
        </w:tc>
        <w:tc>
          <w:tcPr>
            <w:tcW w:w="0" w:type="auto"/>
            <w:shd w:val="clear" w:color="auto" w:fill="auto"/>
            <w:noWrap/>
            <w:vAlign w:val="bottom"/>
            <w:hideMark/>
          </w:tcPr>
          <w:p w14:paraId="2B11FF44" w14:textId="77777777" w:rsidR="00EA7E37" w:rsidRPr="0083051F" w:rsidRDefault="00EA7E37">
            <w:pPr>
              <w:rPr>
                <w:color w:val="000000"/>
                <w:sz w:val="22"/>
                <w:szCs w:val="22"/>
                <w:lang w:val="de-DE"/>
              </w:rPr>
            </w:pPr>
            <w:proofErr w:type="spellStart"/>
            <w:r w:rsidRPr="0083051F">
              <w:rPr>
                <w:color w:val="000000"/>
                <w:sz w:val="22"/>
                <w:szCs w:val="22"/>
                <w:lang w:val="de-DE"/>
              </w:rPr>
              <w:t>Stk</w:t>
            </w:r>
            <w:proofErr w:type="spellEnd"/>
            <w:r w:rsidRPr="0083051F">
              <w:rPr>
                <w:color w:val="000000"/>
                <w:sz w:val="22"/>
                <w:szCs w:val="22"/>
                <w:lang w:val="de-DE"/>
              </w:rPr>
              <w:t>.</w:t>
            </w:r>
          </w:p>
        </w:tc>
      </w:tr>
      <w:tr w:rsidR="00EA7E37" w:rsidRPr="0083051F" w14:paraId="2FC81AAE" w14:textId="77777777" w:rsidTr="001D560C">
        <w:trPr>
          <w:trHeight w:val="300"/>
        </w:trPr>
        <w:tc>
          <w:tcPr>
            <w:tcW w:w="0" w:type="auto"/>
            <w:shd w:val="clear" w:color="auto" w:fill="auto"/>
            <w:noWrap/>
            <w:vAlign w:val="bottom"/>
            <w:hideMark/>
          </w:tcPr>
          <w:p w14:paraId="3621C48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487DE3AF" w14:textId="77777777" w:rsidR="00EA7E37" w:rsidRPr="0083051F" w:rsidRDefault="00EA7E37">
            <w:pPr>
              <w:rPr>
                <w:color w:val="000000"/>
                <w:sz w:val="22"/>
                <w:szCs w:val="22"/>
                <w:lang w:val="de-DE"/>
              </w:rPr>
            </w:pPr>
            <w:r w:rsidRPr="0083051F">
              <w:rPr>
                <w:color w:val="000000"/>
                <w:sz w:val="22"/>
                <w:szCs w:val="22"/>
                <w:lang w:val="de-DE"/>
              </w:rPr>
              <w:t>LS</w:t>
            </w:r>
          </w:p>
        </w:tc>
        <w:tc>
          <w:tcPr>
            <w:tcW w:w="0" w:type="auto"/>
            <w:shd w:val="clear" w:color="auto" w:fill="auto"/>
            <w:noWrap/>
            <w:vAlign w:val="bottom"/>
            <w:hideMark/>
          </w:tcPr>
          <w:p w14:paraId="20948C97" w14:textId="77777777" w:rsidR="00EA7E37" w:rsidRPr="0083051F" w:rsidRDefault="00EA7E37">
            <w:pPr>
              <w:rPr>
                <w:color w:val="000000"/>
                <w:sz w:val="22"/>
                <w:szCs w:val="22"/>
                <w:lang w:val="de-DE"/>
              </w:rPr>
            </w:pPr>
            <w:r w:rsidRPr="0083051F">
              <w:rPr>
                <w:color w:val="000000"/>
                <w:sz w:val="22"/>
                <w:szCs w:val="22"/>
                <w:lang w:val="de-DE"/>
              </w:rPr>
              <w:t>Pauschal</w:t>
            </w:r>
          </w:p>
        </w:tc>
        <w:tc>
          <w:tcPr>
            <w:tcW w:w="1937" w:type="dxa"/>
            <w:shd w:val="clear" w:color="auto" w:fill="auto"/>
            <w:noWrap/>
            <w:vAlign w:val="bottom"/>
            <w:hideMark/>
          </w:tcPr>
          <w:p w14:paraId="7DE2326D" w14:textId="77777777" w:rsidR="00EA7E37" w:rsidRPr="0083051F" w:rsidRDefault="00EA7E37">
            <w:pPr>
              <w:rPr>
                <w:color w:val="000000"/>
                <w:sz w:val="22"/>
                <w:szCs w:val="22"/>
                <w:lang w:val="de-DE"/>
              </w:rPr>
            </w:pPr>
            <w:r w:rsidRPr="0083051F">
              <w:rPr>
                <w:color w:val="000000"/>
                <w:sz w:val="22"/>
                <w:szCs w:val="22"/>
                <w:lang w:val="de-DE"/>
              </w:rPr>
              <w:t xml:space="preserve">lump </w:t>
            </w:r>
            <w:proofErr w:type="spellStart"/>
            <w:r w:rsidRPr="0083051F">
              <w:rPr>
                <w:color w:val="000000"/>
                <w:sz w:val="22"/>
                <w:szCs w:val="22"/>
                <w:lang w:val="de-DE"/>
              </w:rPr>
              <w:t>sum</w:t>
            </w:r>
            <w:proofErr w:type="spellEnd"/>
          </w:p>
        </w:tc>
        <w:tc>
          <w:tcPr>
            <w:tcW w:w="2203" w:type="dxa"/>
            <w:shd w:val="clear" w:color="auto" w:fill="auto"/>
            <w:noWrap/>
            <w:vAlign w:val="bottom"/>
            <w:hideMark/>
          </w:tcPr>
          <w:p w14:paraId="69B57AED" w14:textId="77777777" w:rsidR="00EA7E37" w:rsidRPr="0083051F" w:rsidRDefault="00EA7E37">
            <w:pPr>
              <w:rPr>
                <w:color w:val="000000"/>
                <w:sz w:val="22"/>
                <w:szCs w:val="22"/>
                <w:lang w:val="de-DE"/>
              </w:rPr>
            </w:pPr>
          </w:p>
        </w:tc>
        <w:tc>
          <w:tcPr>
            <w:tcW w:w="0" w:type="auto"/>
            <w:shd w:val="clear" w:color="auto" w:fill="auto"/>
            <w:noWrap/>
            <w:vAlign w:val="bottom"/>
            <w:hideMark/>
          </w:tcPr>
          <w:p w14:paraId="7239D5B3" w14:textId="77777777" w:rsidR="00EA7E37" w:rsidRPr="0083051F" w:rsidRDefault="00EA7E37">
            <w:pPr>
              <w:rPr>
                <w:color w:val="000000"/>
                <w:sz w:val="22"/>
                <w:szCs w:val="22"/>
                <w:lang w:val="de-DE"/>
              </w:rPr>
            </w:pPr>
            <w:r w:rsidRPr="0083051F">
              <w:rPr>
                <w:color w:val="000000"/>
                <w:sz w:val="22"/>
                <w:szCs w:val="22"/>
                <w:lang w:val="de-DE"/>
              </w:rPr>
              <w:t>Pauschal</w:t>
            </w:r>
          </w:p>
        </w:tc>
      </w:tr>
      <w:tr w:rsidR="00EA7E37" w:rsidRPr="0083051F" w14:paraId="1842D4C7" w14:textId="77777777" w:rsidTr="001D560C">
        <w:trPr>
          <w:trHeight w:val="300"/>
        </w:trPr>
        <w:tc>
          <w:tcPr>
            <w:tcW w:w="0" w:type="auto"/>
            <w:shd w:val="clear" w:color="auto" w:fill="auto"/>
            <w:noWrap/>
            <w:vAlign w:val="bottom"/>
            <w:hideMark/>
          </w:tcPr>
          <w:p w14:paraId="2AB4595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63D4D139" w14:textId="77777777" w:rsidR="00EA7E37" w:rsidRPr="0083051F" w:rsidRDefault="00EA7E37">
            <w:pPr>
              <w:rPr>
                <w:color w:val="000000"/>
                <w:sz w:val="22"/>
                <w:szCs w:val="22"/>
                <w:lang w:val="de-DE"/>
              </w:rPr>
            </w:pPr>
            <w:r w:rsidRPr="0083051F">
              <w:rPr>
                <w:color w:val="000000"/>
                <w:sz w:val="22"/>
                <w:szCs w:val="22"/>
                <w:lang w:val="de-DE"/>
              </w:rPr>
              <w:t>NAR</w:t>
            </w:r>
          </w:p>
        </w:tc>
        <w:tc>
          <w:tcPr>
            <w:tcW w:w="0" w:type="auto"/>
            <w:shd w:val="clear" w:color="auto" w:fill="auto"/>
            <w:noWrap/>
            <w:vAlign w:val="bottom"/>
            <w:hideMark/>
          </w:tcPr>
          <w:p w14:paraId="766B5763" w14:textId="77777777" w:rsidR="00EA7E37" w:rsidRPr="0083051F" w:rsidRDefault="00EA7E37">
            <w:pPr>
              <w:rPr>
                <w:color w:val="000000"/>
                <w:sz w:val="22"/>
                <w:szCs w:val="22"/>
                <w:lang w:val="de-DE"/>
              </w:rPr>
            </w:pPr>
            <w:r w:rsidRPr="0083051F">
              <w:rPr>
                <w:color w:val="000000"/>
                <w:sz w:val="22"/>
                <w:szCs w:val="22"/>
                <w:lang w:val="de-DE"/>
              </w:rPr>
              <w:t>Artikelanzahl</w:t>
            </w:r>
          </w:p>
        </w:tc>
        <w:tc>
          <w:tcPr>
            <w:tcW w:w="1937" w:type="dxa"/>
            <w:shd w:val="clear" w:color="auto" w:fill="auto"/>
            <w:noWrap/>
            <w:vAlign w:val="bottom"/>
            <w:hideMark/>
          </w:tcPr>
          <w:p w14:paraId="0F046F72" w14:textId="77777777" w:rsidR="00EA7E37" w:rsidRPr="0083051F" w:rsidRDefault="00EA7E37">
            <w:pPr>
              <w:rPr>
                <w:color w:val="000000"/>
                <w:sz w:val="22"/>
                <w:szCs w:val="22"/>
                <w:lang w:val="de-DE"/>
              </w:rPr>
            </w:pPr>
            <w:proofErr w:type="spellStart"/>
            <w:r w:rsidRPr="0083051F">
              <w:rPr>
                <w:color w:val="000000"/>
                <w:sz w:val="22"/>
                <w:szCs w:val="22"/>
                <w:lang w:val="de-DE"/>
              </w:rPr>
              <w:t>number</w:t>
            </w:r>
            <w:proofErr w:type="spellEnd"/>
            <w:r w:rsidRPr="0083051F">
              <w:rPr>
                <w:color w:val="000000"/>
                <w:sz w:val="22"/>
                <w:szCs w:val="22"/>
                <w:lang w:val="de-DE"/>
              </w:rPr>
              <w:t xml:space="preserve"> </w:t>
            </w:r>
            <w:proofErr w:type="spellStart"/>
            <w:r w:rsidRPr="0083051F">
              <w:rPr>
                <w:color w:val="000000"/>
                <w:sz w:val="22"/>
                <w:szCs w:val="22"/>
                <w:lang w:val="de-DE"/>
              </w:rPr>
              <w:t>of</w:t>
            </w:r>
            <w:proofErr w:type="spellEnd"/>
            <w:r w:rsidRPr="0083051F">
              <w:rPr>
                <w:color w:val="000000"/>
                <w:sz w:val="22"/>
                <w:szCs w:val="22"/>
                <w:lang w:val="de-DE"/>
              </w:rPr>
              <w:t xml:space="preserve"> </w:t>
            </w:r>
            <w:proofErr w:type="spellStart"/>
            <w:r w:rsidRPr="0083051F">
              <w:rPr>
                <w:color w:val="000000"/>
                <w:sz w:val="22"/>
                <w:szCs w:val="22"/>
                <w:lang w:val="de-DE"/>
              </w:rPr>
              <w:t>articles</w:t>
            </w:r>
            <w:proofErr w:type="spellEnd"/>
          </w:p>
        </w:tc>
        <w:tc>
          <w:tcPr>
            <w:tcW w:w="2203" w:type="dxa"/>
            <w:shd w:val="clear" w:color="auto" w:fill="auto"/>
            <w:noWrap/>
            <w:vAlign w:val="bottom"/>
            <w:hideMark/>
          </w:tcPr>
          <w:p w14:paraId="38343345" w14:textId="77777777" w:rsidR="00EA7E37" w:rsidRPr="0083051F" w:rsidRDefault="00EA7E37">
            <w:pPr>
              <w:rPr>
                <w:color w:val="000000"/>
                <w:sz w:val="22"/>
                <w:szCs w:val="22"/>
                <w:lang w:val="de-DE"/>
              </w:rPr>
            </w:pPr>
          </w:p>
        </w:tc>
        <w:tc>
          <w:tcPr>
            <w:tcW w:w="0" w:type="auto"/>
            <w:shd w:val="clear" w:color="auto" w:fill="auto"/>
            <w:noWrap/>
            <w:vAlign w:val="bottom"/>
            <w:hideMark/>
          </w:tcPr>
          <w:p w14:paraId="459FA326" w14:textId="77777777" w:rsidR="00EA7E37" w:rsidRPr="0083051F" w:rsidRDefault="00EA7E37">
            <w:pPr>
              <w:rPr>
                <w:color w:val="000000"/>
                <w:sz w:val="22"/>
                <w:szCs w:val="22"/>
                <w:lang w:val="de-DE"/>
              </w:rPr>
            </w:pPr>
            <w:r w:rsidRPr="0083051F">
              <w:rPr>
                <w:color w:val="000000"/>
                <w:sz w:val="22"/>
                <w:szCs w:val="22"/>
                <w:lang w:val="de-DE"/>
              </w:rPr>
              <w:t>Anz.</w:t>
            </w:r>
          </w:p>
        </w:tc>
      </w:tr>
      <w:tr w:rsidR="00EA7E37" w:rsidRPr="0083051F" w14:paraId="25CC8769" w14:textId="77777777" w:rsidTr="001D560C">
        <w:trPr>
          <w:trHeight w:val="300"/>
        </w:trPr>
        <w:tc>
          <w:tcPr>
            <w:tcW w:w="0" w:type="auto"/>
            <w:shd w:val="clear" w:color="auto" w:fill="auto"/>
            <w:noWrap/>
            <w:vAlign w:val="bottom"/>
            <w:hideMark/>
          </w:tcPr>
          <w:p w14:paraId="56E9A651"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5C9E4AF7" w14:textId="77777777" w:rsidR="00EA7E37" w:rsidRPr="0083051F" w:rsidRDefault="00EA7E37">
            <w:pPr>
              <w:rPr>
                <w:color w:val="000000"/>
                <w:sz w:val="22"/>
                <w:szCs w:val="22"/>
                <w:lang w:val="de-DE"/>
              </w:rPr>
            </w:pPr>
            <w:r w:rsidRPr="0083051F">
              <w:rPr>
                <w:color w:val="000000"/>
                <w:sz w:val="22"/>
                <w:szCs w:val="22"/>
                <w:lang w:val="de-DE"/>
              </w:rPr>
              <w:t>NPR</w:t>
            </w:r>
          </w:p>
        </w:tc>
        <w:tc>
          <w:tcPr>
            <w:tcW w:w="0" w:type="auto"/>
            <w:shd w:val="clear" w:color="auto" w:fill="auto"/>
            <w:noWrap/>
            <w:vAlign w:val="bottom"/>
            <w:hideMark/>
          </w:tcPr>
          <w:p w14:paraId="3FAEC1E5" w14:textId="77777777" w:rsidR="00EA7E37" w:rsidRPr="0083051F" w:rsidRDefault="00EA7E37">
            <w:pPr>
              <w:rPr>
                <w:color w:val="000000"/>
                <w:sz w:val="22"/>
                <w:szCs w:val="22"/>
                <w:lang w:val="de-DE"/>
              </w:rPr>
            </w:pPr>
            <w:r w:rsidRPr="0083051F">
              <w:rPr>
                <w:color w:val="000000"/>
                <w:sz w:val="22"/>
                <w:szCs w:val="22"/>
                <w:lang w:val="de-DE"/>
              </w:rPr>
              <w:t>Anzahl Paare</w:t>
            </w:r>
          </w:p>
        </w:tc>
        <w:tc>
          <w:tcPr>
            <w:tcW w:w="1937" w:type="dxa"/>
            <w:shd w:val="clear" w:color="auto" w:fill="auto"/>
            <w:noWrap/>
            <w:vAlign w:val="bottom"/>
            <w:hideMark/>
          </w:tcPr>
          <w:p w14:paraId="2E5131B4" w14:textId="77777777" w:rsidR="00EA7E37" w:rsidRPr="0083051F" w:rsidRDefault="00EA7E37">
            <w:pPr>
              <w:rPr>
                <w:color w:val="000000"/>
                <w:sz w:val="22"/>
                <w:szCs w:val="22"/>
                <w:lang w:val="de-DE"/>
              </w:rPr>
            </w:pPr>
            <w:proofErr w:type="spellStart"/>
            <w:r w:rsidRPr="0083051F">
              <w:rPr>
                <w:color w:val="000000"/>
                <w:sz w:val="22"/>
                <w:szCs w:val="22"/>
                <w:lang w:val="de-DE"/>
              </w:rPr>
              <w:t>number</w:t>
            </w:r>
            <w:proofErr w:type="spellEnd"/>
            <w:r w:rsidRPr="0083051F">
              <w:rPr>
                <w:color w:val="000000"/>
                <w:sz w:val="22"/>
                <w:szCs w:val="22"/>
                <w:lang w:val="de-DE"/>
              </w:rPr>
              <w:t xml:space="preserve"> </w:t>
            </w:r>
            <w:proofErr w:type="spellStart"/>
            <w:r w:rsidRPr="0083051F">
              <w:rPr>
                <w:color w:val="000000"/>
                <w:sz w:val="22"/>
                <w:szCs w:val="22"/>
                <w:lang w:val="de-DE"/>
              </w:rPr>
              <w:t>of</w:t>
            </w:r>
            <w:proofErr w:type="spellEnd"/>
            <w:r w:rsidRPr="0083051F">
              <w:rPr>
                <w:color w:val="000000"/>
                <w:sz w:val="22"/>
                <w:szCs w:val="22"/>
                <w:lang w:val="de-DE"/>
              </w:rPr>
              <w:t xml:space="preserve"> </w:t>
            </w:r>
            <w:proofErr w:type="spellStart"/>
            <w:r w:rsidRPr="0083051F">
              <w:rPr>
                <w:color w:val="000000"/>
                <w:sz w:val="22"/>
                <w:szCs w:val="22"/>
                <w:lang w:val="de-DE"/>
              </w:rPr>
              <w:t>pairs</w:t>
            </w:r>
            <w:proofErr w:type="spellEnd"/>
          </w:p>
        </w:tc>
        <w:tc>
          <w:tcPr>
            <w:tcW w:w="2203" w:type="dxa"/>
            <w:shd w:val="clear" w:color="auto" w:fill="auto"/>
            <w:noWrap/>
            <w:vAlign w:val="bottom"/>
            <w:hideMark/>
          </w:tcPr>
          <w:p w14:paraId="7BEC931D" w14:textId="77777777" w:rsidR="00EA7E37" w:rsidRPr="0083051F" w:rsidRDefault="00EA7E37">
            <w:pPr>
              <w:rPr>
                <w:color w:val="000000"/>
                <w:sz w:val="22"/>
                <w:szCs w:val="22"/>
                <w:lang w:val="de-DE"/>
              </w:rPr>
            </w:pPr>
          </w:p>
        </w:tc>
        <w:tc>
          <w:tcPr>
            <w:tcW w:w="0" w:type="auto"/>
            <w:shd w:val="clear" w:color="auto" w:fill="auto"/>
            <w:noWrap/>
            <w:vAlign w:val="bottom"/>
            <w:hideMark/>
          </w:tcPr>
          <w:p w14:paraId="3DD4BFBD" w14:textId="77777777" w:rsidR="00EA7E37" w:rsidRPr="0083051F" w:rsidRDefault="00EA7E37">
            <w:pPr>
              <w:rPr>
                <w:color w:val="000000"/>
                <w:sz w:val="22"/>
                <w:szCs w:val="22"/>
                <w:lang w:val="de-DE"/>
              </w:rPr>
            </w:pPr>
            <w:r w:rsidRPr="0083051F">
              <w:rPr>
                <w:color w:val="000000"/>
                <w:sz w:val="22"/>
                <w:szCs w:val="22"/>
                <w:lang w:val="de-DE"/>
              </w:rPr>
              <w:t>Anz. Paare</w:t>
            </w:r>
          </w:p>
        </w:tc>
      </w:tr>
      <w:tr w:rsidR="00EA7E37" w:rsidRPr="0083051F" w14:paraId="29637F36" w14:textId="77777777" w:rsidTr="001D560C">
        <w:trPr>
          <w:trHeight w:val="300"/>
        </w:trPr>
        <w:tc>
          <w:tcPr>
            <w:tcW w:w="0" w:type="auto"/>
            <w:shd w:val="clear" w:color="auto" w:fill="auto"/>
            <w:noWrap/>
            <w:vAlign w:val="bottom"/>
            <w:hideMark/>
          </w:tcPr>
          <w:p w14:paraId="32738124"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142E0C2F" w14:textId="77777777" w:rsidR="00EA7E37" w:rsidRPr="0083051F" w:rsidRDefault="00EA7E37">
            <w:pPr>
              <w:rPr>
                <w:color w:val="000000"/>
                <w:sz w:val="22"/>
                <w:szCs w:val="22"/>
                <w:lang w:val="de-DE"/>
              </w:rPr>
            </w:pPr>
            <w:r w:rsidRPr="0083051F">
              <w:rPr>
                <w:color w:val="000000"/>
                <w:sz w:val="22"/>
                <w:szCs w:val="22"/>
                <w:lang w:val="de-DE"/>
              </w:rPr>
              <w:t>P1</w:t>
            </w:r>
          </w:p>
        </w:tc>
        <w:tc>
          <w:tcPr>
            <w:tcW w:w="0" w:type="auto"/>
            <w:shd w:val="clear" w:color="auto" w:fill="auto"/>
            <w:noWrap/>
            <w:vAlign w:val="bottom"/>
            <w:hideMark/>
          </w:tcPr>
          <w:p w14:paraId="45963334" w14:textId="77777777" w:rsidR="00EA7E37" w:rsidRPr="0083051F" w:rsidRDefault="00EA7E37">
            <w:pPr>
              <w:rPr>
                <w:color w:val="000000"/>
                <w:sz w:val="22"/>
                <w:szCs w:val="22"/>
                <w:lang w:val="de-DE"/>
              </w:rPr>
            </w:pPr>
            <w:r w:rsidRPr="0083051F">
              <w:rPr>
                <w:color w:val="000000"/>
                <w:sz w:val="22"/>
                <w:szCs w:val="22"/>
                <w:lang w:val="de-DE"/>
              </w:rPr>
              <w:t>Prozent</w:t>
            </w:r>
          </w:p>
        </w:tc>
        <w:tc>
          <w:tcPr>
            <w:tcW w:w="1937" w:type="dxa"/>
            <w:shd w:val="clear" w:color="auto" w:fill="auto"/>
            <w:noWrap/>
            <w:vAlign w:val="bottom"/>
            <w:hideMark/>
          </w:tcPr>
          <w:p w14:paraId="2E371A59" w14:textId="77777777" w:rsidR="00EA7E37" w:rsidRPr="0083051F" w:rsidRDefault="00EA7E37">
            <w:pPr>
              <w:rPr>
                <w:color w:val="000000"/>
                <w:sz w:val="22"/>
                <w:szCs w:val="22"/>
                <w:lang w:val="de-DE"/>
              </w:rPr>
            </w:pPr>
            <w:proofErr w:type="spellStart"/>
            <w:r w:rsidRPr="0083051F">
              <w:rPr>
                <w:color w:val="000000"/>
                <w:sz w:val="22"/>
                <w:szCs w:val="22"/>
                <w:lang w:val="de-DE"/>
              </w:rPr>
              <w:t>percent</w:t>
            </w:r>
            <w:proofErr w:type="spellEnd"/>
          </w:p>
        </w:tc>
        <w:tc>
          <w:tcPr>
            <w:tcW w:w="2203" w:type="dxa"/>
            <w:shd w:val="clear" w:color="auto" w:fill="auto"/>
            <w:noWrap/>
            <w:vAlign w:val="bottom"/>
            <w:hideMark/>
          </w:tcPr>
          <w:p w14:paraId="12FA949D" w14:textId="77777777" w:rsidR="00EA7E37" w:rsidRPr="0083051F" w:rsidRDefault="00EA7E37">
            <w:pPr>
              <w:rPr>
                <w:color w:val="000000"/>
                <w:sz w:val="22"/>
                <w:szCs w:val="22"/>
                <w:lang w:val="de-DE"/>
              </w:rPr>
            </w:pPr>
            <w:r w:rsidRPr="0083051F">
              <w:rPr>
                <w:color w:val="000000"/>
                <w:sz w:val="22"/>
                <w:szCs w:val="22"/>
                <w:lang w:val="de-DE"/>
              </w:rPr>
              <w:t>Im Bereich 0-100</w:t>
            </w:r>
          </w:p>
        </w:tc>
        <w:tc>
          <w:tcPr>
            <w:tcW w:w="0" w:type="auto"/>
            <w:shd w:val="clear" w:color="auto" w:fill="auto"/>
            <w:noWrap/>
            <w:vAlign w:val="bottom"/>
            <w:hideMark/>
          </w:tcPr>
          <w:p w14:paraId="3223FB11"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4D48F1FB" w14:textId="77777777" w:rsidTr="001D560C">
        <w:trPr>
          <w:trHeight w:val="300"/>
        </w:trPr>
        <w:tc>
          <w:tcPr>
            <w:tcW w:w="0" w:type="auto"/>
            <w:shd w:val="clear" w:color="auto" w:fill="auto"/>
            <w:noWrap/>
            <w:vAlign w:val="bottom"/>
            <w:hideMark/>
          </w:tcPr>
          <w:p w14:paraId="691411C2"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41FA22D5" w14:textId="77777777" w:rsidR="00EA7E37" w:rsidRPr="0083051F" w:rsidRDefault="00EA7E37">
            <w:pPr>
              <w:rPr>
                <w:color w:val="000000"/>
                <w:sz w:val="22"/>
                <w:szCs w:val="22"/>
                <w:lang w:val="de-DE"/>
              </w:rPr>
            </w:pPr>
            <w:r w:rsidRPr="0083051F">
              <w:rPr>
                <w:color w:val="000000"/>
                <w:sz w:val="22"/>
                <w:szCs w:val="22"/>
                <w:lang w:val="de-DE"/>
              </w:rPr>
              <w:t>SET</w:t>
            </w:r>
          </w:p>
        </w:tc>
        <w:tc>
          <w:tcPr>
            <w:tcW w:w="0" w:type="auto"/>
            <w:shd w:val="clear" w:color="auto" w:fill="auto"/>
            <w:noWrap/>
            <w:vAlign w:val="bottom"/>
            <w:hideMark/>
          </w:tcPr>
          <w:p w14:paraId="341719AD" w14:textId="77777777" w:rsidR="00EA7E37" w:rsidRPr="0083051F" w:rsidRDefault="00EA7E37">
            <w:pPr>
              <w:rPr>
                <w:color w:val="000000"/>
                <w:sz w:val="22"/>
                <w:szCs w:val="22"/>
                <w:lang w:val="de-DE"/>
              </w:rPr>
            </w:pPr>
            <w:r w:rsidRPr="0083051F">
              <w:rPr>
                <w:color w:val="000000"/>
                <w:sz w:val="22"/>
                <w:szCs w:val="22"/>
                <w:lang w:val="de-DE"/>
              </w:rPr>
              <w:t>Satz</w:t>
            </w:r>
          </w:p>
        </w:tc>
        <w:tc>
          <w:tcPr>
            <w:tcW w:w="1937" w:type="dxa"/>
            <w:shd w:val="clear" w:color="auto" w:fill="auto"/>
            <w:noWrap/>
            <w:vAlign w:val="bottom"/>
            <w:hideMark/>
          </w:tcPr>
          <w:p w14:paraId="7540C295" w14:textId="77777777" w:rsidR="00EA7E37" w:rsidRPr="0083051F" w:rsidRDefault="00EA7E37">
            <w:pPr>
              <w:rPr>
                <w:color w:val="000000"/>
                <w:sz w:val="22"/>
                <w:szCs w:val="22"/>
                <w:lang w:val="de-DE"/>
              </w:rPr>
            </w:pPr>
            <w:proofErr w:type="spellStart"/>
            <w:r w:rsidRPr="0083051F">
              <w:rPr>
                <w:color w:val="000000"/>
                <w:sz w:val="22"/>
                <w:szCs w:val="22"/>
                <w:lang w:val="de-DE"/>
              </w:rPr>
              <w:t>set</w:t>
            </w:r>
            <w:proofErr w:type="spellEnd"/>
          </w:p>
        </w:tc>
        <w:tc>
          <w:tcPr>
            <w:tcW w:w="2203" w:type="dxa"/>
            <w:shd w:val="clear" w:color="auto" w:fill="auto"/>
            <w:noWrap/>
            <w:vAlign w:val="bottom"/>
            <w:hideMark/>
          </w:tcPr>
          <w:p w14:paraId="5075CBEF" w14:textId="77777777" w:rsidR="00EA7E37" w:rsidRPr="0083051F" w:rsidRDefault="00EA7E37">
            <w:pPr>
              <w:rPr>
                <w:color w:val="000000"/>
                <w:sz w:val="22"/>
                <w:szCs w:val="22"/>
                <w:lang w:val="de-DE"/>
              </w:rPr>
            </w:pPr>
          </w:p>
        </w:tc>
        <w:tc>
          <w:tcPr>
            <w:tcW w:w="0" w:type="auto"/>
            <w:shd w:val="clear" w:color="auto" w:fill="auto"/>
            <w:noWrap/>
            <w:vAlign w:val="bottom"/>
            <w:hideMark/>
          </w:tcPr>
          <w:p w14:paraId="521D68C3" w14:textId="77777777" w:rsidR="00EA7E37" w:rsidRPr="0083051F" w:rsidRDefault="00EA7E37">
            <w:pPr>
              <w:rPr>
                <w:color w:val="000000"/>
                <w:sz w:val="22"/>
                <w:szCs w:val="22"/>
                <w:lang w:val="de-DE"/>
              </w:rPr>
            </w:pPr>
            <w:r w:rsidRPr="0083051F">
              <w:rPr>
                <w:color w:val="000000"/>
                <w:sz w:val="22"/>
                <w:szCs w:val="22"/>
                <w:lang w:val="de-DE"/>
              </w:rPr>
              <w:t>Satz</w:t>
            </w:r>
          </w:p>
        </w:tc>
      </w:tr>
      <w:tr w:rsidR="00EA7E37" w:rsidRPr="0083051F" w14:paraId="05F51105" w14:textId="77777777" w:rsidTr="001D560C">
        <w:trPr>
          <w:trHeight w:val="300"/>
        </w:trPr>
        <w:tc>
          <w:tcPr>
            <w:tcW w:w="0" w:type="auto"/>
            <w:shd w:val="clear" w:color="auto" w:fill="auto"/>
            <w:noWrap/>
            <w:vAlign w:val="bottom"/>
            <w:hideMark/>
          </w:tcPr>
          <w:p w14:paraId="02780EA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52D7597D" w14:textId="77777777" w:rsidR="00EA7E37" w:rsidRPr="0083051F" w:rsidRDefault="00EA7E37">
            <w:pPr>
              <w:rPr>
                <w:color w:val="000000"/>
                <w:sz w:val="22"/>
                <w:szCs w:val="22"/>
                <w:lang w:val="de-DE"/>
              </w:rPr>
            </w:pPr>
            <w:r w:rsidRPr="0083051F">
              <w:rPr>
                <w:color w:val="000000"/>
                <w:sz w:val="22"/>
                <w:szCs w:val="22"/>
                <w:lang w:val="de-DE"/>
              </w:rPr>
              <w:t>PK</w:t>
            </w:r>
          </w:p>
        </w:tc>
        <w:tc>
          <w:tcPr>
            <w:tcW w:w="0" w:type="auto"/>
            <w:shd w:val="clear" w:color="auto" w:fill="auto"/>
            <w:noWrap/>
            <w:vAlign w:val="bottom"/>
            <w:hideMark/>
          </w:tcPr>
          <w:p w14:paraId="2A90E010" w14:textId="77777777" w:rsidR="00EA7E37" w:rsidRPr="0083051F" w:rsidRDefault="00EA7E37">
            <w:pPr>
              <w:rPr>
                <w:color w:val="000000"/>
                <w:sz w:val="22"/>
                <w:szCs w:val="22"/>
                <w:lang w:val="de-DE"/>
              </w:rPr>
            </w:pPr>
            <w:r w:rsidRPr="0083051F">
              <w:rPr>
                <w:color w:val="000000"/>
                <w:sz w:val="22"/>
                <w:szCs w:val="22"/>
                <w:lang w:val="de-DE"/>
              </w:rPr>
              <w:t>Packung</w:t>
            </w:r>
          </w:p>
        </w:tc>
        <w:tc>
          <w:tcPr>
            <w:tcW w:w="1937" w:type="dxa"/>
            <w:shd w:val="clear" w:color="auto" w:fill="auto"/>
            <w:noWrap/>
            <w:vAlign w:val="bottom"/>
            <w:hideMark/>
          </w:tcPr>
          <w:p w14:paraId="12F09384" w14:textId="77777777" w:rsidR="00EA7E37" w:rsidRPr="0083051F" w:rsidRDefault="00EA7E37">
            <w:pPr>
              <w:rPr>
                <w:color w:val="000000"/>
                <w:sz w:val="22"/>
                <w:szCs w:val="22"/>
                <w:lang w:val="de-DE"/>
              </w:rPr>
            </w:pPr>
            <w:r w:rsidRPr="0083051F">
              <w:rPr>
                <w:color w:val="000000"/>
                <w:sz w:val="22"/>
                <w:szCs w:val="22"/>
                <w:lang w:val="de-DE"/>
              </w:rPr>
              <w:t>pack</w:t>
            </w:r>
          </w:p>
        </w:tc>
        <w:tc>
          <w:tcPr>
            <w:tcW w:w="2203" w:type="dxa"/>
            <w:shd w:val="clear" w:color="auto" w:fill="auto"/>
            <w:noWrap/>
            <w:vAlign w:val="bottom"/>
            <w:hideMark/>
          </w:tcPr>
          <w:p w14:paraId="3257F04B" w14:textId="77777777" w:rsidR="00EA7E37" w:rsidRPr="0083051F" w:rsidRDefault="00EA7E37">
            <w:pPr>
              <w:rPr>
                <w:color w:val="000000"/>
                <w:sz w:val="22"/>
                <w:szCs w:val="22"/>
                <w:lang w:val="de-DE"/>
              </w:rPr>
            </w:pPr>
          </w:p>
        </w:tc>
        <w:tc>
          <w:tcPr>
            <w:tcW w:w="0" w:type="auto"/>
            <w:shd w:val="clear" w:color="auto" w:fill="auto"/>
            <w:noWrap/>
            <w:vAlign w:val="bottom"/>
            <w:hideMark/>
          </w:tcPr>
          <w:p w14:paraId="72AA2FB4" w14:textId="77777777" w:rsidR="00EA7E37" w:rsidRPr="0083051F" w:rsidRDefault="00EA7E37">
            <w:pPr>
              <w:rPr>
                <w:color w:val="000000"/>
                <w:sz w:val="22"/>
                <w:szCs w:val="22"/>
                <w:lang w:val="de-DE"/>
              </w:rPr>
            </w:pPr>
            <w:proofErr w:type="spellStart"/>
            <w:r w:rsidRPr="0083051F">
              <w:rPr>
                <w:color w:val="000000"/>
                <w:sz w:val="22"/>
                <w:szCs w:val="22"/>
                <w:lang w:val="de-DE"/>
              </w:rPr>
              <w:t>Pkg</w:t>
            </w:r>
            <w:proofErr w:type="spellEnd"/>
            <w:r w:rsidRPr="0083051F">
              <w:rPr>
                <w:color w:val="000000"/>
                <w:sz w:val="22"/>
                <w:szCs w:val="22"/>
                <w:lang w:val="de-DE"/>
              </w:rPr>
              <w:t>.</w:t>
            </w:r>
          </w:p>
        </w:tc>
      </w:tr>
      <w:tr w:rsidR="00EA7E37" w:rsidRPr="0083051F" w14:paraId="5CB378A5" w14:textId="77777777" w:rsidTr="001D560C">
        <w:trPr>
          <w:trHeight w:val="300"/>
        </w:trPr>
        <w:tc>
          <w:tcPr>
            <w:tcW w:w="0" w:type="auto"/>
            <w:shd w:val="clear" w:color="auto" w:fill="auto"/>
            <w:noWrap/>
            <w:vAlign w:val="bottom"/>
            <w:hideMark/>
          </w:tcPr>
          <w:p w14:paraId="259A8D6A"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352FCF82" w14:textId="77777777" w:rsidR="00EA7E37" w:rsidRPr="0083051F" w:rsidRDefault="00EA7E37">
            <w:pPr>
              <w:rPr>
                <w:color w:val="000000"/>
                <w:sz w:val="22"/>
                <w:szCs w:val="22"/>
                <w:lang w:val="de-DE"/>
              </w:rPr>
            </w:pPr>
            <w:r w:rsidRPr="0083051F">
              <w:rPr>
                <w:color w:val="000000"/>
                <w:sz w:val="22"/>
                <w:szCs w:val="22"/>
                <w:lang w:val="de-DE"/>
              </w:rPr>
              <w:t>A99</w:t>
            </w:r>
          </w:p>
        </w:tc>
        <w:tc>
          <w:tcPr>
            <w:tcW w:w="0" w:type="auto"/>
            <w:shd w:val="clear" w:color="auto" w:fill="auto"/>
            <w:noWrap/>
            <w:vAlign w:val="bottom"/>
            <w:hideMark/>
          </w:tcPr>
          <w:p w14:paraId="06388A51" w14:textId="77777777" w:rsidR="00EA7E37" w:rsidRPr="0083051F" w:rsidRDefault="00EA7E37">
            <w:pPr>
              <w:rPr>
                <w:color w:val="000000"/>
                <w:sz w:val="22"/>
                <w:szCs w:val="22"/>
                <w:lang w:val="de-DE"/>
              </w:rPr>
            </w:pPr>
            <w:r w:rsidRPr="0083051F">
              <w:rPr>
                <w:color w:val="000000"/>
                <w:sz w:val="22"/>
                <w:szCs w:val="22"/>
                <w:lang w:val="de-DE"/>
              </w:rPr>
              <w:t>Bit</w:t>
            </w:r>
          </w:p>
        </w:tc>
        <w:tc>
          <w:tcPr>
            <w:tcW w:w="1937" w:type="dxa"/>
            <w:shd w:val="clear" w:color="auto" w:fill="auto"/>
            <w:noWrap/>
            <w:vAlign w:val="bottom"/>
            <w:hideMark/>
          </w:tcPr>
          <w:p w14:paraId="421F01F8" w14:textId="77777777" w:rsidR="00EA7E37" w:rsidRPr="0083051F" w:rsidRDefault="00EA7E37">
            <w:pPr>
              <w:rPr>
                <w:color w:val="000000"/>
                <w:sz w:val="22"/>
                <w:szCs w:val="22"/>
                <w:lang w:val="de-DE"/>
              </w:rPr>
            </w:pPr>
            <w:proofErr w:type="spellStart"/>
            <w:r w:rsidRPr="0083051F">
              <w:rPr>
                <w:color w:val="000000"/>
                <w:sz w:val="22"/>
                <w:szCs w:val="22"/>
                <w:lang w:val="de-DE"/>
              </w:rPr>
              <w:t>bit</w:t>
            </w:r>
            <w:proofErr w:type="spellEnd"/>
          </w:p>
        </w:tc>
        <w:tc>
          <w:tcPr>
            <w:tcW w:w="2203" w:type="dxa"/>
            <w:shd w:val="clear" w:color="auto" w:fill="auto"/>
            <w:noWrap/>
            <w:vAlign w:val="bottom"/>
            <w:hideMark/>
          </w:tcPr>
          <w:p w14:paraId="3A9B57F1" w14:textId="77777777" w:rsidR="00EA7E37" w:rsidRPr="0083051F" w:rsidRDefault="00EA7E37">
            <w:pPr>
              <w:rPr>
                <w:color w:val="000000"/>
                <w:sz w:val="22"/>
                <w:szCs w:val="22"/>
                <w:lang w:val="de-DE"/>
              </w:rPr>
            </w:pPr>
          </w:p>
        </w:tc>
        <w:tc>
          <w:tcPr>
            <w:tcW w:w="0" w:type="auto"/>
            <w:shd w:val="clear" w:color="auto" w:fill="auto"/>
            <w:noWrap/>
            <w:vAlign w:val="bottom"/>
            <w:hideMark/>
          </w:tcPr>
          <w:p w14:paraId="74899203"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4E1C787B" w14:textId="77777777" w:rsidTr="001D560C">
        <w:trPr>
          <w:trHeight w:val="300"/>
        </w:trPr>
        <w:tc>
          <w:tcPr>
            <w:tcW w:w="0" w:type="auto"/>
            <w:shd w:val="clear" w:color="auto" w:fill="auto"/>
            <w:noWrap/>
            <w:vAlign w:val="bottom"/>
            <w:hideMark/>
          </w:tcPr>
          <w:p w14:paraId="6C284002"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5F2C8669" w14:textId="77777777" w:rsidR="00EA7E37" w:rsidRPr="0083051F" w:rsidRDefault="00EA7E37">
            <w:pPr>
              <w:rPr>
                <w:color w:val="000000"/>
                <w:sz w:val="22"/>
                <w:szCs w:val="22"/>
                <w:lang w:val="de-DE"/>
              </w:rPr>
            </w:pPr>
            <w:r w:rsidRPr="0083051F">
              <w:rPr>
                <w:color w:val="000000"/>
                <w:sz w:val="22"/>
                <w:szCs w:val="22"/>
                <w:lang w:val="de-DE"/>
              </w:rPr>
              <w:t>AD</w:t>
            </w:r>
          </w:p>
        </w:tc>
        <w:tc>
          <w:tcPr>
            <w:tcW w:w="0" w:type="auto"/>
            <w:shd w:val="clear" w:color="auto" w:fill="auto"/>
            <w:noWrap/>
            <w:vAlign w:val="bottom"/>
            <w:hideMark/>
          </w:tcPr>
          <w:p w14:paraId="4A2D4362" w14:textId="77777777" w:rsidR="00EA7E37" w:rsidRPr="0083051F" w:rsidRDefault="00EA7E37">
            <w:pPr>
              <w:rPr>
                <w:color w:val="000000"/>
                <w:sz w:val="22"/>
                <w:szCs w:val="22"/>
                <w:lang w:val="de-DE"/>
              </w:rPr>
            </w:pPr>
            <w:r w:rsidRPr="0083051F">
              <w:rPr>
                <w:color w:val="000000"/>
                <w:sz w:val="22"/>
                <w:szCs w:val="22"/>
                <w:lang w:val="de-DE"/>
              </w:rPr>
              <w:t>Byte</w:t>
            </w:r>
          </w:p>
        </w:tc>
        <w:tc>
          <w:tcPr>
            <w:tcW w:w="1937" w:type="dxa"/>
            <w:shd w:val="clear" w:color="auto" w:fill="auto"/>
            <w:noWrap/>
            <w:vAlign w:val="bottom"/>
            <w:hideMark/>
          </w:tcPr>
          <w:p w14:paraId="457EED41" w14:textId="77777777" w:rsidR="00EA7E37" w:rsidRPr="0083051F" w:rsidRDefault="00EA7E37">
            <w:pPr>
              <w:rPr>
                <w:color w:val="000000"/>
                <w:sz w:val="22"/>
                <w:szCs w:val="22"/>
                <w:lang w:val="de-DE"/>
              </w:rPr>
            </w:pPr>
            <w:proofErr w:type="spellStart"/>
            <w:r w:rsidRPr="0083051F">
              <w:rPr>
                <w:color w:val="000000"/>
                <w:sz w:val="22"/>
                <w:szCs w:val="22"/>
                <w:lang w:val="de-DE"/>
              </w:rPr>
              <w:t>byte</w:t>
            </w:r>
            <w:proofErr w:type="spellEnd"/>
          </w:p>
        </w:tc>
        <w:tc>
          <w:tcPr>
            <w:tcW w:w="2203" w:type="dxa"/>
            <w:shd w:val="clear" w:color="auto" w:fill="auto"/>
            <w:noWrap/>
            <w:vAlign w:val="bottom"/>
            <w:hideMark/>
          </w:tcPr>
          <w:p w14:paraId="3160AA9C" w14:textId="77777777" w:rsidR="00EA7E37" w:rsidRPr="0083051F" w:rsidRDefault="00EA7E37">
            <w:pPr>
              <w:rPr>
                <w:color w:val="000000"/>
                <w:sz w:val="22"/>
                <w:szCs w:val="22"/>
                <w:lang w:val="de-DE"/>
              </w:rPr>
            </w:pPr>
            <w:r w:rsidRPr="0083051F">
              <w:rPr>
                <w:color w:val="000000"/>
                <w:sz w:val="22"/>
                <w:szCs w:val="22"/>
                <w:lang w:val="de-DE"/>
              </w:rPr>
              <w:t xml:space="preserve">=8 </w:t>
            </w:r>
            <w:proofErr w:type="spellStart"/>
            <w:r w:rsidRPr="0083051F">
              <w:rPr>
                <w:color w:val="000000"/>
                <w:sz w:val="22"/>
                <w:szCs w:val="22"/>
                <w:lang w:val="de-DE"/>
              </w:rPr>
              <w:t>bits</w:t>
            </w:r>
            <w:proofErr w:type="spellEnd"/>
          </w:p>
        </w:tc>
        <w:tc>
          <w:tcPr>
            <w:tcW w:w="0" w:type="auto"/>
            <w:shd w:val="clear" w:color="auto" w:fill="auto"/>
            <w:noWrap/>
            <w:vAlign w:val="bottom"/>
            <w:hideMark/>
          </w:tcPr>
          <w:p w14:paraId="647DEDE6"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061D103D" w14:textId="77777777" w:rsidTr="001D560C">
        <w:trPr>
          <w:trHeight w:val="300"/>
        </w:trPr>
        <w:tc>
          <w:tcPr>
            <w:tcW w:w="0" w:type="auto"/>
            <w:shd w:val="clear" w:color="auto" w:fill="auto"/>
            <w:noWrap/>
            <w:vAlign w:val="bottom"/>
            <w:hideMark/>
          </w:tcPr>
          <w:p w14:paraId="3546DE0D"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7AC16A9E" w14:textId="77777777" w:rsidR="00EA7E37" w:rsidRPr="0083051F" w:rsidRDefault="00EA7E37">
            <w:pPr>
              <w:rPr>
                <w:color w:val="000000"/>
                <w:sz w:val="22"/>
                <w:szCs w:val="22"/>
                <w:lang w:val="de-DE"/>
              </w:rPr>
            </w:pPr>
            <w:r w:rsidRPr="0083051F">
              <w:rPr>
                <w:color w:val="000000"/>
                <w:sz w:val="22"/>
                <w:szCs w:val="22"/>
                <w:lang w:val="de-DE"/>
              </w:rPr>
              <w:t>2P</w:t>
            </w:r>
          </w:p>
        </w:tc>
        <w:tc>
          <w:tcPr>
            <w:tcW w:w="0" w:type="auto"/>
            <w:shd w:val="clear" w:color="auto" w:fill="auto"/>
            <w:noWrap/>
            <w:vAlign w:val="bottom"/>
            <w:hideMark/>
          </w:tcPr>
          <w:p w14:paraId="69241DB1" w14:textId="77777777" w:rsidR="00EA7E37" w:rsidRPr="0083051F" w:rsidRDefault="00EA7E37">
            <w:pPr>
              <w:rPr>
                <w:color w:val="000000"/>
                <w:sz w:val="22"/>
                <w:szCs w:val="22"/>
                <w:lang w:val="de-DE"/>
              </w:rPr>
            </w:pPr>
            <w:r w:rsidRPr="0083051F">
              <w:rPr>
                <w:color w:val="000000"/>
                <w:sz w:val="22"/>
                <w:szCs w:val="22"/>
                <w:lang w:val="de-DE"/>
              </w:rPr>
              <w:t>Kilobyte</w:t>
            </w:r>
          </w:p>
        </w:tc>
        <w:tc>
          <w:tcPr>
            <w:tcW w:w="1937" w:type="dxa"/>
            <w:shd w:val="clear" w:color="auto" w:fill="auto"/>
            <w:noWrap/>
            <w:vAlign w:val="bottom"/>
            <w:hideMark/>
          </w:tcPr>
          <w:p w14:paraId="2993F787" w14:textId="77777777" w:rsidR="00EA7E37" w:rsidRPr="0083051F" w:rsidRDefault="00EA7E37">
            <w:pPr>
              <w:rPr>
                <w:color w:val="000000"/>
                <w:sz w:val="22"/>
                <w:szCs w:val="22"/>
                <w:lang w:val="de-DE"/>
              </w:rPr>
            </w:pPr>
            <w:proofErr w:type="spellStart"/>
            <w:r w:rsidRPr="0083051F">
              <w:rPr>
                <w:color w:val="000000"/>
                <w:sz w:val="22"/>
                <w:szCs w:val="22"/>
                <w:lang w:val="de-DE"/>
              </w:rPr>
              <w:t>kilobyte</w:t>
            </w:r>
            <w:proofErr w:type="spellEnd"/>
          </w:p>
        </w:tc>
        <w:tc>
          <w:tcPr>
            <w:tcW w:w="2203" w:type="dxa"/>
            <w:shd w:val="clear" w:color="auto" w:fill="auto"/>
            <w:noWrap/>
            <w:vAlign w:val="bottom"/>
            <w:hideMark/>
          </w:tcPr>
          <w:p w14:paraId="2C8BC2EC" w14:textId="77777777" w:rsidR="00EA7E37" w:rsidRPr="0083051F" w:rsidRDefault="00EA7E37">
            <w:pPr>
              <w:rPr>
                <w:color w:val="000000"/>
                <w:sz w:val="22"/>
                <w:szCs w:val="22"/>
                <w:lang w:val="de-DE"/>
              </w:rPr>
            </w:pPr>
            <w:r w:rsidRPr="0083051F">
              <w:rPr>
                <w:color w:val="000000"/>
                <w:sz w:val="22"/>
                <w:szCs w:val="22"/>
                <w:lang w:val="de-DE"/>
              </w:rPr>
              <w:t xml:space="preserve">=10^3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08C19927" w14:textId="77777777" w:rsidR="00EA7E37" w:rsidRPr="0083051F" w:rsidRDefault="00EA7E37">
            <w:pPr>
              <w:rPr>
                <w:color w:val="000000"/>
                <w:sz w:val="22"/>
                <w:szCs w:val="22"/>
                <w:lang w:val="de-DE"/>
              </w:rPr>
            </w:pPr>
            <w:r w:rsidRPr="0083051F">
              <w:rPr>
                <w:color w:val="000000"/>
                <w:sz w:val="22"/>
                <w:szCs w:val="22"/>
                <w:lang w:val="de-DE"/>
              </w:rPr>
              <w:t>KB</w:t>
            </w:r>
          </w:p>
        </w:tc>
      </w:tr>
      <w:tr w:rsidR="00EA7E37" w:rsidRPr="0083051F" w14:paraId="607DD7C8" w14:textId="77777777" w:rsidTr="001D560C">
        <w:trPr>
          <w:trHeight w:val="300"/>
        </w:trPr>
        <w:tc>
          <w:tcPr>
            <w:tcW w:w="0" w:type="auto"/>
            <w:shd w:val="clear" w:color="auto" w:fill="auto"/>
            <w:noWrap/>
            <w:vAlign w:val="bottom"/>
            <w:hideMark/>
          </w:tcPr>
          <w:p w14:paraId="2404A7F0" w14:textId="77777777" w:rsidR="00EA7E37" w:rsidRPr="0083051F" w:rsidRDefault="00EA7E37">
            <w:pPr>
              <w:rPr>
                <w:color w:val="000000"/>
                <w:sz w:val="22"/>
                <w:szCs w:val="22"/>
                <w:lang w:val="de-DE"/>
              </w:rPr>
            </w:pPr>
            <w:r w:rsidRPr="0083051F">
              <w:rPr>
                <w:color w:val="000000"/>
                <w:sz w:val="22"/>
                <w:szCs w:val="22"/>
                <w:lang w:val="de-DE"/>
              </w:rPr>
              <w:lastRenderedPageBreak/>
              <w:t>Datenmenge</w:t>
            </w:r>
          </w:p>
        </w:tc>
        <w:tc>
          <w:tcPr>
            <w:tcW w:w="0" w:type="auto"/>
            <w:shd w:val="clear" w:color="auto" w:fill="auto"/>
            <w:noWrap/>
            <w:vAlign w:val="bottom"/>
            <w:hideMark/>
          </w:tcPr>
          <w:p w14:paraId="61AB695E" w14:textId="77777777" w:rsidR="00EA7E37" w:rsidRPr="0083051F" w:rsidRDefault="00EA7E37">
            <w:pPr>
              <w:rPr>
                <w:color w:val="000000"/>
                <w:sz w:val="22"/>
                <w:szCs w:val="22"/>
                <w:lang w:val="de-DE"/>
              </w:rPr>
            </w:pPr>
            <w:r w:rsidRPr="0083051F">
              <w:rPr>
                <w:color w:val="000000"/>
                <w:sz w:val="22"/>
                <w:szCs w:val="22"/>
                <w:lang w:val="de-DE"/>
              </w:rPr>
              <w:t>4L</w:t>
            </w:r>
          </w:p>
        </w:tc>
        <w:tc>
          <w:tcPr>
            <w:tcW w:w="0" w:type="auto"/>
            <w:shd w:val="clear" w:color="auto" w:fill="auto"/>
            <w:noWrap/>
            <w:vAlign w:val="bottom"/>
            <w:hideMark/>
          </w:tcPr>
          <w:p w14:paraId="07F62A6C" w14:textId="77777777" w:rsidR="00EA7E37" w:rsidRPr="0083051F" w:rsidRDefault="00EA7E37">
            <w:pPr>
              <w:rPr>
                <w:color w:val="000000"/>
                <w:sz w:val="22"/>
                <w:szCs w:val="22"/>
                <w:lang w:val="de-DE"/>
              </w:rPr>
            </w:pPr>
            <w:r w:rsidRPr="0083051F">
              <w:rPr>
                <w:color w:val="000000"/>
                <w:sz w:val="22"/>
                <w:szCs w:val="22"/>
                <w:lang w:val="de-DE"/>
              </w:rPr>
              <w:t>Megabyte</w:t>
            </w:r>
          </w:p>
        </w:tc>
        <w:tc>
          <w:tcPr>
            <w:tcW w:w="1937" w:type="dxa"/>
            <w:shd w:val="clear" w:color="auto" w:fill="auto"/>
            <w:noWrap/>
            <w:vAlign w:val="bottom"/>
            <w:hideMark/>
          </w:tcPr>
          <w:p w14:paraId="09C61A99" w14:textId="77777777" w:rsidR="00EA7E37" w:rsidRPr="0083051F" w:rsidRDefault="00EA7E37">
            <w:pPr>
              <w:rPr>
                <w:color w:val="000000"/>
                <w:sz w:val="22"/>
                <w:szCs w:val="22"/>
                <w:lang w:val="de-DE"/>
              </w:rPr>
            </w:pPr>
            <w:proofErr w:type="spellStart"/>
            <w:r w:rsidRPr="0083051F">
              <w:rPr>
                <w:color w:val="000000"/>
                <w:sz w:val="22"/>
                <w:szCs w:val="22"/>
                <w:lang w:val="de-DE"/>
              </w:rPr>
              <w:t>megabyte</w:t>
            </w:r>
            <w:proofErr w:type="spellEnd"/>
          </w:p>
        </w:tc>
        <w:tc>
          <w:tcPr>
            <w:tcW w:w="2203" w:type="dxa"/>
            <w:shd w:val="clear" w:color="auto" w:fill="auto"/>
            <w:noWrap/>
            <w:vAlign w:val="bottom"/>
            <w:hideMark/>
          </w:tcPr>
          <w:p w14:paraId="0FF71D40" w14:textId="77777777" w:rsidR="00EA7E37" w:rsidRPr="0083051F" w:rsidRDefault="00EA7E37">
            <w:pPr>
              <w:rPr>
                <w:color w:val="000000"/>
                <w:sz w:val="22"/>
                <w:szCs w:val="22"/>
                <w:lang w:val="de-DE"/>
              </w:rPr>
            </w:pPr>
            <w:r w:rsidRPr="0083051F">
              <w:rPr>
                <w:color w:val="000000"/>
                <w:sz w:val="22"/>
                <w:szCs w:val="22"/>
                <w:lang w:val="de-DE"/>
              </w:rPr>
              <w:t xml:space="preserve">=10^6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1629E689" w14:textId="77777777" w:rsidR="00EA7E37" w:rsidRPr="0083051F" w:rsidRDefault="00EA7E37">
            <w:pPr>
              <w:rPr>
                <w:color w:val="000000"/>
                <w:sz w:val="22"/>
                <w:szCs w:val="22"/>
                <w:lang w:val="de-DE"/>
              </w:rPr>
            </w:pPr>
            <w:r w:rsidRPr="0083051F">
              <w:rPr>
                <w:color w:val="000000"/>
                <w:sz w:val="22"/>
                <w:szCs w:val="22"/>
                <w:lang w:val="de-DE"/>
              </w:rPr>
              <w:t>MB</w:t>
            </w:r>
          </w:p>
        </w:tc>
      </w:tr>
      <w:tr w:rsidR="00EA7E37" w:rsidRPr="0083051F" w14:paraId="2DBD2BA8" w14:textId="77777777" w:rsidTr="001D560C">
        <w:trPr>
          <w:trHeight w:val="300"/>
        </w:trPr>
        <w:tc>
          <w:tcPr>
            <w:tcW w:w="0" w:type="auto"/>
            <w:shd w:val="clear" w:color="auto" w:fill="auto"/>
            <w:noWrap/>
            <w:vAlign w:val="bottom"/>
            <w:hideMark/>
          </w:tcPr>
          <w:p w14:paraId="56CBEE78"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68885120" w14:textId="77777777" w:rsidR="00EA7E37" w:rsidRPr="0083051F" w:rsidRDefault="00EA7E37">
            <w:pPr>
              <w:rPr>
                <w:color w:val="000000"/>
                <w:sz w:val="22"/>
                <w:szCs w:val="22"/>
                <w:lang w:val="de-DE"/>
              </w:rPr>
            </w:pPr>
            <w:r w:rsidRPr="0083051F">
              <w:rPr>
                <w:color w:val="000000"/>
                <w:sz w:val="22"/>
                <w:szCs w:val="22"/>
                <w:lang w:val="de-DE"/>
              </w:rPr>
              <w:t>E34</w:t>
            </w:r>
          </w:p>
        </w:tc>
        <w:tc>
          <w:tcPr>
            <w:tcW w:w="0" w:type="auto"/>
            <w:shd w:val="clear" w:color="auto" w:fill="auto"/>
            <w:noWrap/>
            <w:vAlign w:val="bottom"/>
            <w:hideMark/>
          </w:tcPr>
          <w:p w14:paraId="509D292B" w14:textId="77777777" w:rsidR="00EA7E37" w:rsidRPr="0083051F" w:rsidRDefault="00EA7E37">
            <w:pPr>
              <w:rPr>
                <w:color w:val="000000"/>
                <w:sz w:val="22"/>
                <w:szCs w:val="22"/>
                <w:lang w:val="de-DE"/>
              </w:rPr>
            </w:pPr>
            <w:r w:rsidRPr="0083051F">
              <w:rPr>
                <w:color w:val="000000"/>
                <w:sz w:val="22"/>
                <w:szCs w:val="22"/>
                <w:lang w:val="de-DE"/>
              </w:rPr>
              <w:t>Gigabyte</w:t>
            </w:r>
          </w:p>
        </w:tc>
        <w:tc>
          <w:tcPr>
            <w:tcW w:w="1937" w:type="dxa"/>
            <w:shd w:val="clear" w:color="auto" w:fill="auto"/>
            <w:noWrap/>
            <w:vAlign w:val="bottom"/>
            <w:hideMark/>
          </w:tcPr>
          <w:p w14:paraId="384129B8" w14:textId="77777777" w:rsidR="00EA7E37" w:rsidRPr="0083051F" w:rsidRDefault="00EA7E37">
            <w:pPr>
              <w:rPr>
                <w:color w:val="000000"/>
                <w:sz w:val="22"/>
                <w:szCs w:val="22"/>
                <w:lang w:val="de-DE"/>
              </w:rPr>
            </w:pPr>
            <w:proofErr w:type="spellStart"/>
            <w:r w:rsidRPr="0083051F">
              <w:rPr>
                <w:color w:val="000000"/>
                <w:sz w:val="22"/>
                <w:szCs w:val="22"/>
                <w:lang w:val="de-DE"/>
              </w:rPr>
              <w:t>gigabyte</w:t>
            </w:r>
            <w:proofErr w:type="spellEnd"/>
          </w:p>
        </w:tc>
        <w:tc>
          <w:tcPr>
            <w:tcW w:w="2203" w:type="dxa"/>
            <w:shd w:val="clear" w:color="auto" w:fill="auto"/>
            <w:noWrap/>
            <w:vAlign w:val="bottom"/>
            <w:hideMark/>
          </w:tcPr>
          <w:p w14:paraId="36EA3C2E" w14:textId="77777777" w:rsidR="00EA7E37" w:rsidRPr="0083051F" w:rsidRDefault="00EA7E37">
            <w:pPr>
              <w:rPr>
                <w:color w:val="000000"/>
                <w:sz w:val="22"/>
                <w:szCs w:val="22"/>
                <w:lang w:val="de-DE"/>
              </w:rPr>
            </w:pPr>
            <w:r w:rsidRPr="0083051F">
              <w:rPr>
                <w:color w:val="000000"/>
                <w:sz w:val="22"/>
                <w:szCs w:val="22"/>
                <w:lang w:val="de-DE"/>
              </w:rPr>
              <w:t xml:space="preserve">=10^9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53137D5D" w14:textId="77777777" w:rsidR="00EA7E37" w:rsidRPr="0083051F" w:rsidRDefault="00EA7E37">
            <w:pPr>
              <w:rPr>
                <w:color w:val="000000"/>
                <w:sz w:val="22"/>
                <w:szCs w:val="22"/>
                <w:lang w:val="de-DE"/>
              </w:rPr>
            </w:pPr>
            <w:r w:rsidRPr="0083051F">
              <w:rPr>
                <w:color w:val="000000"/>
                <w:sz w:val="22"/>
                <w:szCs w:val="22"/>
                <w:lang w:val="de-DE"/>
              </w:rPr>
              <w:t>GB</w:t>
            </w:r>
          </w:p>
        </w:tc>
      </w:tr>
      <w:tr w:rsidR="00EA7E37" w:rsidRPr="0083051F" w14:paraId="2862E2AF" w14:textId="77777777" w:rsidTr="001D560C">
        <w:trPr>
          <w:trHeight w:val="300"/>
        </w:trPr>
        <w:tc>
          <w:tcPr>
            <w:tcW w:w="0" w:type="auto"/>
            <w:shd w:val="clear" w:color="auto" w:fill="auto"/>
            <w:noWrap/>
            <w:vAlign w:val="bottom"/>
            <w:hideMark/>
          </w:tcPr>
          <w:p w14:paraId="4D40A1D3"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438CF4AB" w14:textId="77777777" w:rsidR="00EA7E37" w:rsidRPr="0083051F" w:rsidRDefault="00EA7E37">
            <w:pPr>
              <w:rPr>
                <w:color w:val="000000"/>
                <w:sz w:val="22"/>
                <w:szCs w:val="22"/>
                <w:lang w:val="de-DE"/>
              </w:rPr>
            </w:pPr>
            <w:r w:rsidRPr="0083051F">
              <w:rPr>
                <w:color w:val="000000"/>
                <w:sz w:val="22"/>
                <w:szCs w:val="22"/>
                <w:lang w:val="de-DE"/>
              </w:rPr>
              <w:t>E35</w:t>
            </w:r>
          </w:p>
        </w:tc>
        <w:tc>
          <w:tcPr>
            <w:tcW w:w="0" w:type="auto"/>
            <w:shd w:val="clear" w:color="auto" w:fill="auto"/>
            <w:noWrap/>
            <w:vAlign w:val="bottom"/>
            <w:hideMark/>
          </w:tcPr>
          <w:p w14:paraId="119315DF" w14:textId="77777777" w:rsidR="00EA7E37" w:rsidRPr="0083051F" w:rsidRDefault="00EA7E37">
            <w:pPr>
              <w:rPr>
                <w:color w:val="000000"/>
                <w:sz w:val="22"/>
                <w:szCs w:val="22"/>
                <w:lang w:val="de-DE"/>
              </w:rPr>
            </w:pPr>
            <w:r w:rsidRPr="0083051F">
              <w:rPr>
                <w:color w:val="000000"/>
                <w:sz w:val="22"/>
                <w:szCs w:val="22"/>
                <w:lang w:val="de-DE"/>
              </w:rPr>
              <w:t>Terabyte</w:t>
            </w:r>
          </w:p>
        </w:tc>
        <w:tc>
          <w:tcPr>
            <w:tcW w:w="1937" w:type="dxa"/>
            <w:shd w:val="clear" w:color="auto" w:fill="auto"/>
            <w:noWrap/>
            <w:vAlign w:val="bottom"/>
            <w:hideMark/>
          </w:tcPr>
          <w:p w14:paraId="52BAC601" w14:textId="77777777" w:rsidR="00EA7E37" w:rsidRPr="0083051F" w:rsidRDefault="00EA7E37">
            <w:pPr>
              <w:rPr>
                <w:color w:val="000000"/>
                <w:sz w:val="22"/>
                <w:szCs w:val="22"/>
                <w:lang w:val="de-DE"/>
              </w:rPr>
            </w:pPr>
            <w:proofErr w:type="spellStart"/>
            <w:r w:rsidRPr="0083051F">
              <w:rPr>
                <w:color w:val="000000"/>
                <w:sz w:val="22"/>
                <w:szCs w:val="22"/>
                <w:lang w:val="de-DE"/>
              </w:rPr>
              <w:t>terabyte</w:t>
            </w:r>
            <w:proofErr w:type="spellEnd"/>
          </w:p>
        </w:tc>
        <w:tc>
          <w:tcPr>
            <w:tcW w:w="2203" w:type="dxa"/>
            <w:shd w:val="clear" w:color="auto" w:fill="auto"/>
            <w:noWrap/>
            <w:vAlign w:val="bottom"/>
            <w:hideMark/>
          </w:tcPr>
          <w:p w14:paraId="624B04D4" w14:textId="77777777" w:rsidR="00EA7E37" w:rsidRPr="0083051F" w:rsidRDefault="00EA7E37">
            <w:pPr>
              <w:rPr>
                <w:color w:val="000000"/>
                <w:sz w:val="22"/>
                <w:szCs w:val="22"/>
                <w:lang w:val="de-DE"/>
              </w:rPr>
            </w:pPr>
            <w:r w:rsidRPr="0083051F">
              <w:rPr>
                <w:color w:val="000000"/>
                <w:sz w:val="22"/>
                <w:szCs w:val="22"/>
                <w:lang w:val="de-DE"/>
              </w:rPr>
              <w:t xml:space="preserve">=10^12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73052B81" w14:textId="77777777" w:rsidR="00EA7E37" w:rsidRPr="0083051F" w:rsidRDefault="00EA7E37">
            <w:pPr>
              <w:rPr>
                <w:color w:val="000000"/>
                <w:sz w:val="22"/>
                <w:szCs w:val="22"/>
                <w:lang w:val="de-DE"/>
              </w:rPr>
            </w:pPr>
            <w:r w:rsidRPr="0083051F">
              <w:rPr>
                <w:color w:val="000000"/>
                <w:sz w:val="22"/>
                <w:szCs w:val="22"/>
                <w:lang w:val="de-DE"/>
              </w:rPr>
              <w:t>TB</w:t>
            </w:r>
          </w:p>
        </w:tc>
      </w:tr>
      <w:tr w:rsidR="00EA7E37" w:rsidRPr="0083051F" w14:paraId="77012A88" w14:textId="77777777" w:rsidTr="001D560C">
        <w:trPr>
          <w:trHeight w:val="300"/>
        </w:trPr>
        <w:tc>
          <w:tcPr>
            <w:tcW w:w="0" w:type="auto"/>
            <w:shd w:val="clear" w:color="auto" w:fill="auto"/>
            <w:noWrap/>
            <w:vAlign w:val="bottom"/>
            <w:hideMark/>
          </w:tcPr>
          <w:p w14:paraId="749F1FEC"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1798A476" w14:textId="77777777" w:rsidR="00EA7E37" w:rsidRPr="0083051F" w:rsidRDefault="00EA7E37">
            <w:pPr>
              <w:rPr>
                <w:color w:val="000000"/>
                <w:sz w:val="22"/>
                <w:szCs w:val="22"/>
                <w:lang w:val="de-DE"/>
              </w:rPr>
            </w:pPr>
            <w:r w:rsidRPr="0083051F">
              <w:rPr>
                <w:color w:val="000000"/>
                <w:sz w:val="22"/>
                <w:szCs w:val="22"/>
                <w:lang w:val="de-DE"/>
              </w:rPr>
              <w:t>E36</w:t>
            </w:r>
          </w:p>
        </w:tc>
        <w:tc>
          <w:tcPr>
            <w:tcW w:w="0" w:type="auto"/>
            <w:shd w:val="clear" w:color="auto" w:fill="auto"/>
            <w:noWrap/>
            <w:vAlign w:val="bottom"/>
            <w:hideMark/>
          </w:tcPr>
          <w:p w14:paraId="55EA02EE" w14:textId="77777777" w:rsidR="00EA7E37" w:rsidRPr="0083051F" w:rsidRDefault="00EA7E37">
            <w:pPr>
              <w:rPr>
                <w:color w:val="000000"/>
                <w:sz w:val="22"/>
                <w:szCs w:val="22"/>
                <w:lang w:val="de-DE"/>
              </w:rPr>
            </w:pPr>
            <w:r w:rsidRPr="0083051F">
              <w:rPr>
                <w:color w:val="000000"/>
                <w:sz w:val="22"/>
                <w:szCs w:val="22"/>
                <w:lang w:val="de-DE"/>
              </w:rPr>
              <w:t>Petabyte</w:t>
            </w:r>
          </w:p>
        </w:tc>
        <w:tc>
          <w:tcPr>
            <w:tcW w:w="1937" w:type="dxa"/>
            <w:shd w:val="clear" w:color="auto" w:fill="auto"/>
            <w:noWrap/>
            <w:vAlign w:val="bottom"/>
            <w:hideMark/>
          </w:tcPr>
          <w:p w14:paraId="0D7F49EB" w14:textId="77777777" w:rsidR="00EA7E37" w:rsidRPr="0083051F" w:rsidRDefault="00EA7E37">
            <w:pPr>
              <w:rPr>
                <w:color w:val="000000"/>
                <w:sz w:val="22"/>
                <w:szCs w:val="22"/>
                <w:lang w:val="de-DE"/>
              </w:rPr>
            </w:pPr>
            <w:proofErr w:type="spellStart"/>
            <w:r w:rsidRPr="0083051F">
              <w:rPr>
                <w:color w:val="000000"/>
                <w:sz w:val="22"/>
                <w:szCs w:val="22"/>
                <w:lang w:val="de-DE"/>
              </w:rPr>
              <w:t>petabyte</w:t>
            </w:r>
            <w:proofErr w:type="spellEnd"/>
          </w:p>
        </w:tc>
        <w:tc>
          <w:tcPr>
            <w:tcW w:w="2203" w:type="dxa"/>
            <w:shd w:val="clear" w:color="auto" w:fill="auto"/>
            <w:noWrap/>
            <w:vAlign w:val="bottom"/>
            <w:hideMark/>
          </w:tcPr>
          <w:p w14:paraId="67436D99" w14:textId="77777777" w:rsidR="00EA7E37" w:rsidRPr="0083051F" w:rsidRDefault="00EA7E37">
            <w:pPr>
              <w:rPr>
                <w:color w:val="000000"/>
                <w:sz w:val="22"/>
                <w:szCs w:val="22"/>
                <w:lang w:val="de-DE"/>
              </w:rPr>
            </w:pPr>
            <w:r w:rsidRPr="0083051F">
              <w:rPr>
                <w:color w:val="000000"/>
                <w:sz w:val="22"/>
                <w:szCs w:val="22"/>
                <w:lang w:val="de-DE"/>
              </w:rPr>
              <w:t xml:space="preserve">=10^15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20D06D63" w14:textId="77777777" w:rsidR="00EA7E37" w:rsidRPr="0083051F" w:rsidRDefault="00EA7E37">
            <w:pPr>
              <w:rPr>
                <w:color w:val="000000"/>
                <w:sz w:val="22"/>
                <w:szCs w:val="22"/>
                <w:lang w:val="de-DE"/>
              </w:rPr>
            </w:pPr>
            <w:r w:rsidRPr="0083051F">
              <w:rPr>
                <w:color w:val="000000"/>
                <w:sz w:val="22"/>
                <w:szCs w:val="22"/>
                <w:lang w:val="de-DE"/>
              </w:rPr>
              <w:t>PB</w:t>
            </w:r>
          </w:p>
        </w:tc>
      </w:tr>
      <w:tr w:rsidR="00EA7E37" w:rsidRPr="0083051F" w14:paraId="3575CAA5" w14:textId="77777777" w:rsidTr="001D560C">
        <w:trPr>
          <w:trHeight w:val="300"/>
        </w:trPr>
        <w:tc>
          <w:tcPr>
            <w:tcW w:w="0" w:type="auto"/>
            <w:shd w:val="clear" w:color="auto" w:fill="auto"/>
            <w:noWrap/>
            <w:vAlign w:val="bottom"/>
            <w:hideMark/>
          </w:tcPr>
          <w:p w14:paraId="02C98CC2" w14:textId="77777777" w:rsidR="00EA7E37" w:rsidRPr="0083051F" w:rsidRDefault="00EA7E37">
            <w:pPr>
              <w:rPr>
                <w:color w:val="000000"/>
                <w:sz w:val="22"/>
                <w:szCs w:val="22"/>
                <w:lang w:val="de-DE"/>
              </w:rPr>
            </w:pPr>
            <w:r w:rsidRPr="0083051F">
              <w:rPr>
                <w:color w:val="000000"/>
                <w:sz w:val="22"/>
                <w:szCs w:val="22"/>
                <w:lang w:val="de-DE"/>
              </w:rPr>
              <w:t>Währung</w:t>
            </w:r>
          </w:p>
        </w:tc>
        <w:tc>
          <w:tcPr>
            <w:tcW w:w="0" w:type="auto"/>
            <w:shd w:val="clear" w:color="auto" w:fill="auto"/>
            <w:noWrap/>
            <w:vAlign w:val="bottom"/>
            <w:hideMark/>
          </w:tcPr>
          <w:p w14:paraId="0929B0F1" w14:textId="77777777" w:rsidR="00EA7E37" w:rsidRPr="0083051F" w:rsidRDefault="00EA7E37">
            <w:pPr>
              <w:rPr>
                <w:color w:val="000000"/>
                <w:sz w:val="22"/>
                <w:szCs w:val="22"/>
                <w:lang w:val="de-DE"/>
              </w:rPr>
            </w:pPr>
            <w:r w:rsidRPr="0083051F">
              <w:rPr>
                <w:color w:val="000000"/>
                <w:sz w:val="22"/>
                <w:szCs w:val="22"/>
                <w:lang w:val="de-DE"/>
              </w:rPr>
              <w:t>EUR</w:t>
            </w:r>
          </w:p>
        </w:tc>
        <w:tc>
          <w:tcPr>
            <w:tcW w:w="0" w:type="auto"/>
            <w:shd w:val="clear" w:color="auto" w:fill="auto"/>
            <w:noWrap/>
            <w:vAlign w:val="bottom"/>
            <w:hideMark/>
          </w:tcPr>
          <w:p w14:paraId="1F75C574" w14:textId="77777777" w:rsidR="00EA7E37" w:rsidRPr="0083051F" w:rsidRDefault="00EA7E37">
            <w:pPr>
              <w:rPr>
                <w:color w:val="000000"/>
                <w:sz w:val="22"/>
                <w:szCs w:val="22"/>
                <w:lang w:val="de-DE"/>
              </w:rPr>
            </w:pPr>
            <w:r w:rsidRPr="0083051F">
              <w:rPr>
                <w:color w:val="000000"/>
                <w:sz w:val="22"/>
                <w:szCs w:val="22"/>
                <w:lang w:val="de-DE"/>
              </w:rPr>
              <w:t>Euro</w:t>
            </w:r>
          </w:p>
        </w:tc>
        <w:tc>
          <w:tcPr>
            <w:tcW w:w="1937" w:type="dxa"/>
            <w:shd w:val="clear" w:color="auto" w:fill="auto"/>
            <w:noWrap/>
            <w:vAlign w:val="bottom"/>
            <w:hideMark/>
          </w:tcPr>
          <w:p w14:paraId="0424AA95" w14:textId="77777777" w:rsidR="00EA7E37" w:rsidRPr="0083051F" w:rsidRDefault="00EA7E37">
            <w:pPr>
              <w:rPr>
                <w:color w:val="000000"/>
                <w:sz w:val="22"/>
                <w:szCs w:val="22"/>
                <w:lang w:val="de-DE"/>
              </w:rPr>
            </w:pPr>
            <w:r w:rsidRPr="0083051F">
              <w:rPr>
                <w:color w:val="000000"/>
                <w:sz w:val="22"/>
                <w:szCs w:val="22"/>
                <w:lang w:val="de-DE"/>
              </w:rPr>
              <w:t>Euro</w:t>
            </w:r>
          </w:p>
        </w:tc>
        <w:tc>
          <w:tcPr>
            <w:tcW w:w="2203" w:type="dxa"/>
            <w:shd w:val="clear" w:color="auto" w:fill="auto"/>
            <w:noWrap/>
            <w:vAlign w:val="bottom"/>
            <w:hideMark/>
          </w:tcPr>
          <w:p w14:paraId="0DB0CA3F" w14:textId="77777777" w:rsidR="00EA7E37" w:rsidRPr="0083051F" w:rsidRDefault="00EA7E37" w:rsidP="00436EE9">
            <w:pPr>
              <w:rPr>
                <w:color w:val="000000"/>
                <w:sz w:val="22"/>
                <w:szCs w:val="22"/>
                <w:lang w:val="de-DE"/>
              </w:rPr>
            </w:pPr>
            <w:r w:rsidRPr="0083051F">
              <w:rPr>
                <w:color w:val="000000"/>
                <w:sz w:val="22"/>
                <w:szCs w:val="22"/>
                <w:lang w:val="de-DE"/>
              </w:rPr>
              <w:t>für Finanztransa</w:t>
            </w:r>
            <w:r w:rsidR="00436EE9" w:rsidRPr="0083051F">
              <w:rPr>
                <w:color w:val="000000"/>
                <w:sz w:val="22"/>
                <w:szCs w:val="22"/>
                <w:lang w:val="de-DE"/>
              </w:rPr>
              <w:t>k</w:t>
            </w:r>
            <w:r w:rsidRPr="0083051F">
              <w:rPr>
                <w:color w:val="000000"/>
                <w:sz w:val="22"/>
                <w:szCs w:val="22"/>
                <w:lang w:val="de-DE"/>
              </w:rPr>
              <w:t>tionen</w:t>
            </w:r>
          </w:p>
        </w:tc>
        <w:tc>
          <w:tcPr>
            <w:tcW w:w="0" w:type="auto"/>
            <w:shd w:val="clear" w:color="auto" w:fill="auto"/>
            <w:noWrap/>
            <w:vAlign w:val="bottom"/>
            <w:hideMark/>
          </w:tcPr>
          <w:p w14:paraId="524B7FE1"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3A60B95B" w14:textId="77777777" w:rsidTr="001D560C">
        <w:trPr>
          <w:trHeight w:val="300"/>
        </w:trPr>
        <w:tc>
          <w:tcPr>
            <w:tcW w:w="0" w:type="auto"/>
            <w:shd w:val="clear" w:color="auto" w:fill="auto"/>
            <w:noWrap/>
            <w:vAlign w:val="bottom"/>
            <w:hideMark/>
          </w:tcPr>
          <w:p w14:paraId="02EBED51"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FFBF9F1" w14:textId="77777777" w:rsidR="00EA7E37" w:rsidRPr="0083051F" w:rsidRDefault="00EA7E37">
            <w:pPr>
              <w:rPr>
                <w:color w:val="000000"/>
                <w:sz w:val="22"/>
                <w:szCs w:val="22"/>
                <w:lang w:val="de-DE"/>
              </w:rPr>
            </w:pPr>
            <w:r w:rsidRPr="0083051F">
              <w:rPr>
                <w:color w:val="000000"/>
                <w:sz w:val="22"/>
                <w:szCs w:val="22"/>
                <w:lang w:val="de-DE"/>
              </w:rPr>
              <w:t>LH</w:t>
            </w:r>
          </w:p>
        </w:tc>
        <w:tc>
          <w:tcPr>
            <w:tcW w:w="0" w:type="auto"/>
            <w:shd w:val="clear" w:color="auto" w:fill="auto"/>
            <w:noWrap/>
            <w:vAlign w:val="bottom"/>
            <w:hideMark/>
          </w:tcPr>
          <w:p w14:paraId="70B07143" w14:textId="77777777" w:rsidR="00EA7E37" w:rsidRPr="0083051F" w:rsidRDefault="00EA7E37">
            <w:pPr>
              <w:rPr>
                <w:color w:val="000000"/>
                <w:sz w:val="22"/>
                <w:szCs w:val="22"/>
                <w:lang w:val="de-DE"/>
              </w:rPr>
            </w:pPr>
            <w:r w:rsidRPr="0083051F">
              <w:rPr>
                <w:color w:val="000000"/>
                <w:sz w:val="22"/>
                <w:szCs w:val="22"/>
                <w:lang w:val="de-DE"/>
              </w:rPr>
              <w:t>Arbeitsstunde</w:t>
            </w:r>
          </w:p>
        </w:tc>
        <w:tc>
          <w:tcPr>
            <w:tcW w:w="1937" w:type="dxa"/>
            <w:shd w:val="clear" w:color="auto" w:fill="auto"/>
            <w:noWrap/>
            <w:vAlign w:val="bottom"/>
            <w:hideMark/>
          </w:tcPr>
          <w:p w14:paraId="3BF5F899" w14:textId="77777777" w:rsidR="00EA7E37" w:rsidRPr="0083051F" w:rsidRDefault="00EA7E37">
            <w:pPr>
              <w:rPr>
                <w:color w:val="000000"/>
                <w:sz w:val="22"/>
                <w:szCs w:val="22"/>
                <w:lang w:val="de-DE"/>
              </w:rPr>
            </w:pPr>
            <w:proofErr w:type="spellStart"/>
            <w:r w:rsidRPr="0083051F">
              <w:rPr>
                <w:color w:val="000000"/>
                <w:sz w:val="22"/>
                <w:szCs w:val="22"/>
                <w:lang w:val="de-DE"/>
              </w:rPr>
              <w:t>labour</w:t>
            </w:r>
            <w:proofErr w:type="spellEnd"/>
            <w:r w:rsidRPr="0083051F">
              <w:rPr>
                <w:color w:val="000000"/>
                <w:sz w:val="22"/>
                <w:szCs w:val="22"/>
                <w:lang w:val="de-DE"/>
              </w:rPr>
              <w:t xml:space="preserve"> </w:t>
            </w:r>
            <w:proofErr w:type="spellStart"/>
            <w:r w:rsidRPr="0083051F">
              <w:rPr>
                <w:color w:val="000000"/>
                <w:sz w:val="22"/>
                <w:szCs w:val="22"/>
                <w:lang w:val="de-DE"/>
              </w:rPr>
              <w:t>hour</w:t>
            </w:r>
            <w:proofErr w:type="spellEnd"/>
          </w:p>
        </w:tc>
        <w:tc>
          <w:tcPr>
            <w:tcW w:w="2203" w:type="dxa"/>
            <w:shd w:val="clear" w:color="auto" w:fill="auto"/>
            <w:noWrap/>
            <w:vAlign w:val="bottom"/>
            <w:hideMark/>
          </w:tcPr>
          <w:p w14:paraId="664ED6BA" w14:textId="77777777" w:rsidR="00EA7E37" w:rsidRPr="0083051F" w:rsidRDefault="00EA7E37">
            <w:pPr>
              <w:rPr>
                <w:color w:val="000000"/>
                <w:sz w:val="22"/>
                <w:szCs w:val="22"/>
                <w:lang w:val="de-DE"/>
              </w:rPr>
            </w:pPr>
          </w:p>
        </w:tc>
        <w:tc>
          <w:tcPr>
            <w:tcW w:w="0" w:type="auto"/>
            <w:shd w:val="clear" w:color="auto" w:fill="auto"/>
            <w:noWrap/>
            <w:vAlign w:val="bottom"/>
            <w:hideMark/>
          </w:tcPr>
          <w:p w14:paraId="799092E8"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6969A56A" w14:textId="77777777" w:rsidTr="001D560C">
        <w:trPr>
          <w:trHeight w:val="300"/>
        </w:trPr>
        <w:tc>
          <w:tcPr>
            <w:tcW w:w="0" w:type="auto"/>
            <w:shd w:val="clear" w:color="auto" w:fill="auto"/>
            <w:noWrap/>
            <w:vAlign w:val="bottom"/>
            <w:hideMark/>
          </w:tcPr>
          <w:p w14:paraId="2BB3A144"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53E72F0" w14:textId="77777777" w:rsidR="00EA7E37" w:rsidRPr="0083051F" w:rsidRDefault="00EA7E37">
            <w:pPr>
              <w:rPr>
                <w:color w:val="000000"/>
                <w:sz w:val="22"/>
                <w:szCs w:val="22"/>
                <w:lang w:val="de-DE"/>
              </w:rPr>
            </w:pPr>
            <w:r w:rsidRPr="0083051F">
              <w:rPr>
                <w:color w:val="000000"/>
                <w:sz w:val="22"/>
                <w:szCs w:val="22"/>
                <w:lang w:val="de-DE"/>
              </w:rPr>
              <w:t>SEC</w:t>
            </w:r>
          </w:p>
        </w:tc>
        <w:tc>
          <w:tcPr>
            <w:tcW w:w="0" w:type="auto"/>
            <w:shd w:val="clear" w:color="auto" w:fill="auto"/>
            <w:noWrap/>
            <w:vAlign w:val="bottom"/>
            <w:hideMark/>
          </w:tcPr>
          <w:p w14:paraId="67CC34BB" w14:textId="77777777" w:rsidR="00EA7E37" w:rsidRPr="0083051F" w:rsidRDefault="00EA7E37">
            <w:pPr>
              <w:rPr>
                <w:color w:val="000000"/>
                <w:sz w:val="22"/>
                <w:szCs w:val="22"/>
                <w:lang w:val="de-DE"/>
              </w:rPr>
            </w:pPr>
            <w:r w:rsidRPr="0083051F">
              <w:rPr>
                <w:color w:val="000000"/>
                <w:sz w:val="22"/>
                <w:szCs w:val="22"/>
                <w:lang w:val="de-DE"/>
              </w:rPr>
              <w:t>Sekunde</w:t>
            </w:r>
          </w:p>
        </w:tc>
        <w:tc>
          <w:tcPr>
            <w:tcW w:w="1937" w:type="dxa"/>
            <w:shd w:val="clear" w:color="auto" w:fill="auto"/>
            <w:noWrap/>
            <w:vAlign w:val="bottom"/>
            <w:hideMark/>
          </w:tcPr>
          <w:p w14:paraId="200FD815" w14:textId="77777777" w:rsidR="00EA7E37" w:rsidRPr="0083051F" w:rsidRDefault="00EA7E37">
            <w:pPr>
              <w:rPr>
                <w:color w:val="000000"/>
                <w:sz w:val="22"/>
                <w:szCs w:val="22"/>
                <w:lang w:val="de-DE"/>
              </w:rPr>
            </w:pPr>
            <w:proofErr w:type="spellStart"/>
            <w:r w:rsidRPr="0083051F">
              <w:rPr>
                <w:color w:val="000000"/>
                <w:sz w:val="22"/>
                <w:szCs w:val="22"/>
                <w:lang w:val="de-DE"/>
              </w:rPr>
              <w:t>second</w:t>
            </w:r>
            <w:proofErr w:type="spellEnd"/>
          </w:p>
        </w:tc>
        <w:tc>
          <w:tcPr>
            <w:tcW w:w="2203" w:type="dxa"/>
            <w:shd w:val="clear" w:color="auto" w:fill="auto"/>
            <w:noWrap/>
            <w:vAlign w:val="bottom"/>
            <w:hideMark/>
          </w:tcPr>
          <w:p w14:paraId="1AE1518F" w14:textId="77777777" w:rsidR="00EA7E37" w:rsidRPr="0083051F" w:rsidRDefault="00EA7E37">
            <w:pPr>
              <w:rPr>
                <w:color w:val="000000"/>
                <w:sz w:val="22"/>
                <w:szCs w:val="22"/>
                <w:lang w:val="de-DE"/>
              </w:rPr>
            </w:pPr>
          </w:p>
        </w:tc>
        <w:tc>
          <w:tcPr>
            <w:tcW w:w="0" w:type="auto"/>
            <w:shd w:val="clear" w:color="auto" w:fill="auto"/>
            <w:noWrap/>
            <w:vAlign w:val="bottom"/>
            <w:hideMark/>
          </w:tcPr>
          <w:p w14:paraId="510289B4" w14:textId="77777777" w:rsidR="00EA7E37" w:rsidRPr="0083051F" w:rsidRDefault="00EA7E37">
            <w:pPr>
              <w:rPr>
                <w:color w:val="000000"/>
                <w:sz w:val="22"/>
                <w:szCs w:val="22"/>
                <w:lang w:val="de-DE"/>
              </w:rPr>
            </w:pPr>
            <w:r w:rsidRPr="0083051F">
              <w:rPr>
                <w:color w:val="000000"/>
                <w:sz w:val="22"/>
                <w:szCs w:val="22"/>
                <w:lang w:val="de-DE"/>
              </w:rPr>
              <w:t>Sek.</w:t>
            </w:r>
          </w:p>
        </w:tc>
      </w:tr>
      <w:tr w:rsidR="00EA7E37" w:rsidRPr="0083051F" w14:paraId="40DAC1B6" w14:textId="77777777" w:rsidTr="001D560C">
        <w:trPr>
          <w:trHeight w:val="300"/>
        </w:trPr>
        <w:tc>
          <w:tcPr>
            <w:tcW w:w="0" w:type="auto"/>
            <w:shd w:val="clear" w:color="auto" w:fill="auto"/>
            <w:noWrap/>
            <w:vAlign w:val="bottom"/>
            <w:hideMark/>
          </w:tcPr>
          <w:p w14:paraId="14FBCA59"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1A8E6EF5" w14:textId="77777777" w:rsidR="00EA7E37" w:rsidRPr="0083051F" w:rsidRDefault="00EA7E37">
            <w:pPr>
              <w:rPr>
                <w:color w:val="000000"/>
                <w:sz w:val="22"/>
                <w:szCs w:val="22"/>
                <w:lang w:val="de-DE"/>
              </w:rPr>
            </w:pPr>
            <w:r w:rsidRPr="0083051F">
              <w:rPr>
                <w:color w:val="000000"/>
                <w:sz w:val="22"/>
                <w:szCs w:val="22"/>
                <w:lang w:val="de-DE"/>
              </w:rPr>
              <w:t>MIN</w:t>
            </w:r>
          </w:p>
        </w:tc>
        <w:tc>
          <w:tcPr>
            <w:tcW w:w="0" w:type="auto"/>
            <w:shd w:val="clear" w:color="auto" w:fill="auto"/>
            <w:noWrap/>
            <w:vAlign w:val="bottom"/>
            <w:hideMark/>
          </w:tcPr>
          <w:p w14:paraId="65437070" w14:textId="77777777" w:rsidR="00EA7E37" w:rsidRPr="0083051F" w:rsidRDefault="00EA7E37">
            <w:pPr>
              <w:rPr>
                <w:color w:val="000000"/>
                <w:sz w:val="22"/>
                <w:szCs w:val="22"/>
                <w:lang w:val="de-DE"/>
              </w:rPr>
            </w:pPr>
            <w:r w:rsidRPr="0083051F">
              <w:rPr>
                <w:color w:val="000000"/>
                <w:sz w:val="22"/>
                <w:szCs w:val="22"/>
                <w:lang w:val="de-DE"/>
              </w:rPr>
              <w:t>Minute</w:t>
            </w:r>
          </w:p>
        </w:tc>
        <w:tc>
          <w:tcPr>
            <w:tcW w:w="1937" w:type="dxa"/>
            <w:shd w:val="clear" w:color="auto" w:fill="auto"/>
            <w:noWrap/>
            <w:vAlign w:val="bottom"/>
            <w:hideMark/>
          </w:tcPr>
          <w:p w14:paraId="673D64CF" w14:textId="77777777" w:rsidR="00EA7E37" w:rsidRPr="0083051F" w:rsidRDefault="00EA7E37">
            <w:pPr>
              <w:rPr>
                <w:color w:val="000000"/>
                <w:sz w:val="22"/>
                <w:szCs w:val="22"/>
                <w:lang w:val="de-DE"/>
              </w:rPr>
            </w:pPr>
            <w:proofErr w:type="spellStart"/>
            <w:r w:rsidRPr="0083051F">
              <w:rPr>
                <w:color w:val="000000"/>
                <w:sz w:val="22"/>
                <w:szCs w:val="22"/>
                <w:lang w:val="de-DE"/>
              </w:rPr>
              <w:t>minute</w:t>
            </w:r>
            <w:proofErr w:type="spellEnd"/>
          </w:p>
        </w:tc>
        <w:tc>
          <w:tcPr>
            <w:tcW w:w="2203" w:type="dxa"/>
            <w:shd w:val="clear" w:color="auto" w:fill="auto"/>
            <w:noWrap/>
            <w:vAlign w:val="bottom"/>
            <w:hideMark/>
          </w:tcPr>
          <w:p w14:paraId="39513729" w14:textId="77777777" w:rsidR="00EA7E37" w:rsidRPr="0083051F" w:rsidRDefault="00EA7E37">
            <w:pPr>
              <w:rPr>
                <w:color w:val="000000"/>
                <w:sz w:val="22"/>
                <w:szCs w:val="22"/>
                <w:lang w:val="de-DE"/>
              </w:rPr>
            </w:pPr>
          </w:p>
        </w:tc>
        <w:tc>
          <w:tcPr>
            <w:tcW w:w="0" w:type="auto"/>
            <w:shd w:val="clear" w:color="auto" w:fill="auto"/>
            <w:noWrap/>
            <w:vAlign w:val="bottom"/>
            <w:hideMark/>
          </w:tcPr>
          <w:p w14:paraId="7BBDF130" w14:textId="77777777" w:rsidR="00EA7E37" w:rsidRPr="0083051F" w:rsidRDefault="00EA7E37">
            <w:pPr>
              <w:rPr>
                <w:color w:val="000000"/>
                <w:sz w:val="22"/>
                <w:szCs w:val="22"/>
                <w:lang w:val="de-DE"/>
              </w:rPr>
            </w:pPr>
            <w:r w:rsidRPr="0083051F">
              <w:rPr>
                <w:color w:val="000000"/>
                <w:sz w:val="22"/>
                <w:szCs w:val="22"/>
                <w:lang w:val="de-DE"/>
              </w:rPr>
              <w:t>Min</w:t>
            </w:r>
          </w:p>
        </w:tc>
      </w:tr>
      <w:tr w:rsidR="00EA7E37" w:rsidRPr="0083051F" w14:paraId="48391EB5" w14:textId="77777777" w:rsidTr="001D560C">
        <w:trPr>
          <w:trHeight w:val="300"/>
        </w:trPr>
        <w:tc>
          <w:tcPr>
            <w:tcW w:w="0" w:type="auto"/>
            <w:shd w:val="clear" w:color="auto" w:fill="auto"/>
            <w:noWrap/>
            <w:vAlign w:val="bottom"/>
            <w:hideMark/>
          </w:tcPr>
          <w:p w14:paraId="234645F3"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59F64528" w14:textId="77777777" w:rsidR="00EA7E37" w:rsidRPr="0083051F" w:rsidRDefault="00EA7E37">
            <w:pPr>
              <w:rPr>
                <w:color w:val="000000"/>
                <w:sz w:val="22"/>
                <w:szCs w:val="22"/>
                <w:lang w:val="de-DE"/>
              </w:rPr>
            </w:pPr>
            <w:r w:rsidRPr="0083051F">
              <w:rPr>
                <w:color w:val="000000"/>
                <w:sz w:val="22"/>
                <w:szCs w:val="22"/>
                <w:lang w:val="de-DE"/>
              </w:rPr>
              <w:t>HUR</w:t>
            </w:r>
          </w:p>
        </w:tc>
        <w:tc>
          <w:tcPr>
            <w:tcW w:w="0" w:type="auto"/>
            <w:shd w:val="clear" w:color="auto" w:fill="auto"/>
            <w:noWrap/>
            <w:vAlign w:val="bottom"/>
            <w:hideMark/>
          </w:tcPr>
          <w:p w14:paraId="57C7ED1E" w14:textId="77777777" w:rsidR="00EA7E37" w:rsidRPr="0083051F" w:rsidRDefault="00EA7E37">
            <w:pPr>
              <w:rPr>
                <w:color w:val="000000"/>
                <w:sz w:val="22"/>
                <w:szCs w:val="22"/>
                <w:lang w:val="de-DE"/>
              </w:rPr>
            </w:pPr>
            <w:r w:rsidRPr="0083051F">
              <w:rPr>
                <w:color w:val="000000"/>
                <w:sz w:val="22"/>
                <w:szCs w:val="22"/>
                <w:lang w:val="de-DE"/>
              </w:rPr>
              <w:t>Stunde</w:t>
            </w:r>
          </w:p>
        </w:tc>
        <w:tc>
          <w:tcPr>
            <w:tcW w:w="1937" w:type="dxa"/>
            <w:shd w:val="clear" w:color="auto" w:fill="auto"/>
            <w:noWrap/>
            <w:vAlign w:val="bottom"/>
            <w:hideMark/>
          </w:tcPr>
          <w:p w14:paraId="2BE06CB8" w14:textId="77777777" w:rsidR="00EA7E37" w:rsidRPr="0083051F" w:rsidRDefault="00EA7E37">
            <w:pPr>
              <w:rPr>
                <w:color w:val="000000"/>
                <w:sz w:val="22"/>
                <w:szCs w:val="22"/>
                <w:lang w:val="de-DE"/>
              </w:rPr>
            </w:pPr>
            <w:proofErr w:type="spellStart"/>
            <w:r w:rsidRPr="0083051F">
              <w:rPr>
                <w:color w:val="000000"/>
                <w:sz w:val="22"/>
                <w:szCs w:val="22"/>
                <w:lang w:val="de-DE"/>
              </w:rPr>
              <w:t>hour</w:t>
            </w:r>
            <w:proofErr w:type="spellEnd"/>
          </w:p>
        </w:tc>
        <w:tc>
          <w:tcPr>
            <w:tcW w:w="2203" w:type="dxa"/>
            <w:shd w:val="clear" w:color="auto" w:fill="auto"/>
            <w:noWrap/>
            <w:vAlign w:val="bottom"/>
            <w:hideMark/>
          </w:tcPr>
          <w:p w14:paraId="5BB799FF" w14:textId="77777777" w:rsidR="00EA7E37" w:rsidRPr="0083051F" w:rsidRDefault="00EA7E37">
            <w:pPr>
              <w:rPr>
                <w:color w:val="000000"/>
                <w:sz w:val="22"/>
                <w:szCs w:val="22"/>
                <w:lang w:val="de-DE"/>
              </w:rPr>
            </w:pPr>
          </w:p>
        </w:tc>
        <w:tc>
          <w:tcPr>
            <w:tcW w:w="0" w:type="auto"/>
            <w:shd w:val="clear" w:color="auto" w:fill="auto"/>
            <w:noWrap/>
            <w:vAlign w:val="bottom"/>
            <w:hideMark/>
          </w:tcPr>
          <w:p w14:paraId="2D9BAC98"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48700D05" w14:textId="77777777" w:rsidTr="001D560C">
        <w:trPr>
          <w:trHeight w:val="300"/>
        </w:trPr>
        <w:tc>
          <w:tcPr>
            <w:tcW w:w="0" w:type="auto"/>
            <w:shd w:val="clear" w:color="auto" w:fill="auto"/>
            <w:noWrap/>
            <w:vAlign w:val="bottom"/>
            <w:hideMark/>
          </w:tcPr>
          <w:p w14:paraId="525BD746"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85E8A3F" w14:textId="77777777" w:rsidR="00EA7E37" w:rsidRPr="0083051F" w:rsidRDefault="00EA7E37">
            <w:pPr>
              <w:rPr>
                <w:color w:val="000000"/>
                <w:sz w:val="22"/>
                <w:szCs w:val="22"/>
                <w:lang w:val="de-DE"/>
              </w:rPr>
            </w:pPr>
            <w:r w:rsidRPr="0083051F">
              <w:rPr>
                <w:color w:val="000000"/>
                <w:sz w:val="22"/>
                <w:szCs w:val="22"/>
                <w:lang w:val="de-DE"/>
              </w:rPr>
              <w:t>DAY</w:t>
            </w:r>
          </w:p>
        </w:tc>
        <w:tc>
          <w:tcPr>
            <w:tcW w:w="0" w:type="auto"/>
            <w:shd w:val="clear" w:color="auto" w:fill="auto"/>
            <w:noWrap/>
            <w:vAlign w:val="bottom"/>
            <w:hideMark/>
          </w:tcPr>
          <w:p w14:paraId="4DEA695A" w14:textId="77777777" w:rsidR="00EA7E37" w:rsidRPr="0083051F" w:rsidRDefault="00EA7E37">
            <w:pPr>
              <w:rPr>
                <w:color w:val="000000"/>
                <w:sz w:val="22"/>
                <w:szCs w:val="22"/>
                <w:lang w:val="de-DE"/>
              </w:rPr>
            </w:pPr>
            <w:r w:rsidRPr="0083051F">
              <w:rPr>
                <w:color w:val="000000"/>
                <w:sz w:val="22"/>
                <w:szCs w:val="22"/>
                <w:lang w:val="de-DE"/>
              </w:rPr>
              <w:t>Tag</w:t>
            </w:r>
          </w:p>
        </w:tc>
        <w:tc>
          <w:tcPr>
            <w:tcW w:w="1937" w:type="dxa"/>
            <w:shd w:val="clear" w:color="auto" w:fill="auto"/>
            <w:noWrap/>
            <w:vAlign w:val="bottom"/>
            <w:hideMark/>
          </w:tcPr>
          <w:p w14:paraId="34D89310" w14:textId="77777777" w:rsidR="00EA7E37" w:rsidRPr="0083051F" w:rsidRDefault="00EA7E37">
            <w:pPr>
              <w:rPr>
                <w:color w:val="000000"/>
                <w:sz w:val="22"/>
                <w:szCs w:val="22"/>
                <w:lang w:val="de-DE"/>
              </w:rPr>
            </w:pPr>
            <w:proofErr w:type="spellStart"/>
            <w:r w:rsidRPr="0083051F">
              <w:rPr>
                <w:color w:val="000000"/>
                <w:sz w:val="22"/>
                <w:szCs w:val="22"/>
                <w:lang w:val="de-DE"/>
              </w:rPr>
              <w:t>day</w:t>
            </w:r>
            <w:proofErr w:type="spellEnd"/>
          </w:p>
        </w:tc>
        <w:tc>
          <w:tcPr>
            <w:tcW w:w="2203" w:type="dxa"/>
            <w:shd w:val="clear" w:color="auto" w:fill="auto"/>
            <w:noWrap/>
            <w:vAlign w:val="bottom"/>
            <w:hideMark/>
          </w:tcPr>
          <w:p w14:paraId="738E9FD5" w14:textId="77777777" w:rsidR="00EA7E37" w:rsidRPr="0083051F" w:rsidRDefault="00EA7E37">
            <w:pPr>
              <w:rPr>
                <w:color w:val="000000"/>
                <w:sz w:val="22"/>
                <w:szCs w:val="22"/>
                <w:lang w:val="de-DE"/>
              </w:rPr>
            </w:pPr>
          </w:p>
        </w:tc>
        <w:tc>
          <w:tcPr>
            <w:tcW w:w="0" w:type="auto"/>
            <w:shd w:val="clear" w:color="auto" w:fill="auto"/>
            <w:noWrap/>
            <w:vAlign w:val="bottom"/>
            <w:hideMark/>
          </w:tcPr>
          <w:p w14:paraId="4196921C" w14:textId="77777777" w:rsidR="00EA7E37" w:rsidRPr="0083051F" w:rsidRDefault="00EA7E37">
            <w:pPr>
              <w:rPr>
                <w:color w:val="000000"/>
                <w:sz w:val="22"/>
                <w:szCs w:val="22"/>
                <w:lang w:val="de-DE"/>
              </w:rPr>
            </w:pPr>
            <w:r w:rsidRPr="0083051F">
              <w:rPr>
                <w:color w:val="000000"/>
                <w:sz w:val="22"/>
                <w:szCs w:val="22"/>
                <w:lang w:val="de-DE"/>
              </w:rPr>
              <w:t>Tage</w:t>
            </w:r>
          </w:p>
        </w:tc>
      </w:tr>
      <w:tr w:rsidR="00EA7E37" w:rsidRPr="0083051F" w14:paraId="2F13D9E2" w14:textId="77777777" w:rsidTr="001D560C">
        <w:trPr>
          <w:trHeight w:val="300"/>
        </w:trPr>
        <w:tc>
          <w:tcPr>
            <w:tcW w:w="0" w:type="auto"/>
            <w:shd w:val="clear" w:color="auto" w:fill="auto"/>
            <w:noWrap/>
            <w:vAlign w:val="bottom"/>
            <w:hideMark/>
          </w:tcPr>
          <w:p w14:paraId="0DB05249"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4051695A" w14:textId="77777777" w:rsidR="00EA7E37" w:rsidRPr="0083051F" w:rsidRDefault="00EA7E37">
            <w:pPr>
              <w:rPr>
                <w:color w:val="000000"/>
                <w:sz w:val="22"/>
                <w:szCs w:val="22"/>
                <w:lang w:val="de-DE"/>
              </w:rPr>
            </w:pPr>
            <w:r w:rsidRPr="0083051F">
              <w:rPr>
                <w:color w:val="000000"/>
                <w:sz w:val="22"/>
                <w:szCs w:val="22"/>
                <w:lang w:val="de-DE"/>
              </w:rPr>
              <w:t>WEE</w:t>
            </w:r>
          </w:p>
        </w:tc>
        <w:tc>
          <w:tcPr>
            <w:tcW w:w="0" w:type="auto"/>
            <w:shd w:val="clear" w:color="auto" w:fill="auto"/>
            <w:noWrap/>
            <w:vAlign w:val="bottom"/>
            <w:hideMark/>
          </w:tcPr>
          <w:p w14:paraId="0E436955" w14:textId="77777777" w:rsidR="00EA7E37" w:rsidRPr="0083051F" w:rsidRDefault="00EA7E37">
            <w:pPr>
              <w:rPr>
                <w:color w:val="000000"/>
                <w:sz w:val="22"/>
                <w:szCs w:val="22"/>
                <w:lang w:val="de-DE"/>
              </w:rPr>
            </w:pPr>
            <w:r w:rsidRPr="0083051F">
              <w:rPr>
                <w:color w:val="000000"/>
                <w:sz w:val="22"/>
                <w:szCs w:val="22"/>
                <w:lang w:val="de-DE"/>
              </w:rPr>
              <w:t>Woche</w:t>
            </w:r>
          </w:p>
        </w:tc>
        <w:tc>
          <w:tcPr>
            <w:tcW w:w="1937" w:type="dxa"/>
            <w:shd w:val="clear" w:color="auto" w:fill="auto"/>
            <w:noWrap/>
            <w:vAlign w:val="bottom"/>
            <w:hideMark/>
          </w:tcPr>
          <w:p w14:paraId="4B2C87DE" w14:textId="77777777" w:rsidR="00EA7E37" w:rsidRPr="0083051F" w:rsidRDefault="00EA7E37">
            <w:pPr>
              <w:rPr>
                <w:color w:val="000000"/>
                <w:sz w:val="22"/>
                <w:szCs w:val="22"/>
                <w:lang w:val="de-DE"/>
              </w:rPr>
            </w:pPr>
            <w:proofErr w:type="spellStart"/>
            <w:r w:rsidRPr="0083051F">
              <w:rPr>
                <w:color w:val="000000"/>
                <w:sz w:val="22"/>
                <w:szCs w:val="22"/>
                <w:lang w:val="de-DE"/>
              </w:rPr>
              <w:t>week</w:t>
            </w:r>
            <w:proofErr w:type="spellEnd"/>
          </w:p>
        </w:tc>
        <w:tc>
          <w:tcPr>
            <w:tcW w:w="2203" w:type="dxa"/>
            <w:shd w:val="clear" w:color="auto" w:fill="auto"/>
            <w:noWrap/>
            <w:vAlign w:val="bottom"/>
            <w:hideMark/>
          </w:tcPr>
          <w:p w14:paraId="06652D03" w14:textId="77777777" w:rsidR="00EA7E37" w:rsidRPr="0083051F" w:rsidRDefault="00EA7E37">
            <w:pPr>
              <w:rPr>
                <w:color w:val="000000"/>
                <w:sz w:val="22"/>
                <w:szCs w:val="22"/>
                <w:lang w:val="de-DE"/>
              </w:rPr>
            </w:pPr>
          </w:p>
        </w:tc>
        <w:tc>
          <w:tcPr>
            <w:tcW w:w="0" w:type="auto"/>
            <w:shd w:val="clear" w:color="auto" w:fill="auto"/>
            <w:noWrap/>
            <w:vAlign w:val="bottom"/>
            <w:hideMark/>
          </w:tcPr>
          <w:p w14:paraId="727C8C00" w14:textId="77777777" w:rsidR="00EA7E37" w:rsidRPr="0083051F" w:rsidRDefault="00EA7E37">
            <w:pPr>
              <w:rPr>
                <w:color w:val="000000"/>
                <w:sz w:val="22"/>
                <w:szCs w:val="22"/>
                <w:lang w:val="de-DE"/>
              </w:rPr>
            </w:pPr>
            <w:r w:rsidRPr="0083051F">
              <w:rPr>
                <w:color w:val="000000"/>
                <w:sz w:val="22"/>
                <w:szCs w:val="22"/>
                <w:lang w:val="de-DE"/>
              </w:rPr>
              <w:t>Wo.</w:t>
            </w:r>
          </w:p>
        </w:tc>
      </w:tr>
      <w:tr w:rsidR="00EA7E37" w:rsidRPr="0083051F" w14:paraId="2E9F590F" w14:textId="77777777" w:rsidTr="001D560C">
        <w:trPr>
          <w:trHeight w:val="300"/>
        </w:trPr>
        <w:tc>
          <w:tcPr>
            <w:tcW w:w="0" w:type="auto"/>
            <w:shd w:val="clear" w:color="auto" w:fill="auto"/>
            <w:noWrap/>
            <w:vAlign w:val="bottom"/>
            <w:hideMark/>
          </w:tcPr>
          <w:p w14:paraId="279A6C93"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6A440317" w14:textId="77777777" w:rsidR="00EA7E37" w:rsidRPr="0083051F" w:rsidRDefault="00EA7E37">
            <w:pPr>
              <w:rPr>
                <w:color w:val="000000"/>
                <w:sz w:val="22"/>
                <w:szCs w:val="22"/>
                <w:lang w:val="de-DE"/>
              </w:rPr>
            </w:pPr>
            <w:r w:rsidRPr="0083051F">
              <w:rPr>
                <w:color w:val="000000"/>
                <w:sz w:val="22"/>
                <w:szCs w:val="22"/>
                <w:lang w:val="de-DE"/>
              </w:rPr>
              <w:t>MON</w:t>
            </w:r>
          </w:p>
        </w:tc>
        <w:tc>
          <w:tcPr>
            <w:tcW w:w="0" w:type="auto"/>
            <w:shd w:val="clear" w:color="auto" w:fill="auto"/>
            <w:noWrap/>
            <w:vAlign w:val="bottom"/>
            <w:hideMark/>
          </w:tcPr>
          <w:p w14:paraId="4E377254" w14:textId="77777777" w:rsidR="00EA7E37" w:rsidRPr="0083051F" w:rsidRDefault="00EA7E37">
            <w:pPr>
              <w:rPr>
                <w:color w:val="000000"/>
                <w:sz w:val="22"/>
                <w:szCs w:val="22"/>
                <w:lang w:val="de-DE"/>
              </w:rPr>
            </w:pPr>
            <w:r w:rsidRPr="0083051F">
              <w:rPr>
                <w:color w:val="000000"/>
                <w:sz w:val="22"/>
                <w:szCs w:val="22"/>
                <w:lang w:val="de-DE"/>
              </w:rPr>
              <w:t>Monat</w:t>
            </w:r>
          </w:p>
        </w:tc>
        <w:tc>
          <w:tcPr>
            <w:tcW w:w="1937" w:type="dxa"/>
            <w:shd w:val="clear" w:color="auto" w:fill="auto"/>
            <w:noWrap/>
            <w:vAlign w:val="bottom"/>
            <w:hideMark/>
          </w:tcPr>
          <w:p w14:paraId="4029ECB6" w14:textId="77777777" w:rsidR="00EA7E37" w:rsidRPr="0083051F" w:rsidRDefault="00EA7E37">
            <w:pPr>
              <w:rPr>
                <w:color w:val="000000"/>
                <w:sz w:val="22"/>
                <w:szCs w:val="22"/>
                <w:lang w:val="de-DE"/>
              </w:rPr>
            </w:pPr>
            <w:proofErr w:type="spellStart"/>
            <w:r w:rsidRPr="0083051F">
              <w:rPr>
                <w:color w:val="000000"/>
                <w:sz w:val="22"/>
                <w:szCs w:val="22"/>
                <w:lang w:val="de-DE"/>
              </w:rPr>
              <w:t>month</w:t>
            </w:r>
            <w:proofErr w:type="spellEnd"/>
          </w:p>
        </w:tc>
        <w:tc>
          <w:tcPr>
            <w:tcW w:w="2203" w:type="dxa"/>
            <w:shd w:val="clear" w:color="auto" w:fill="auto"/>
            <w:noWrap/>
            <w:vAlign w:val="bottom"/>
            <w:hideMark/>
          </w:tcPr>
          <w:p w14:paraId="236AE70C" w14:textId="77777777" w:rsidR="00EA7E37" w:rsidRPr="0083051F" w:rsidRDefault="00EA7E37">
            <w:pPr>
              <w:rPr>
                <w:color w:val="000000"/>
                <w:sz w:val="22"/>
                <w:szCs w:val="22"/>
                <w:lang w:val="de-DE"/>
              </w:rPr>
            </w:pPr>
          </w:p>
        </w:tc>
        <w:tc>
          <w:tcPr>
            <w:tcW w:w="0" w:type="auto"/>
            <w:shd w:val="clear" w:color="auto" w:fill="auto"/>
            <w:noWrap/>
            <w:vAlign w:val="bottom"/>
            <w:hideMark/>
          </w:tcPr>
          <w:p w14:paraId="572E8489" w14:textId="77777777" w:rsidR="00EA7E37" w:rsidRPr="0083051F" w:rsidRDefault="00EA7E37">
            <w:pPr>
              <w:rPr>
                <w:color w:val="000000"/>
                <w:sz w:val="22"/>
                <w:szCs w:val="22"/>
                <w:lang w:val="de-DE"/>
              </w:rPr>
            </w:pPr>
            <w:r w:rsidRPr="0083051F">
              <w:rPr>
                <w:color w:val="000000"/>
                <w:sz w:val="22"/>
                <w:szCs w:val="22"/>
                <w:lang w:val="de-DE"/>
              </w:rPr>
              <w:t>Mo.</w:t>
            </w:r>
          </w:p>
        </w:tc>
      </w:tr>
      <w:tr w:rsidR="00EA7E37" w:rsidRPr="0083051F" w14:paraId="1F3E69AB" w14:textId="77777777" w:rsidTr="001D560C">
        <w:trPr>
          <w:trHeight w:val="300"/>
        </w:trPr>
        <w:tc>
          <w:tcPr>
            <w:tcW w:w="0" w:type="auto"/>
            <w:shd w:val="clear" w:color="auto" w:fill="auto"/>
            <w:noWrap/>
            <w:vAlign w:val="bottom"/>
            <w:hideMark/>
          </w:tcPr>
          <w:p w14:paraId="32284D65"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4F2DF754" w14:textId="77777777" w:rsidR="00EA7E37" w:rsidRPr="0083051F" w:rsidRDefault="00EA7E37">
            <w:pPr>
              <w:rPr>
                <w:color w:val="000000"/>
                <w:sz w:val="22"/>
                <w:szCs w:val="22"/>
                <w:lang w:val="de-DE"/>
              </w:rPr>
            </w:pPr>
            <w:r w:rsidRPr="0083051F">
              <w:rPr>
                <w:color w:val="000000"/>
                <w:sz w:val="22"/>
                <w:szCs w:val="22"/>
                <w:lang w:val="de-DE"/>
              </w:rPr>
              <w:t>QAN</w:t>
            </w:r>
          </w:p>
        </w:tc>
        <w:tc>
          <w:tcPr>
            <w:tcW w:w="0" w:type="auto"/>
            <w:shd w:val="clear" w:color="auto" w:fill="auto"/>
            <w:noWrap/>
            <w:vAlign w:val="bottom"/>
            <w:hideMark/>
          </w:tcPr>
          <w:p w14:paraId="317630FA" w14:textId="77777777" w:rsidR="00EA7E37" w:rsidRPr="0083051F" w:rsidRDefault="00EA7E37">
            <w:pPr>
              <w:rPr>
                <w:color w:val="000000"/>
                <w:sz w:val="22"/>
                <w:szCs w:val="22"/>
                <w:lang w:val="de-DE"/>
              </w:rPr>
            </w:pPr>
            <w:r w:rsidRPr="0083051F">
              <w:rPr>
                <w:color w:val="000000"/>
                <w:sz w:val="22"/>
                <w:szCs w:val="22"/>
                <w:lang w:val="de-DE"/>
              </w:rPr>
              <w:t>Quartal</w:t>
            </w:r>
          </w:p>
        </w:tc>
        <w:tc>
          <w:tcPr>
            <w:tcW w:w="1937" w:type="dxa"/>
            <w:shd w:val="clear" w:color="auto" w:fill="auto"/>
            <w:noWrap/>
            <w:vAlign w:val="bottom"/>
            <w:hideMark/>
          </w:tcPr>
          <w:p w14:paraId="1E41AA09" w14:textId="77777777" w:rsidR="00EA7E37" w:rsidRPr="0083051F" w:rsidRDefault="00EA7E37">
            <w:pPr>
              <w:rPr>
                <w:color w:val="000000"/>
                <w:sz w:val="22"/>
                <w:szCs w:val="22"/>
                <w:lang w:val="de-DE"/>
              </w:rPr>
            </w:pPr>
            <w:proofErr w:type="spellStart"/>
            <w:r w:rsidRPr="0083051F">
              <w:rPr>
                <w:color w:val="000000"/>
                <w:sz w:val="22"/>
                <w:szCs w:val="22"/>
                <w:lang w:val="de-DE"/>
              </w:rPr>
              <w:t>quarter</w:t>
            </w:r>
            <w:proofErr w:type="spellEnd"/>
          </w:p>
        </w:tc>
        <w:tc>
          <w:tcPr>
            <w:tcW w:w="2203" w:type="dxa"/>
            <w:shd w:val="clear" w:color="auto" w:fill="auto"/>
            <w:noWrap/>
            <w:vAlign w:val="bottom"/>
            <w:hideMark/>
          </w:tcPr>
          <w:p w14:paraId="5824CC1F" w14:textId="77777777" w:rsidR="00EA7E37" w:rsidRPr="0083051F" w:rsidRDefault="00EA7E37">
            <w:pPr>
              <w:rPr>
                <w:color w:val="000000"/>
                <w:sz w:val="22"/>
                <w:szCs w:val="22"/>
                <w:lang w:val="de-DE"/>
              </w:rPr>
            </w:pPr>
          </w:p>
        </w:tc>
        <w:tc>
          <w:tcPr>
            <w:tcW w:w="0" w:type="auto"/>
            <w:shd w:val="clear" w:color="auto" w:fill="auto"/>
            <w:noWrap/>
            <w:vAlign w:val="bottom"/>
            <w:hideMark/>
          </w:tcPr>
          <w:p w14:paraId="16B7AB96" w14:textId="77777777" w:rsidR="00EA7E37" w:rsidRPr="0083051F" w:rsidRDefault="00EA7E37">
            <w:pPr>
              <w:rPr>
                <w:color w:val="000000"/>
                <w:sz w:val="22"/>
                <w:szCs w:val="22"/>
                <w:lang w:val="de-DE"/>
              </w:rPr>
            </w:pPr>
            <w:r w:rsidRPr="0083051F">
              <w:rPr>
                <w:color w:val="000000"/>
                <w:sz w:val="22"/>
                <w:szCs w:val="22"/>
                <w:lang w:val="de-DE"/>
              </w:rPr>
              <w:t>Qu.</w:t>
            </w:r>
          </w:p>
        </w:tc>
      </w:tr>
      <w:tr w:rsidR="00EA7E37" w:rsidRPr="0083051F" w14:paraId="24439B2C" w14:textId="77777777" w:rsidTr="001D560C">
        <w:trPr>
          <w:trHeight w:val="300"/>
        </w:trPr>
        <w:tc>
          <w:tcPr>
            <w:tcW w:w="0" w:type="auto"/>
            <w:shd w:val="clear" w:color="auto" w:fill="auto"/>
            <w:noWrap/>
            <w:vAlign w:val="bottom"/>
            <w:hideMark/>
          </w:tcPr>
          <w:p w14:paraId="3868863C"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1CF27FB8" w14:textId="77777777" w:rsidR="00EA7E37" w:rsidRPr="0083051F" w:rsidRDefault="00EA7E37">
            <w:pPr>
              <w:rPr>
                <w:color w:val="000000"/>
                <w:sz w:val="22"/>
                <w:szCs w:val="22"/>
                <w:lang w:val="de-DE"/>
              </w:rPr>
            </w:pPr>
            <w:r w:rsidRPr="0083051F">
              <w:rPr>
                <w:color w:val="000000"/>
                <w:sz w:val="22"/>
                <w:szCs w:val="22"/>
                <w:lang w:val="de-DE"/>
              </w:rPr>
              <w:t>ANN</w:t>
            </w:r>
          </w:p>
        </w:tc>
        <w:tc>
          <w:tcPr>
            <w:tcW w:w="0" w:type="auto"/>
            <w:shd w:val="clear" w:color="auto" w:fill="auto"/>
            <w:noWrap/>
            <w:vAlign w:val="bottom"/>
            <w:hideMark/>
          </w:tcPr>
          <w:p w14:paraId="1E1A7A1B" w14:textId="77777777" w:rsidR="00EA7E37" w:rsidRPr="0083051F" w:rsidRDefault="00EA7E37">
            <w:pPr>
              <w:rPr>
                <w:color w:val="000000"/>
                <w:sz w:val="22"/>
                <w:szCs w:val="22"/>
                <w:lang w:val="de-DE"/>
              </w:rPr>
            </w:pPr>
            <w:r w:rsidRPr="0083051F">
              <w:rPr>
                <w:color w:val="000000"/>
                <w:sz w:val="22"/>
                <w:szCs w:val="22"/>
                <w:lang w:val="de-DE"/>
              </w:rPr>
              <w:t>Jahr</w:t>
            </w:r>
          </w:p>
        </w:tc>
        <w:tc>
          <w:tcPr>
            <w:tcW w:w="1937" w:type="dxa"/>
            <w:shd w:val="clear" w:color="auto" w:fill="auto"/>
            <w:noWrap/>
            <w:vAlign w:val="bottom"/>
            <w:hideMark/>
          </w:tcPr>
          <w:p w14:paraId="78CB237D" w14:textId="77777777" w:rsidR="00EA7E37" w:rsidRPr="0083051F" w:rsidRDefault="00EA7E37">
            <w:pPr>
              <w:rPr>
                <w:color w:val="000000"/>
                <w:sz w:val="22"/>
                <w:szCs w:val="22"/>
                <w:lang w:val="de-DE"/>
              </w:rPr>
            </w:pPr>
            <w:proofErr w:type="spellStart"/>
            <w:r w:rsidRPr="0083051F">
              <w:rPr>
                <w:color w:val="000000"/>
                <w:sz w:val="22"/>
                <w:szCs w:val="22"/>
                <w:lang w:val="de-DE"/>
              </w:rPr>
              <w:t>year</w:t>
            </w:r>
            <w:proofErr w:type="spellEnd"/>
          </w:p>
        </w:tc>
        <w:tc>
          <w:tcPr>
            <w:tcW w:w="2203" w:type="dxa"/>
            <w:shd w:val="clear" w:color="auto" w:fill="auto"/>
            <w:noWrap/>
            <w:vAlign w:val="bottom"/>
            <w:hideMark/>
          </w:tcPr>
          <w:p w14:paraId="241D6FC4" w14:textId="77777777" w:rsidR="00EA7E37" w:rsidRPr="0083051F" w:rsidRDefault="00EA7E37">
            <w:pPr>
              <w:rPr>
                <w:color w:val="000000"/>
                <w:sz w:val="22"/>
                <w:szCs w:val="22"/>
                <w:lang w:val="de-DE"/>
              </w:rPr>
            </w:pPr>
          </w:p>
        </w:tc>
        <w:tc>
          <w:tcPr>
            <w:tcW w:w="0" w:type="auto"/>
            <w:shd w:val="clear" w:color="auto" w:fill="auto"/>
            <w:noWrap/>
            <w:vAlign w:val="bottom"/>
            <w:hideMark/>
          </w:tcPr>
          <w:p w14:paraId="185587B3" w14:textId="77777777" w:rsidR="00EA7E37" w:rsidRPr="0083051F" w:rsidRDefault="00EA7E37">
            <w:pPr>
              <w:rPr>
                <w:color w:val="000000"/>
                <w:sz w:val="22"/>
                <w:szCs w:val="22"/>
                <w:lang w:val="de-DE"/>
              </w:rPr>
            </w:pPr>
            <w:r w:rsidRPr="0083051F">
              <w:rPr>
                <w:color w:val="000000"/>
                <w:sz w:val="22"/>
                <w:szCs w:val="22"/>
                <w:lang w:val="de-DE"/>
              </w:rPr>
              <w:t>a</w:t>
            </w:r>
          </w:p>
        </w:tc>
      </w:tr>
      <w:tr w:rsidR="00EA7E37" w:rsidRPr="0083051F" w14:paraId="69C80F11" w14:textId="77777777" w:rsidTr="001D560C">
        <w:trPr>
          <w:trHeight w:val="300"/>
        </w:trPr>
        <w:tc>
          <w:tcPr>
            <w:tcW w:w="0" w:type="auto"/>
            <w:shd w:val="clear" w:color="auto" w:fill="auto"/>
            <w:noWrap/>
            <w:vAlign w:val="bottom"/>
            <w:hideMark/>
          </w:tcPr>
          <w:p w14:paraId="50A4A2DA" w14:textId="77777777" w:rsidR="00EA7E37" w:rsidRPr="0083051F" w:rsidRDefault="00EA7E37">
            <w:pPr>
              <w:rPr>
                <w:color w:val="000000"/>
                <w:sz w:val="22"/>
                <w:szCs w:val="22"/>
                <w:lang w:val="de-DE"/>
              </w:rPr>
            </w:pPr>
            <w:r w:rsidRPr="0083051F">
              <w:rPr>
                <w:color w:val="000000"/>
                <w:sz w:val="22"/>
                <w:szCs w:val="22"/>
                <w:lang w:val="de-DE"/>
              </w:rPr>
              <w:t>Energie</w:t>
            </w:r>
          </w:p>
        </w:tc>
        <w:tc>
          <w:tcPr>
            <w:tcW w:w="0" w:type="auto"/>
            <w:shd w:val="clear" w:color="auto" w:fill="auto"/>
            <w:noWrap/>
            <w:vAlign w:val="bottom"/>
            <w:hideMark/>
          </w:tcPr>
          <w:p w14:paraId="5708640E" w14:textId="77777777" w:rsidR="00EA7E37" w:rsidRPr="0083051F" w:rsidRDefault="00EA7E37">
            <w:pPr>
              <w:rPr>
                <w:color w:val="000000"/>
                <w:sz w:val="22"/>
                <w:szCs w:val="22"/>
                <w:lang w:val="de-DE"/>
              </w:rPr>
            </w:pPr>
            <w:r w:rsidRPr="0083051F">
              <w:rPr>
                <w:color w:val="000000"/>
                <w:sz w:val="22"/>
                <w:szCs w:val="22"/>
                <w:lang w:val="de-DE"/>
              </w:rPr>
              <w:t>KWH</w:t>
            </w:r>
          </w:p>
        </w:tc>
        <w:tc>
          <w:tcPr>
            <w:tcW w:w="0" w:type="auto"/>
            <w:shd w:val="clear" w:color="auto" w:fill="auto"/>
            <w:noWrap/>
            <w:vAlign w:val="bottom"/>
            <w:hideMark/>
          </w:tcPr>
          <w:p w14:paraId="77F34546" w14:textId="77777777" w:rsidR="00EA7E37" w:rsidRPr="0083051F" w:rsidRDefault="00EA7E37">
            <w:pPr>
              <w:rPr>
                <w:color w:val="000000"/>
                <w:sz w:val="22"/>
                <w:szCs w:val="22"/>
                <w:lang w:val="de-DE"/>
              </w:rPr>
            </w:pPr>
            <w:r w:rsidRPr="0083051F">
              <w:rPr>
                <w:color w:val="000000"/>
                <w:sz w:val="22"/>
                <w:szCs w:val="22"/>
                <w:lang w:val="de-DE"/>
              </w:rPr>
              <w:t>Kilowattstunde</w:t>
            </w:r>
          </w:p>
        </w:tc>
        <w:tc>
          <w:tcPr>
            <w:tcW w:w="1937" w:type="dxa"/>
            <w:shd w:val="clear" w:color="auto" w:fill="auto"/>
            <w:noWrap/>
            <w:vAlign w:val="bottom"/>
            <w:hideMark/>
          </w:tcPr>
          <w:p w14:paraId="4AB5869D" w14:textId="77777777" w:rsidR="00EA7E37" w:rsidRPr="0083051F" w:rsidRDefault="00EA7E37">
            <w:pPr>
              <w:rPr>
                <w:color w:val="000000"/>
                <w:sz w:val="22"/>
                <w:szCs w:val="22"/>
                <w:lang w:val="de-DE"/>
              </w:rPr>
            </w:pPr>
            <w:proofErr w:type="spellStart"/>
            <w:r w:rsidRPr="0083051F">
              <w:rPr>
                <w:color w:val="000000"/>
                <w:sz w:val="22"/>
                <w:szCs w:val="22"/>
                <w:lang w:val="de-DE"/>
              </w:rPr>
              <w:t>kilowatt</w:t>
            </w:r>
            <w:proofErr w:type="spellEnd"/>
            <w:r w:rsidRPr="0083051F">
              <w:rPr>
                <w:color w:val="000000"/>
                <w:sz w:val="22"/>
                <w:szCs w:val="22"/>
                <w:lang w:val="de-DE"/>
              </w:rPr>
              <w:t xml:space="preserve"> </w:t>
            </w:r>
            <w:proofErr w:type="spellStart"/>
            <w:r w:rsidRPr="0083051F">
              <w:rPr>
                <w:color w:val="000000"/>
                <w:sz w:val="22"/>
                <w:szCs w:val="22"/>
                <w:lang w:val="de-DE"/>
              </w:rPr>
              <w:t>hour</w:t>
            </w:r>
            <w:proofErr w:type="spellEnd"/>
          </w:p>
        </w:tc>
        <w:tc>
          <w:tcPr>
            <w:tcW w:w="2203" w:type="dxa"/>
            <w:shd w:val="clear" w:color="auto" w:fill="auto"/>
            <w:noWrap/>
            <w:vAlign w:val="bottom"/>
            <w:hideMark/>
          </w:tcPr>
          <w:p w14:paraId="30FA1C5D" w14:textId="77777777" w:rsidR="00EA7E37" w:rsidRPr="0083051F" w:rsidRDefault="00EA7E37">
            <w:pPr>
              <w:rPr>
                <w:color w:val="000000"/>
                <w:sz w:val="22"/>
                <w:szCs w:val="22"/>
                <w:lang w:val="de-DE"/>
              </w:rPr>
            </w:pPr>
          </w:p>
        </w:tc>
        <w:tc>
          <w:tcPr>
            <w:tcW w:w="0" w:type="auto"/>
            <w:shd w:val="clear" w:color="auto" w:fill="auto"/>
            <w:noWrap/>
            <w:vAlign w:val="bottom"/>
            <w:hideMark/>
          </w:tcPr>
          <w:p w14:paraId="061EE1C6" w14:textId="77777777" w:rsidR="00EA7E37" w:rsidRPr="0083051F" w:rsidRDefault="00EA7E37">
            <w:pPr>
              <w:rPr>
                <w:color w:val="000000"/>
                <w:sz w:val="22"/>
                <w:szCs w:val="22"/>
                <w:lang w:val="de-DE"/>
              </w:rPr>
            </w:pPr>
            <w:r w:rsidRPr="0083051F">
              <w:rPr>
                <w:color w:val="000000"/>
                <w:sz w:val="22"/>
                <w:szCs w:val="22"/>
                <w:lang w:val="de-DE"/>
              </w:rPr>
              <w:t>kWh</w:t>
            </w:r>
          </w:p>
        </w:tc>
      </w:tr>
    </w:tbl>
    <w:p w14:paraId="70C7255F" w14:textId="11A0C4A9" w:rsidR="00100A82" w:rsidRPr="0083051F" w:rsidRDefault="00100A82" w:rsidP="00100A82">
      <w:pPr>
        <w:rPr>
          <w:lang w:val="de-DE"/>
        </w:rPr>
      </w:pPr>
    </w:p>
    <w:p w14:paraId="3A7238BD" w14:textId="18AFFB4B" w:rsidR="004172B4" w:rsidRDefault="004172B4" w:rsidP="00707594">
      <w:pPr>
        <w:ind w:left="1440" w:hanging="1440"/>
        <w:rPr>
          <w:b/>
          <w:lang w:val="de-DE"/>
        </w:rPr>
      </w:pPr>
      <w:proofErr w:type="spellStart"/>
      <w:r>
        <w:rPr>
          <w:b/>
          <w:lang w:val="de-DE"/>
        </w:rPr>
        <w:t>Empfohlende</w:t>
      </w:r>
      <w:proofErr w:type="spellEnd"/>
      <w:r>
        <w:rPr>
          <w:b/>
          <w:lang w:val="de-DE"/>
        </w:rPr>
        <w:t xml:space="preserve"> Codes für </w:t>
      </w:r>
      <w:proofErr w:type="spellStart"/>
      <w:r>
        <w:rPr>
          <w:b/>
          <w:lang w:val="de-DE"/>
        </w:rPr>
        <w:t>AdditionalInformation</w:t>
      </w:r>
      <w:proofErr w:type="spellEnd"/>
    </w:p>
    <w:p w14:paraId="3E358C71" w14:textId="330C1C32" w:rsidR="004172B4" w:rsidRPr="004172B4" w:rsidRDefault="004172B4" w:rsidP="00872095">
      <w:pPr>
        <w:rPr>
          <w:bCs/>
          <w:lang w:val="de-DE"/>
        </w:rPr>
      </w:pPr>
      <w:r w:rsidRPr="004172B4">
        <w:rPr>
          <w:bCs/>
          <w:lang w:val="de-DE"/>
        </w:rPr>
        <w:t xml:space="preserve">Für die Abbildung von </w:t>
      </w:r>
      <w:proofErr w:type="spellStart"/>
      <w:r w:rsidR="00105F34">
        <w:rPr>
          <w:bCs/>
          <w:lang w:val="de-DE"/>
        </w:rPr>
        <w:t>AdditionalInformation</w:t>
      </w:r>
      <w:proofErr w:type="spellEnd"/>
      <w:r w:rsidRPr="004172B4">
        <w:rPr>
          <w:bCs/>
          <w:lang w:val="de-DE"/>
        </w:rPr>
        <w:t xml:space="preserve"> werden die Werte auf der UN/CEFACT Codeliste </w:t>
      </w:r>
      <w:r>
        <w:rPr>
          <w:bCs/>
          <w:lang w:val="de-DE"/>
        </w:rPr>
        <w:t>1153</w:t>
      </w:r>
      <w:r w:rsidRPr="004172B4">
        <w:rPr>
          <w:bCs/>
          <w:lang w:val="de-DE"/>
        </w:rPr>
        <w:t xml:space="preserve"> in der Version D16B verwendet. </w:t>
      </w:r>
      <w:hyperlink r:id="rId48" w:history="1">
        <w:r w:rsidRPr="00520E01">
          <w:rPr>
            <w:rStyle w:val="Hyperlink"/>
            <w:bCs/>
            <w:lang w:val="de-DE"/>
          </w:rPr>
          <w:t>http://www.unece.org/trade/untdid/d16b/tred/tred1153.htm</w:t>
        </w:r>
      </w:hyperlink>
      <w:r>
        <w:rPr>
          <w:bCs/>
          <w:lang w:val="de-DE"/>
        </w:rPr>
        <w:t xml:space="preserve"> </w:t>
      </w:r>
    </w:p>
    <w:p w14:paraId="1BE70ADD" w14:textId="67B5AAB3" w:rsidR="004172B4" w:rsidRDefault="004172B4" w:rsidP="004172B4">
      <w:pPr>
        <w:ind w:left="1418" w:hanging="1440"/>
        <w:rPr>
          <w:b/>
          <w:lang w:val="de-DE"/>
        </w:rPr>
      </w:pPr>
    </w:p>
    <w:p w14:paraId="3F6C1F00" w14:textId="1C414422" w:rsidR="004172B4" w:rsidRDefault="004172B4" w:rsidP="004172B4">
      <w:pPr>
        <w:rPr>
          <w:lang w:val="de-DE"/>
        </w:rPr>
      </w:pPr>
      <w:r>
        <w:rPr>
          <w:lang w:val="de-DE"/>
        </w:rPr>
        <w:t xml:space="preserve">Folgende Codes werden </w:t>
      </w:r>
      <w:r w:rsidR="00D41E4C">
        <w:rPr>
          <w:lang w:val="de-DE"/>
        </w:rPr>
        <w:t>jedenfalls</w:t>
      </w:r>
      <w:r>
        <w:rPr>
          <w:lang w:val="de-DE"/>
        </w:rPr>
        <w:t xml:space="preserve"> im Rahmen von </w:t>
      </w:r>
      <w:proofErr w:type="spellStart"/>
      <w:r>
        <w:rPr>
          <w:lang w:val="de-DE"/>
        </w:rPr>
        <w:t>ebInterface</w:t>
      </w:r>
      <w:proofErr w:type="spellEnd"/>
      <w:r>
        <w:rPr>
          <w:lang w:val="de-DE"/>
        </w:rPr>
        <w:t>:</w:t>
      </w:r>
    </w:p>
    <w:p w14:paraId="3F627696" w14:textId="77777777" w:rsidR="004172B4" w:rsidRDefault="004172B4" w:rsidP="004172B4">
      <w:pPr>
        <w:rPr>
          <w:b/>
          <w:lang w:val="de-DE"/>
        </w:rPr>
      </w:pPr>
    </w:p>
    <w:tbl>
      <w:tblPr>
        <w:tblStyle w:val="TableGrid"/>
        <w:tblW w:w="0" w:type="auto"/>
        <w:tblLook w:val="04A0" w:firstRow="1" w:lastRow="0" w:firstColumn="1" w:lastColumn="0" w:noHBand="0" w:noVBand="1"/>
      </w:tblPr>
      <w:tblGrid>
        <w:gridCol w:w="1354"/>
        <w:gridCol w:w="7708"/>
      </w:tblGrid>
      <w:tr w:rsidR="004172B4" w:rsidRPr="0019700F" w14:paraId="1AE4D8FD" w14:textId="77777777" w:rsidTr="00E86FFB">
        <w:tc>
          <w:tcPr>
            <w:tcW w:w="1368" w:type="dxa"/>
          </w:tcPr>
          <w:p w14:paraId="67C3986E" w14:textId="77777777" w:rsidR="004172B4" w:rsidRPr="0019700F" w:rsidRDefault="004172B4" w:rsidP="00E86FFB">
            <w:pPr>
              <w:rPr>
                <w:b/>
                <w:lang w:val="de-DE"/>
              </w:rPr>
            </w:pPr>
            <w:r w:rsidRPr="0019700F">
              <w:rPr>
                <w:b/>
                <w:lang w:val="de-DE"/>
              </w:rPr>
              <w:t>Code</w:t>
            </w:r>
          </w:p>
        </w:tc>
        <w:tc>
          <w:tcPr>
            <w:tcW w:w="7844" w:type="dxa"/>
          </w:tcPr>
          <w:p w14:paraId="55BBA63A" w14:textId="77777777" w:rsidR="004172B4" w:rsidRPr="0019700F" w:rsidRDefault="004172B4" w:rsidP="00E86FFB">
            <w:pPr>
              <w:rPr>
                <w:b/>
                <w:lang w:val="de-DE"/>
              </w:rPr>
            </w:pPr>
            <w:r w:rsidRPr="0019700F">
              <w:rPr>
                <w:b/>
                <w:lang w:val="de-DE"/>
              </w:rPr>
              <w:t>Beschreibung</w:t>
            </w:r>
          </w:p>
        </w:tc>
      </w:tr>
      <w:tr w:rsidR="004172B4" w14:paraId="588D955C" w14:textId="77777777" w:rsidTr="00E86FFB">
        <w:tc>
          <w:tcPr>
            <w:tcW w:w="1368" w:type="dxa"/>
          </w:tcPr>
          <w:p w14:paraId="46B30FA1" w14:textId="19821EB7" w:rsidR="004172B4" w:rsidRDefault="004172B4" w:rsidP="00E86FFB">
            <w:pPr>
              <w:rPr>
                <w:lang w:val="de-DE"/>
              </w:rPr>
            </w:pPr>
            <w:r>
              <w:rPr>
                <w:lang w:val="de-DE"/>
              </w:rPr>
              <w:t>ADE</w:t>
            </w:r>
          </w:p>
        </w:tc>
        <w:tc>
          <w:tcPr>
            <w:tcW w:w="7844" w:type="dxa"/>
          </w:tcPr>
          <w:p w14:paraId="5E6B61A3" w14:textId="4B829560" w:rsidR="004172B4" w:rsidRDefault="004172B4" w:rsidP="00E86FFB">
            <w:pPr>
              <w:rPr>
                <w:lang w:val="de-DE"/>
              </w:rPr>
            </w:pPr>
            <w:r>
              <w:rPr>
                <w:lang w:val="de-DE"/>
              </w:rPr>
              <w:t>Kontonummer</w:t>
            </w:r>
          </w:p>
        </w:tc>
      </w:tr>
      <w:tr w:rsidR="004172B4" w14:paraId="5D72D05A" w14:textId="77777777" w:rsidTr="00E86FFB">
        <w:tc>
          <w:tcPr>
            <w:tcW w:w="1368" w:type="dxa"/>
          </w:tcPr>
          <w:p w14:paraId="58651430" w14:textId="3FC2CAF2" w:rsidR="004172B4" w:rsidRDefault="004172B4" w:rsidP="00E86FFB">
            <w:pPr>
              <w:rPr>
                <w:lang w:val="de-DE"/>
              </w:rPr>
            </w:pPr>
            <w:r>
              <w:rPr>
                <w:lang w:val="de-DE"/>
              </w:rPr>
              <w:t>AEP</w:t>
            </w:r>
          </w:p>
        </w:tc>
        <w:tc>
          <w:tcPr>
            <w:tcW w:w="7844" w:type="dxa"/>
          </w:tcPr>
          <w:p w14:paraId="38C44AB5" w14:textId="6F8FA29F" w:rsidR="004172B4" w:rsidRDefault="004172B4" w:rsidP="00E86FFB">
            <w:pPr>
              <w:rPr>
                <w:lang w:val="de-DE"/>
              </w:rPr>
            </w:pPr>
            <w:r>
              <w:rPr>
                <w:lang w:val="de-DE"/>
              </w:rPr>
              <w:t>Projektnummer</w:t>
            </w:r>
          </w:p>
        </w:tc>
      </w:tr>
    </w:tbl>
    <w:p w14:paraId="0BB197FA" w14:textId="77777777" w:rsidR="004172B4" w:rsidRDefault="004172B4" w:rsidP="00707594">
      <w:pPr>
        <w:ind w:left="1440" w:hanging="1440"/>
        <w:rPr>
          <w:b/>
          <w:lang w:val="de-DE"/>
        </w:rPr>
      </w:pPr>
    </w:p>
    <w:p w14:paraId="10F9DE56" w14:textId="77777777" w:rsidR="004172B4" w:rsidRDefault="004172B4" w:rsidP="00707594">
      <w:pPr>
        <w:ind w:left="1440" w:hanging="1440"/>
        <w:rPr>
          <w:b/>
          <w:lang w:val="de-DE"/>
        </w:rPr>
      </w:pPr>
    </w:p>
    <w:p w14:paraId="22F19B35" w14:textId="4AF76C12" w:rsidR="005C6989" w:rsidRPr="0083051F" w:rsidRDefault="004511B3" w:rsidP="00707594">
      <w:pPr>
        <w:ind w:left="1440" w:hanging="1440"/>
        <w:rPr>
          <w:b/>
          <w:lang w:val="de-DE"/>
        </w:rPr>
      </w:pPr>
      <w:r w:rsidRPr="0083051F">
        <w:rPr>
          <w:b/>
          <w:lang w:val="de-DE"/>
        </w:rPr>
        <w:t xml:space="preserve">Empfohlene Codes </w:t>
      </w:r>
      <w:r w:rsidR="00617F44" w:rsidRPr="0083051F">
        <w:rPr>
          <w:b/>
          <w:lang w:val="de-DE"/>
        </w:rPr>
        <w:t xml:space="preserve">für </w:t>
      </w:r>
      <w:proofErr w:type="spellStart"/>
      <w:r w:rsidR="00617F44" w:rsidRPr="0083051F">
        <w:rPr>
          <w:b/>
          <w:lang w:val="de-DE"/>
        </w:rPr>
        <w:t>Tax</w:t>
      </w:r>
      <w:r w:rsidR="00475117">
        <w:rPr>
          <w:b/>
          <w:lang w:val="de-DE"/>
        </w:rPr>
        <w:t>Category</w:t>
      </w:r>
      <w:r w:rsidR="00617F44" w:rsidRPr="0083051F">
        <w:rPr>
          <w:b/>
          <w:lang w:val="de-DE"/>
        </w:rPr>
        <w:t>Code</w:t>
      </w:r>
      <w:proofErr w:type="spellEnd"/>
    </w:p>
    <w:p w14:paraId="399CB0B0" w14:textId="13DAA0C4" w:rsidR="00BF1317" w:rsidRDefault="00BE7757" w:rsidP="00100A82">
      <w:pPr>
        <w:rPr>
          <w:lang w:val="de-DE"/>
        </w:rPr>
      </w:pPr>
      <w:r>
        <w:rPr>
          <w:lang w:val="de-DE"/>
        </w:rPr>
        <w:t xml:space="preserve">Für die Abbildung von </w:t>
      </w:r>
      <w:proofErr w:type="spellStart"/>
      <w:r>
        <w:rPr>
          <w:lang w:val="de-DE"/>
        </w:rPr>
        <w:t>TaxCode</w:t>
      </w:r>
      <w:proofErr w:type="spellEnd"/>
      <w:r>
        <w:rPr>
          <w:lang w:val="de-DE"/>
        </w:rPr>
        <w:t xml:space="preserve"> werden die Werte auf der UN/CEFACT Codeliste 5305 </w:t>
      </w:r>
      <w:r w:rsidR="00B4139F">
        <w:rPr>
          <w:lang w:val="de-DE"/>
        </w:rPr>
        <w:t xml:space="preserve">in der Version D16B </w:t>
      </w:r>
      <w:r>
        <w:rPr>
          <w:lang w:val="de-DE"/>
        </w:rPr>
        <w:t>verwendet.</w:t>
      </w:r>
      <w:r w:rsidR="00475117">
        <w:rPr>
          <w:lang w:val="de-DE"/>
        </w:rPr>
        <w:t xml:space="preserve"> </w:t>
      </w:r>
      <w:hyperlink r:id="rId49" w:history="1">
        <w:r w:rsidR="00475117" w:rsidRPr="003A01A6">
          <w:rPr>
            <w:rStyle w:val="Hyperlink"/>
            <w:lang w:val="de-DE"/>
          </w:rPr>
          <w:t>http://www.unece.org/trade/untdid/d16b/tred/tred5305.htm</w:t>
        </w:r>
      </w:hyperlink>
      <w:r w:rsidR="00475117">
        <w:rPr>
          <w:lang w:val="de-DE"/>
        </w:rPr>
        <w:t xml:space="preserve"> </w:t>
      </w:r>
    </w:p>
    <w:p w14:paraId="07F769A6" w14:textId="77777777" w:rsidR="00BF1317" w:rsidRDefault="00BF1317" w:rsidP="00100A82">
      <w:pPr>
        <w:rPr>
          <w:lang w:val="de-DE"/>
        </w:rPr>
      </w:pPr>
    </w:p>
    <w:p w14:paraId="29DC1719" w14:textId="5FDEFD4E" w:rsidR="00617F44" w:rsidRDefault="00BE7757" w:rsidP="00100A82">
      <w:pPr>
        <w:rPr>
          <w:lang w:val="de-DE"/>
        </w:rPr>
      </w:pPr>
      <w:r>
        <w:rPr>
          <w:lang w:val="de-DE"/>
        </w:rPr>
        <w:t>Folgende Codes werden dabei</w:t>
      </w:r>
      <w:r w:rsidR="00A4749C">
        <w:rPr>
          <w:lang w:val="de-DE"/>
        </w:rPr>
        <w:t xml:space="preserve"> im Rahmen von ebInterface</w:t>
      </w:r>
      <w:r>
        <w:rPr>
          <w:lang w:val="de-DE"/>
        </w:rPr>
        <w:t xml:space="preserve"> verwendet:</w:t>
      </w:r>
    </w:p>
    <w:tbl>
      <w:tblPr>
        <w:tblStyle w:val="TableGrid"/>
        <w:tblW w:w="0" w:type="auto"/>
        <w:tblLook w:val="04A0" w:firstRow="1" w:lastRow="0" w:firstColumn="1" w:lastColumn="0" w:noHBand="0" w:noVBand="1"/>
      </w:tblPr>
      <w:tblGrid>
        <w:gridCol w:w="1353"/>
        <w:gridCol w:w="7709"/>
      </w:tblGrid>
      <w:tr w:rsidR="0019700F" w14:paraId="2CCD24D2" w14:textId="77777777" w:rsidTr="0019700F">
        <w:tc>
          <w:tcPr>
            <w:tcW w:w="1368" w:type="dxa"/>
          </w:tcPr>
          <w:p w14:paraId="45B5FA37" w14:textId="53412B49" w:rsidR="0019700F" w:rsidRPr="0019700F" w:rsidRDefault="0019700F" w:rsidP="00100A82">
            <w:pPr>
              <w:rPr>
                <w:b/>
                <w:lang w:val="de-DE"/>
              </w:rPr>
            </w:pPr>
            <w:r w:rsidRPr="0019700F">
              <w:rPr>
                <w:b/>
                <w:lang w:val="de-DE"/>
              </w:rPr>
              <w:t>Code</w:t>
            </w:r>
          </w:p>
        </w:tc>
        <w:tc>
          <w:tcPr>
            <w:tcW w:w="7844" w:type="dxa"/>
          </w:tcPr>
          <w:p w14:paraId="714CDD27" w14:textId="58423754" w:rsidR="0019700F" w:rsidRPr="0019700F" w:rsidRDefault="0019700F" w:rsidP="00100A82">
            <w:pPr>
              <w:rPr>
                <w:b/>
                <w:lang w:val="de-DE"/>
              </w:rPr>
            </w:pPr>
            <w:r w:rsidRPr="0019700F">
              <w:rPr>
                <w:b/>
                <w:lang w:val="de-DE"/>
              </w:rPr>
              <w:t>Beschreibung</w:t>
            </w:r>
          </w:p>
        </w:tc>
      </w:tr>
      <w:tr w:rsidR="0019700F" w14:paraId="0E84D279" w14:textId="77777777" w:rsidTr="0019700F">
        <w:tc>
          <w:tcPr>
            <w:tcW w:w="1368" w:type="dxa"/>
          </w:tcPr>
          <w:p w14:paraId="30CC1DF9" w14:textId="1DC4198B" w:rsidR="0019700F" w:rsidRDefault="0019700F" w:rsidP="00100A82">
            <w:pPr>
              <w:rPr>
                <w:lang w:val="de-DE"/>
              </w:rPr>
            </w:pPr>
            <w:r>
              <w:rPr>
                <w:lang w:val="de-DE"/>
              </w:rPr>
              <w:t>S</w:t>
            </w:r>
          </w:p>
        </w:tc>
        <w:tc>
          <w:tcPr>
            <w:tcW w:w="7844" w:type="dxa"/>
          </w:tcPr>
          <w:p w14:paraId="21A693E7" w14:textId="7F0D5E74" w:rsidR="0019700F" w:rsidRDefault="0019700F" w:rsidP="00100A82">
            <w:pPr>
              <w:rPr>
                <w:lang w:val="de-DE"/>
              </w:rPr>
            </w:pPr>
            <w:r>
              <w:rPr>
                <w:lang w:val="de-DE"/>
              </w:rPr>
              <w:t>Standardsteuersatz (20%)</w:t>
            </w:r>
          </w:p>
        </w:tc>
      </w:tr>
      <w:tr w:rsidR="0019700F" w14:paraId="676175A1" w14:textId="77777777" w:rsidTr="0019700F">
        <w:tc>
          <w:tcPr>
            <w:tcW w:w="1368" w:type="dxa"/>
          </w:tcPr>
          <w:p w14:paraId="60ED082C" w14:textId="68D17DEC" w:rsidR="0019700F" w:rsidRDefault="0019700F" w:rsidP="00100A82">
            <w:pPr>
              <w:rPr>
                <w:lang w:val="de-DE"/>
              </w:rPr>
            </w:pPr>
            <w:r>
              <w:rPr>
                <w:lang w:val="de-DE"/>
              </w:rPr>
              <w:t>AA</w:t>
            </w:r>
          </w:p>
        </w:tc>
        <w:tc>
          <w:tcPr>
            <w:tcW w:w="7844" w:type="dxa"/>
          </w:tcPr>
          <w:p w14:paraId="005F6990" w14:textId="42EAFFFA" w:rsidR="0019700F" w:rsidRDefault="0019700F" w:rsidP="00100A82">
            <w:pPr>
              <w:rPr>
                <w:lang w:val="de-DE"/>
              </w:rPr>
            </w:pPr>
            <w:r>
              <w:rPr>
                <w:lang w:val="de-DE"/>
              </w:rPr>
              <w:t>Reduzierter Steuersatz (10%, 13%, etc.)</w:t>
            </w:r>
          </w:p>
        </w:tc>
      </w:tr>
      <w:tr w:rsidR="0019700F" w14:paraId="2E2927F2" w14:textId="77777777" w:rsidTr="0019700F">
        <w:tc>
          <w:tcPr>
            <w:tcW w:w="1368" w:type="dxa"/>
          </w:tcPr>
          <w:p w14:paraId="132A3095" w14:textId="6F9A37E5" w:rsidR="0019700F" w:rsidRDefault="0019700F" w:rsidP="00100A82">
            <w:pPr>
              <w:rPr>
                <w:lang w:val="de-DE"/>
              </w:rPr>
            </w:pPr>
            <w:r>
              <w:rPr>
                <w:lang w:val="de-DE"/>
              </w:rPr>
              <w:t>O</w:t>
            </w:r>
          </w:p>
        </w:tc>
        <w:tc>
          <w:tcPr>
            <w:tcW w:w="7844" w:type="dxa"/>
          </w:tcPr>
          <w:p w14:paraId="54968996" w14:textId="2CB7C60A" w:rsidR="0019700F" w:rsidRDefault="0019700F" w:rsidP="00100A82">
            <w:pPr>
              <w:rPr>
                <w:lang w:val="de-DE"/>
              </w:rPr>
            </w:pPr>
            <w:r>
              <w:rPr>
                <w:lang w:val="de-DE"/>
              </w:rPr>
              <w:t xml:space="preserve">Nicht </w:t>
            </w:r>
            <w:proofErr w:type="spellStart"/>
            <w:r>
              <w:rPr>
                <w:lang w:val="de-DE"/>
              </w:rPr>
              <w:t>USt</w:t>
            </w:r>
            <w:proofErr w:type="spellEnd"/>
            <w:r>
              <w:rPr>
                <w:lang w:val="de-DE"/>
              </w:rPr>
              <w:t>-bar</w:t>
            </w:r>
          </w:p>
        </w:tc>
      </w:tr>
      <w:tr w:rsidR="0019700F" w:rsidRPr="004172B4" w14:paraId="76A3258E" w14:textId="77777777" w:rsidTr="0019700F">
        <w:tc>
          <w:tcPr>
            <w:tcW w:w="1368" w:type="dxa"/>
          </w:tcPr>
          <w:p w14:paraId="1EF4DE13" w14:textId="1140D044" w:rsidR="0019700F" w:rsidRDefault="00B4139F" w:rsidP="006E7B96">
            <w:pPr>
              <w:rPr>
                <w:lang w:val="de-DE"/>
              </w:rPr>
            </w:pPr>
            <w:r>
              <w:rPr>
                <w:lang w:val="de-DE"/>
              </w:rPr>
              <w:t xml:space="preserve">D, </w:t>
            </w:r>
            <w:r w:rsidR="0019700F">
              <w:rPr>
                <w:lang w:val="de-DE"/>
              </w:rPr>
              <w:t>E</w:t>
            </w:r>
            <w:r>
              <w:rPr>
                <w:lang w:val="de-DE"/>
              </w:rPr>
              <w:t>, F, G, I, J, K</w:t>
            </w:r>
          </w:p>
        </w:tc>
        <w:tc>
          <w:tcPr>
            <w:tcW w:w="7844" w:type="dxa"/>
          </w:tcPr>
          <w:p w14:paraId="32F83201" w14:textId="0FE0DDF2" w:rsidR="0019700F" w:rsidRDefault="0019700F" w:rsidP="006E7B96">
            <w:pPr>
              <w:rPr>
                <w:lang w:val="de-DE"/>
              </w:rPr>
            </w:pPr>
            <w:proofErr w:type="spellStart"/>
            <w:r>
              <w:rPr>
                <w:lang w:val="de-DE"/>
              </w:rPr>
              <w:t>USt</w:t>
            </w:r>
            <w:proofErr w:type="spellEnd"/>
            <w:r>
              <w:rPr>
                <w:lang w:val="de-DE"/>
              </w:rPr>
              <w:t>-befreit</w:t>
            </w:r>
            <w:r w:rsidR="006E7B96">
              <w:rPr>
                <w:lang w:val="de-DE"/>
              </w:rPr>
              <w:br/>
              <w:t>Hinweis: K steht für die Innergemeinschaftliche Lieferung (IGL)</w:t>
            </w:r>
          </w:p>
        </w:tc>
      </w:tr>
      <w:tr w:rsidR="006E7B96" w:rsidRPr="004172B4" w14:paraId="21B9625B" w14:textId="77777777" w:rsidTr="0019700F">
        <w:tc>
          <w:tcPr>
            <w:tcW w:w="1368" w:type="dxa"/>
          </w:tcPr>
          <w:p w14:paraId="7F034097" w14:textId="5FFEF8B3" w:rsidR="006E7B96" w:rsidRDefault="006E7B96" w:rsidP="00100A82">
            <w:pPr>
              <w:rPr>
                <w:lang w:val="de-DE"/>
              </w:rPr>
            </w:pPr>
            <w:r>
              <w:rPr>
                <w:lang w:val="de-DE"/>
              </w:rPr>
              <w:t>AE</w:t>
            </w:r>
          </w:p>
        </w:tc>
        <w:tc>
          <w:tcPr>
            <w:tcW w:w="7844" w:type="dxa"/>
          </w:tcPr>
          <w:p w14:paraId="3AD1E7E0" w14:textId="4EB45F1F" w:rsidR="006E7B96" w:rsidRDefault="006E7B96" w:rsidP="006E7B96">
            <w:pPr>
              <w:rPr>
                <w:lang w:val="de-DE"/>
              </w:rPr>
            </w:pPr>
            <w:r>
              <w:rPr>
                <w:lang w:val="de-DE"/>
              </w:rPr>
              <w:t xml:space="preserve">Reverse Charge – Umkehr der Steuerschuld. Die Berechnungsformel ist gleich wie bei den </w:t>
            </w:r>
            <w:proofErr w:type="spellStart"/>
            <w:r>
              <w:rPr>
                <w:lang w:val="de-DE"/>
              </w:rPr>
              <w:t>USt</w:t>
            </w:r>
            <w:proofErr w:type="spellEnd"/>
            <w:r>
              <w:rPr>
                <w:lang w:val="de-DE"/>
              </w:rPr>
              <w:t>-befreiten Einträgen</w:t>
            </w:r>
          </w:p>
        </w:tc>
      </w:tr>
    </w:tbl>
    <w:p w14:paraId="18D5264D" w14:textId="43362711" w:rsidR="00B4139F" w:rsidRDefault="00B4139F" w:rsidP="00100A82">
      <w:pPr>
        <w:rPr>
          <w:lang w:val="de-DE"/>
        </w:rPr>
      </w:pPr>
      <w:r>
        <w:rPr>
          <w:lang w:val="de-DE"/>
        </w:rPr>
        <w:t>Sonstige Codes (A, AB, AC, AD, B, C, H, L, M, Z) sind für österreichische Rechnungen nicht relevant.</w:t>
      </w:r>
    </w:p>
    <w:p w14:paraId="591D3BE8" w14:textId="77777777" w:rsidR="003C0A84" w:rsidRPr="0083051F" w:rsidRDefault="003C0A84" w:rsidP="00707594">
      <w:pPr>
        <w:ind w:left="1440" w:hanging="1440"/>
        <w:rPr>
          <w:lang w:val="de-DE"/>
        </w:rPr>
      </w:pPr>
    </w:p>
    <w:p w14:paraId="51900E2B" w14:textId="77777777" w:rsidR="00617F44" w:rsidRPr="0083051F" w:rsidRDefault="003C0A84" w:rsidP="00707594">
      <w:pPr>
        <w:ind w:left="1440" w:hanging="1440"/>
        <w:rPr>
          <w:b/>
          <w:lang w:val="de-DE"/>
        </w:rPr>
      </w:pPr>
      <w:r w:rsidRPr="0083051F">
        <w:rPr>
          <w:b/>
          <w:lang w:val="de-DE"/>
        </w:rPr>
        <w:t xml:space="preserve">Empfohlene Codes für </w:t>
      </w:r>
      <w:proofErr w:type="spellStart"/>
      <w:r w:rsidRPr="0083051F">
        <w:rPr>
          <w:b/>
          <w:lang w:val="de-DE"/>
        </w:rPr>
        <w:t>FurtherIdentification</w:t>
      </w:r>
      <w:proofErr w:type="spellEnd"/>
    </w:p>
    <w:tbl>
      <w:tblPr>
        <w:tblStyle w:val="TableGrid"/>
        <w:tblW w:w="0" w:type="auto"/>
        <w:tblLook w:val="04A0" w:firstRow="1" w:lastRow="0" w:firstColumn="1" w:lastColumn="0" w:noHBand="0" w:noVBand="1"/>
      </w:tblPr>
      <w:tblGrid>
        <w:gridCol w:w="1456"/>
        <w:gridCol w:w="5575"/>
      </w:tblGrid>
      <w:tr w:rsidR="00B5026A" w:rsidRPr="0083051F" w14:paraId="290807BB" w14:textId="77777777" w:rsidTr="00707594">
        <w:tc>
          <w:tcPr>
            <w:tcW w:w="0" w:type="auto"/>
          </w:tcPr>
          <w:p w14:paraId="198D5891" w14:textId="15C5866A" w:rsidR="00B5026A" w:rsidRPr="0083051F" w:rsidRDefault="00B5026A" w:rsidP="00100A82">
            <w:pPr>
              <w:rPr>
                <w:szCs w:val="20"/>
                <w:lang w:val="de-DE" w:eastAsia="de-AT"/>
              </w:rPr>
            </w:pPr>
            <w:r w:rsidRPr="0083051F">
              <w:rPr>
                <w:szCs w:val="20"/>
                <w:lang w:val="de-DE" w:eastAsia="de-AT"/>
              </w:rPr>
              <w:lastRenderedPageBreak/>
              <w:t>ARA</w:t>
            </w:r>
          </w:p>
        </w:tc>
        <w:tc>
          <w:tcPr>
            <w:tcW w:w="0" w:type="auto"/>
          </w:tcPr>
          <w:p w14:paraId="5E8B8206" w14:textId="55C23EBD" w:rsidR="00B5026A" w:rsidRPr="0083051F" w:rsidRDefault="00B5026A" w:rsidP="003C0A84">
            <w:pPr>
              <w:rPr>
                <w:szCs w:val="20"/>
                <w:lang w:val="de-DE" w:eastAsia="de-AT"/>
              </w:rPr>
            </w:pPr>
            <w:r w:rsidRPr="0083051F">
              <w:rPr>
                <w:szCs w:val="20"/>
                <w:lang w:val="de-DE" w:eastAsia="de-AT"/>
              </w:rPr>
              <w:t>ARA Nummer</w:t>
            </w:r>
          </w:p>
        </w:tc>
      </w:tr>
      <w:tr w:rsidR="00B5026A" w:rsidRPr="007C5B61" w14:paraId="0D18F0C3" w14:textId="77777777" w:rsidTr="00707594">
        <w:tc>
          <w:tcPr>
            <w:tcW w:w="0" w:type="auto"/>
          </w:tcPr>
          <w:p w14:paraId="3B69BCD3" w14:textId="1F3D191D" w:rsidR="00B5026A" w:rsidRPr="0083051F" w:rsidRDefault="00B5026A" w:rsidP="00100A82">
            <w:pPr>
              <w:rPr>
                <w:szCs w:val="20"/>
                <w:lang w:val="de-DE" w:eastAsia="de-AT"/>
              </w:rPr>
            </w:pPr>
            <w:r>
              <w:rPr>
                <w:szCs w:val="20"/>
                <w:lang w:val="de-DE" w:eastAsia="de-AT"/>
              </w:rPr>
              <w:t>BBG-GZ</w:t>
            </w:r>
          </w:p>
        </w:tc>
        <w:tc>
          <w:tcPr>
            <w:tcW w:w="0" w:type="auto"/>
          </w:tcPr>
          <w:p w14:paraId="627DBF18" w14:textId="05F928CF" w:rsidR="00B5026A" w:rsidRPr="0083051F" w:rsidRDefault="00B5026A" w:rsidP="003C0A84">
            <w:pPr>
              <w:rPr>
                <w:szCs w:val="20"/>
                <w:lang w:val="de-DE" w:eastAsia="de-AT"/>
              </w:rPr>
            </w:pPr>
            <w:proofErr w:type="spellStart"/>
            <w:r w:rsidRPr="007A5315">
              <w:rPr>
                <w:szCs w:val="20"/>
                <w:lang w:val="de-DE" w:eastAsia="de-AT"/>
              </w:rPr>
              <w:t>Geschäftszahl</w:t>
            </w:r>
            <w:proofErr w:type="spellEnd"/>
            <w:r w:rsidRPr="007A5315">
              <w:rPr>
                <w:szCs w:val="20"/>
                <w:lang w:val="de-DE" w:eastAsia="de-AT"/>
              </w:rPr>
              <w:t>/Vertragsnummer der Bundesbeschaffung</w:t>
            </w:r>
          </w:p>
        </w:tc>
      </w:tr>
      <w:tr w:rsidR="00B5026A" w:rsidRPr="0083051F" w14:paraId="73FCDE90" w14:textId="77777777" w:rsidTr="00707594">
        <w:tc>
          <w:tcPr>
            <w:tcW w:w="0" w:type="auto"/>
          </w:tcPr>
          <w:p w14:paraId="1D113D72" w14:textId="521FEF84" w:rsidR="00B5026A" w:rsidRPr="0083051F" w:rsidRDefault="00B5026A" w:rsidP="00100A82">
            <w:pPr>
              <w:rPr>
                <w:szCs w:val="20"/>
                <w:lang w:val="de-DE" w:eastAsia="de-AT"/>
              </w:rPr>
            </w:pPr>
            <w:proofErr w:type="spellStart"/>
            <w:r w:rsidRPr="0083051F">
              <w:rPr>
                <w:szCs w:val="20"/>
                <w:lang w:val="de-DE" w:eastAsia="de-AT"/>
              </w:rPr>
              <w:t>Consolidator</w:t>
            </w:r>
            <w:proofErr w:type="spellEnd"/>
          </w:p>
        </w:tc>
        <w:tc>
          <w:tcPr>
            <w:tcW w:w="0" w:type="auto"/>
          </w:tcPr>
          <w:p w14:paraId="396F0AC4" w14:textId="2E347551" w:rsidR="00B5026A" w:rsidRPr="0083051F" w:rsidRDefault="00B5026A" w:rsidP="003C0A84">
            <w:pPr>
              <w:rPr>
                <w:szCs w:val="20"/>
                <w:lang w:val="de-DE" w:eastAsia="de-AT"/>
              </w:rPr>
            </w:pPr>
            <w:r w:rsidRPr="0083051F">
              <w:rPr>
                <w:szCs w:val="20"/>
                <w:lang w:val="de-DE" w:eastAsia="de-AT"/>
              </w:rPr>
              <w:t xml:space="preserve">ID des </w:t>
            </w:r>
            <w:proofErr w:type="spellStart"/>
            <w:r w:rsidRPr="0083051F">
              <w:rPr>
                <w:szCs w:val="20"/>
                <w:lang w:val="de-DE" w:eastAsia="de-AT"/>
              </w:rPr>
              <w:t>Consolidators</w:t>
            </w:r>
            <w:proofErr w:type="spellEnd"/>
          </w:p>
        </w:tc>
      </w:tr>
      <w:tr w:rsidR="00B5026A" w:rsidRPr="0083051F" w14:paraId="5D47E10B" w14:textId="77777777" w:rsidTr="00707594">
        <w:tc>
          <w:tcPr>
            <w:tcW w:w="0" w:type="auto"/>
          </w:tcPr>
          <w:p w14:paraId="1ACD4F9B" w14:textId="2D858084" w:rsidR="00B5026A" w:rsidRPr="0083051F" w:rsidRDefault="00B5026A" w:rsidP="00100A82">
            <w:pPr>
              <w:rPr>
                <w:szCs w:val="20"/>
                <w:lang w:val="de-DE" w:eastAsia="de-AT"/>
              </w:rPr>
            </w:pPr>
            <w:proofErr w:type="spellStart"/>
            <w:r w:rsidRPr="0083051F">
              <w:rPr>
                <w:szCs w:val="20"/>
                <w:lang w:val="de-DE" w:eastAsia="de-AT"/>
              </w:rPr>
              <w:t>Contract</w:t>
            </w:r>
            <w:proofErr w:type="spellEnd"/>
          </w:p>
        </w:tc>
        <w:tc>
          <w:tcPr>
            <w:tcW w:w="0" w:type="auto"/>
          </w:tcPr>
          <w:p w14:paraId="5173A9DA" w14:textId="75A0047E" w:rsidR="00B5026A" w:rsidRPr="0083051F" w:rsidRDefault="00B5026A" w:rsidP="003C0A84">
            <w:pPr>
              <w:rPr>
                <w:szCs w:val="20"/>
                <w:lang w:val="de-DE" w:eastAsia="de-AT"/>
              </w:rPr>
            </w:pPr>
            <w:r w:rsidRPr="0083051F">
              <w:rPr>
                <w:szCs w:val="20"/>
                <w:lang w:val="de-DE" w:eastAsia="de-AT"/>
              </w:rPr>
              <w:t>Vertragsnummer</w:t>
            </w:r>
          </w:p>
        </w:tc>
      </w:tr>
      <w:tr w:rsidR="00B5026A" w:rsidRPr="0083051F" w14:paraId="4D8271B9" w14:textId="77777777" w:rsidTr="00707594">
        <w:tc>
          <w:tcPr>
            <w:tcW w:w="0" w:type="auto"/>
          </w:tcPr>
          <w:p w14:paraId="1179DD28" w14:textId="77097F21" w:rsidR="00B5026A" w:rsidRPr="0083051F" w:rsidRDefault="00B5026A" w:rsidP="00100A82">
            <w:pPr>
              <w:rPr>
                <w:szCs w:val="20"/>
                <w:lang w:val="de-DE" w:eastAsia="de-AT"/>
              </w:rPr>
            </w:pPr>
            <w:r w:rsidRPr="0083051F">
              <w:rPr>
                <w:szCs w:val="20"/>
                <w:lang w:val="de-DE" w:eastAsia="de-AT"/>
              </w:rPr>
              <w:t>DVR</w:t>
            </w:r>
          </w:p>
        </w:tc>
        <w:tc>
          <w:tcPr>
            <w:tcW w:w="0" w:type="auto"/>
          </w:tcPr>
          <w:p w14:paraId="0B260B0C" w14:textId="425F1C89" w:rsidR="00B5026A" w:rsidRPr="0083051F" w:rsidRDefault="00B5026A" w:rsidP="003C0A84">
            <w:pPr>
              <w:rPr>
                <w:szCs w:val="20"/>
                <w:lang w:val="de-DE" w:eastAsia="de-AT"/>
              </w:rPr>
            </w:pPr>
            <w:r w:rsidRPr="0083051F">
              <w:rPr>
                <w:szCs w:val="20"/>
                <w:lang w:val="de-DE" w:eastAsia="de-AT"/>
              </w:rPr>
              <w:t>DVR Nummer</w:t>
            </w:r>
          </w:p>
        </w:tc>
      </w:tr>
      <w:tr w:rsidR="00B5026A" w:rsidRPr="0083051F" w14:paraId="39070392" w14:textId="77777777" w:rsidTr="00707594">
        <w:tc>
          <w:tcPr>
            <w:tcW w:w="0" w:type="auto"/>
          </w:tcPr>
          <w:p w14:paraId="5F770B51" w14:textId="460B6F8B" w:rsidR="00B5026A" w:rsidRPr="0083051F" w:rsidRDefault="00B5026A" w:rsidP="00100A82">
            <w:pPr>
              <w:rPr>
                <w:szCs w:val="20"/>
                <w:lang w:val="de-DE" w:eastAsia="de-AT"/>
              </w:rPr>
            </w:pPr>
            <w:r>
              <w:rPr>
                <w:szCs w:val="20"/>
                <w:lang w:val="de-DE" w:eastAsia="de-AT"/>
              </w:rPr>
              <w:t>EORI</w:t>
            </w:r>
          </w:p>
        </w:tc>
        <w:tc>
          <w:tcPr>
            <w:tcW w:w="0" w:type="auto"/>
          </w:tcPr>
          <w:p w14:paraId="74FA1510" w14:textId="3FC3053B" w:rsidR="00B5026A" w:rsidRPr="00B5026A" w:rsidRDefault="00B5026A" w:rsidP="003C0A84">
            <w:pPr>
              <w:rPr>
                <w:szCs w:val="20"/>
                <w:lang w:eastAsia="de-AT"/>
              </w:rPr>
            </w:pPr>
            <w:r w:rsidRPr="008B3DDB">
              <w:rPr>
                <w:szCs w:val="20"/>
                <w:lang w:val="en-US" w:eastAsia="de-AT"/>
              </w:rPr>
              <w:t>Economic Operator’s Registration and Identification</w:t>
            </w:r>
          </w:p>
        </w:tc>
      </w:tr>
      <w:tr w:rsidR="007934EF" w:rsidRPr="0083051F" w14:paraId="10D360E8" w14:textId="77777777" w:rsidTr="00707594">
        <w:tc>
          <w:tcPr>
            <w:tcW w:w="0" w:type="auto"/>
          </w:tcPr>
          <w:p w14:paraId="4F01BD97" w14:textId="5CF9A448" w:rsidR="007934EF" w:rsidRPr="0083051F" w:rsidRDefault="004B2FD5" w:rsidP="00100A82">
            <w:pPr>
              <w:rPr>
                <w:szCs w:val="20"/>
                <w:lang w:val="de-DE" w:eastAsia="de-AT"/>
              </w:rPr>
            </w:pPr>
            <w:r w:rsidRPr="004B2FD5">
              <w:rPr>
                <w:szCs w:val="20"/>
                <w:lang w:eastAsia="de-AT"/>
              </w:rPr>
              <w:t>ERSB</w:t>
            </w:r>
          </w:p>
        </w:tc>
        <w:tc>
          <w:tcPr>
            <w:tcW w:w="0" w:type="auto"/>
          </w:tcPr>
          <w:p w14:paraId="10D32F89" w14:textId="03CFB352" w:rsidR="007934EF" w:rsidRPr="0083051F" w:rsidRDefault="004B2FD5" w:rsidP="003C0A84">
            <w:pPr>
              <w:rPr>
                <w:szCs w:val="20"/>
                <w:lang w:val="de-DE" w:eastAsia="de-AT"/>
              </w:rPr>
            </w:pPr>
            <w:proofErr w:type="spellStart"/>
            <w:r w:rsidRPr="004B2FD5">
              <w:rPr>
                <w:szCs w:val="20"/>
                <w:lang w:eastAsia="de-AT"/>
              </w:rPr>
              <w:t>Ergänzungsregister</w:t>
            </w:r>
            <w:proofErr w:type="spellEnd"/>
            <w:r w:rsidRPr="004B2FD5">
              <w:rPr>
                <w:szCs w:val="20"/>
                <w:lang w:eastAsia="de-AT"/>
              </w:rPr>
              <w:t xml:space="preserve"> </w:t>
            </w:r>
            <w:proofErr w:type="spellStart"/>
            <w:r w:rsidRPr="004B2FD5">
              <w:rPr>
                <w:szCs w:val="20"/>
                <w:lang w:eastAsia="de-AT"/>
              </w:rPr>
              <w:t>Sonstige</w:t>
            </w:r>
            <w:proofErr w:type="spellEnd"/>
            <w:r w:rsidRPr="004B2FD5">
              <w:rPr>
                <w:szCs w:val="20"/>
                <w:lang w:eastAsia="de-AT"/>
              </w:rPr>
              <w:t xml:space="preserve"> </w:t>
            </w:r>
            <w:proofErr w:type="spellStart"/>
            <w:r w:rsidRPr="004B2FD5">
              <w:rPr>
                <w:szCs w:val="20"/>
                <w:lang w:eastAsia="de-AT"/>
              </w:rPr>
              <w:t>Betroffene</w:t>
            </w:r>
            <w:proofErr w:type="spellEnd"/>
          </w:p>
        </w:tc>
      </w:tr>
      <w:tr w:rsidR="00B5026A" w:rsidRPr="0083051F" w14:paraId="6AF7180B" w14:textId="77777777" w:rsidTr="00707594">
        <w:tc>
          <w:tcPr>
            <w:tcW w:w="0" w:type="auto"/>
          </w:tcPr>
          <w:p w14:paraId="1E7C6E20" w14:textId="77777777" w:rsidR="00B5026A" w:rsidRPr="0083051F" w:rsidRDefault="00B5026A" w:rsidP="00100A82">
            <w:pPr>
              <w:rPr>
                <w:szCs w:val="20"/>
                <w:lang w:val="de-DE" w:eastAsia="de-AT"/>
              </w:rPr>
            </w:pPr>
            <w:r w:rsidRPr="0083051F">
              <w:rPr>
                <w:szCs w:val="20"/>
                <w:lang w:val="de-DE" w:eastAsia="de-AT"/>
              </w:rPr>
              <w:t>FN</w:t>
            </w:r>
          </w:p>
        </w:tc>
        <w:tc>
          <w:tcPr>
            <w:tcW w:w="0" w:type="auto"/>
          </w:tcPr>
          <w:p w14:paraId="269987AF" w14:textId="77777777" w:rsidR="00B5026A" w:rsidRPr="0083051F" w:rsidRDefault="00B5026A" w:rsidP="003C0A84">
            <w:pPr>
              <w:rPr>
                <w:szCs w:val="20"/>
                <w:lang w:val="de-DE" w:eastAsia="de-AT"/>
              </w:rPr>
            </w:pPr>
            <w:r w:rsidRPr="0083051F">
              <w:rPr>
                <w:szCs w:val="20"/>
                <w:lang w:val="de-DE" w:eastAsia="de-AT"/>
              </w:rPr>
              <w:t>Firmenbuchnummer</w:t>
            </w:r>
          </w:p>
        </w:tc>
      </w:tr>
      <w:tr w:rsidR="00B5026A" w:rsidRPr="0083051F" w14:paraId="6DCDE24E" w14:textId="77777777" w:rsidTr="00707594">
        <w:tc>
          <w:tcPr>
            <w:tcW w:w="0" w:type="auto"/>
          </w:tcPr>
          <w:p w14:paraId="2462452D" w14:textId="77777777" w:rsidR="00B5026A" w:rsidRPr="0083051F" w:rsidRDefault="00B5026A" w:rsidP="00100A82">
            <w:pPr>
              <w:rPr>
                <w:szCs w:val="20"/>
                <w:lang w:val="de-DE" w:eastAsia="de-AT"/>
              </w:rPr>
            </w:pPr>
            <w:r w:rsidRPr="0083051F">
              <w:rPr>
                <w:szCs w:val="20"/>
                <w:lang w:val="de-DE" w:eastAsia="de-AT"/>
              </w:rPr>
              <w:t>FR</w:t>
            </w:r>
          </w:p>
        </w:tc>
        <w:tc>
          <w:tcPr>
            <w:tcW w:w="0" w:type="auto"/>
          </w:tcPr>
          <w:p w14:paraId="69048777" w14:textId="77777777" w:rsidR="00B5026A" w:rsidRPr="0083051F" w:rsidRDefault="00B5026A" w:rsidP="00100A82">
            <w:pPr>
              <w:rPr>
                <w:szCs w:val="20"/>
                <w:lang w:val="de-DE" w:eastAsia="de-AT"/>
              </w:rPr>
            </w:pPr>
            <w:r w:rsidRPr="0083051F">
              <w:rPr>
                <w:szCs w:val="20"/>
                <w:lang w:val="de-DE" w:eastAsia="de-AT"/>
              </w:rPr>
              <w:t>Firmenregisternummer beim Firmengericht</w:t>
            </w:r>
          </w:p>
        </w:tc>
      </w:tr>
      <w:tr w:rsidR="00CD0DC3" w:rsidRPr="0083051F" w14:paraId="11BBECA8" w14:textId="77777777" w:rsidTr="003C0A84">
        <w:tc>
          <w:tcPr>
            <w:tcW w:w="0" w:type="auto"/>
          </w:tcPr>
          <w:p w14:paraId="5287D1BC" w14:textId="71729F47" w:rsidR="00CD0DC3" w:rsidRPr="0083051F" w:rsidRDefault="00CD0DC3" w:rsidP="00100A82">
            <w:pPr>
              <w:rPr>
                <w:szCs w:val="20"/>
                <w:lang w:val="de-DE" w:eastAsia="de-AT"/>
              </w:rPr>
            </w:pPr>
            <w:r>
              <w:rPr>
                <w:szCs w:val="20"/>
                <w:lang w:val="de-DE" w:eastAsia="de-AT"/>
              </w:rPr>
              <w:t>HG</w:t>
            </w:r>
          </w:p>
        </w:tc>
        <w:tc>
          <w:tcPr>
            <w:tcW w:w="0" w:type="auto"/>
          </w:tcPr>
          <w:p w14:paraId="3F85F95B" w14:textId="28E05184" w:rsidR="00CD0DC3" w:rsidRPr="0083051F" w:rsidRDefault="00CD0DC3" w:rsidP="00D33A7F">
            <w:pPr>
              <w:rPr>
                <w:szCs w:val="20"/>
                <w:lang w:val="de-DE" w:eastAsia="de-AT"/>
              </w:rPr>
            </w:pPr>
            <w:r>
              <w:rPr>
                <w:szCs w:val="20"/>
                <w:lang w:val="de-DE" w:eastAsia="de-AT"/>
              </w:rPr>
              <w:t>Name des zuständigen Handelsgerichts</w:t>
            </w:r>
          </w:p>
        </w:tc>
      </w:tr>
      <w:tr w:rsidR="00B5026A" w:rsidRPr="0083051F" w14:paraId="47403664" w14:textId="77777777" w:rsidTr="003C0A84">
        <w:tc>
          <w:tcPr>
            <w:tcW w:w="0" w:type="auto"/>
          </w:tcPr>
          <w:p w14:paraId="072C66F3" w14:textId="77777777" w:rsidR="00B5026A" w:rsidRPr="0083051F" w:rsidRDefault="00B5026A" w:rsidP="00100A82">
            <w:pPr>
              <w:rPr>
                <w:szCs w:val="20"/>
                <w:lang w:val="de-DE" w:eastAsia="de-AT"/>
              </w:rPr>
            </w:pPr>
            <w:r w:rsidRPr="0083051F">
              <w:rPr>
                <w:szCs w:val="20"/>
                <w:lang w:val="de-DE" w:eastAsia="de-AT"/>
              </w:rPr>
              <w:t>Payer</w:t>
            </w:r>
          </w:p>
        </w:tc>
        <w:tc>
          <w:tcPr>
            <w:tcW w:w="0" w:type="auto"/>
          </w:tcPr>
          <w:p w14:paraId="4D761CEB" w14:textId="77777777" w:rsidR="00B5026A" w:rsidRPr="0083051F" w:rsidRDefault="00B5026A" w:rsidP="00D33A7F">
            <w:pPr>
              <w:rPr>
                <w:szCs w:val="20"/>
                <w:lang w:val="de-DE" w:eastAsia="de-AT"/>
              </w:rPr>
            </w:pPr>
            <w:r w:rsidRPr="0083051F">
              <w:rPr>
                <w:szCs w:val="20"/>
                <w:lang w:val="de-DE" w:eastAsia="de-AT"/>
              </w:rPr>
              <w:t>ID des Payers</w:t>
            </w:r>
          </w:p>
        </w:tc>
      </w:tr>
      <w:tr w:rsidR="004B2FD5" w:rsidRPr="0083051F" w14:paraId="45C2CEE6" w14:textId="77777777" w:rsidTr="003C0A84">
        <w:tc>
          <w:tcPr>
            <w:tcW w:w="0" w:type="auto"/>
          </w:tcPr>
          <w:p w14:paraId="287A213D" w14:textId="756CF0C8" w:rsidR="004B2FD5" w:rsidRDefault="0087125E" w:rsidP="00100A82">
            <w:pPr>
              <w:rPr>
                <w:szCs w:val="20"/>
                <w:lang w:val="de-DE" w:eastAsia="de-AT"/>
              </w:rPr>
            </w:pPr>
            <w:r>
              <w:rPr>
                <w:szCs w:val="20"/>
                <w:lang w:val="de-DE" w:eastAsia="de-AT"/>
              </w:rPr>
              <w:t>FA</w:t>
            </w:r>
            <w:r w:rsidR="004B2FD5">
              <w:rPr>
                <w:szCs w:val="20"/>
                <w:lang w:val="de-DE" w:eastAsia="de-AT"/>
              </w:rPr>
              <w:t>STNR</w:t>
            </w:r>
          </w:p>
        </w:tc>
        <w:tc>
          <w:tcPr>
            <w:tcW w:w="0" w:type="auto"/>
          </w:tcPr>
          <w:p w14:paraId="7059F2C1" w14:textId="3D942501" w:rsidR="004B2FD5" w:rsidRPr="007A5315" w:rsidRDefault="0087125E" w:rsidP="00D33A7F">
            <w:pPr>
              <w:rPr>
                <w:szCs w:val="20"/>
                <w:lang w:val="de-DE" w:eastAsia="de-AT"/>
              </w:rPr>
            </w:pPr>
            <w:proofErr w:type="spellStart"/>
            <w:r>
              <w:rPr>
                <w:szCs w:val="20"/>
                <w:lang w:eastAsia="de-AT"/>
              </w:rPr>
              <w:t>Finanzamt-</w:t>
            </w:r>
            <w:r w:rsidR="004B2FD5" w:rsidRPr="004B2FD5">
              <w:rPr>
                <w:szCs w:val="20"/>
                <w:lang w:eastAsia="de-AT"/>
              </w:rPr>
              <w:t>Steuernummer</w:t>
            </w:r>
            <w:proofErr w:type="spellEnd"/>
          </w:p>
        </w:tc>
      </w:tr>
      <w:tr w:rsidR="00B5026A" w:rsidRPr="0083051F" w14:paraId="6E618F8B" w14:textId="77777777" w:rsidTr="003C0A84">
        <w:tc>
          <w:tcPr>
            <w:tcW w:w="0" w:type="auto"/>
          </w:tcPr>
          <w:p w14:paraId="3C2376A3" w14:textId="2FCCB199" w:rsidR="00B5026A" w:rsidRDefault="00B5026A" w:rsidP="00100A82">
            <w:pPr>
              <w:rPr>
                <w:szCs w:val="20"/>
                <w:lang w:val="de-DE" w:eastAsia="de-AT"/>
              </w:rPr>
            </w:pPr>
            <w:r>
              <w:rPr>
                <w:szCs w:val="20"/>
                <w:lang w:val="de-DE" w:eastAsia="de-AT"/>
              </w:rPr>
              <w:t>VID</w:t>
            </w:r>
          </w:p>
        </w:tc>
        <w:tc>
          <w:tcPr>
            <w:tcW w:w="0" w:type="auto"/>
          </w:tcPr>
          <w:p w14:paraId="378B1997" w14:textId="745F6E80" w:rsidR="00B5026A" w:rsidRPr="007A5315" w:rsidRDefault="00B5026A" w:rsidP="00D33A7F">
            <w:pPr>
              <w:rPr>
                <w:szCs w:val="20"/>
                <w:lang w:val="de-DE" w:eastAsia="de-AT"/>
              </w:rPr>
            </w:pPr>
            <w:r w:rsidRPr="007A5315">
              <w:rPr>
                <w:szCs w:val="20"/>
                <w:lang w:val="de-DE" w:eastAsia="de-AT"/>
              </w:rPr>
              <w:t>Verbrauchsteuernummer</w:t>
            </w:r>
          </w:p>
        </w:tc>
      </w:tr>
      <w:tr w:rsidR="00B5026A" w:rsidRPr="0083051F" w14:paraId="292ED81D" w14:textId="77777777" w:rsidTr="003C0A84">
        <w:tc>
          <w:tcPr>
            <w:tcW w:w="0" w:type="auto"/>
          </w:tcPr>
          <w:p w14:paraId="001FDB52" w14:textId="0525A06A" w:rsidR="00B5026A" w:rsidRDefault="00B5026A" w:rsidP="00100A82">
            <w:pPr>
              <w:rPr>
                <w:szCs w:val="20"/>
                <w:lang w:val="de-DE" w:eastAsia="de-AT"/>
              </w:rPr>
            </w:pPr>
            <w:r>
              <w:rPr>
                <w:szCs w:val="20"/>
                <w:lang w:val="de-DE" w:eastAsia="de-AT"/>
              </w:rPr>
              <w:t>VN</w:t>
            </w:r>
          </w:p>
        </w:tc>
        <w:tc>
          <w:tcPr>
            <w:tcW w:w="0" w:type="auto"/>
          </w:tcPr>
          <w:p w14:paraId="612D7D5A" w14:textId="4E3AEC20" w:rsidR="00B5026A" w:rsidRPr="007A5315" w:rsidRDefault="00B5026A" w:rsidP="00D33A7F">
            <w:pPr>
              <w:rPr>
                <w:szCs w:val="20"/>
                <w:lang w:val="de-DE" w:eastAsia="de-AT"/>
              </w:rPr>
            </w:pPr>
            <w:proofErr w:type="spellStart"/>
            <w:r w:rsidRPr="00B5026A">
              <w:rPr>
                <w:szCs w:val="20"/>
                <w:lang w:eastAsia="de-AT"/>
              </w:rPr>
              <w:t>Vereinsregisternummer</w:t>
            </w:r>
            <w:proofErr w:type="spellEnd"/>
          </w:p>
        </w:tc>
      </w:tr>
    </w:tbl>
    <w:p w14:paraId="05737E10" w14:textId="77777777" w:rsidR="003C0A84" w:rsidRPr="0083051F" w:rsidRDefault="003C0A84" w:rsidP="00100A82">
      <w:pPr>
        <w:rPr>
          <w:lang w:val="de-DE"/>
        </w:rPr>
      </w:pPr>
    </w:p>
    <w:p w14:paraId="3AB7D639" w14:textId="77777777" w:rsidR="00AA035E" w:rsidRPr="0083051F" w:rsidRDefault="00AA035E" w:rsidP="00AA035E">
      <w:pPr>
        <w:ind w:left="1440" w:hanging="1440"/>
        <w:rPr>
          <w:b/>
          <w:lang w:val="de-DE"/>
        </w:rPr>
      </w:pPr>
      <w:r w:rsidRPr="0083051F">
        <w:rPr>
          <w:b/>
          <w:lang w:val="de-DE"/>
        </w:rPr>
        <w:t xml:space="preserve">Empfohlene Codes für </w:t>
      </w:r>
      <w:proofErr w:type="spellStart"/>
      <w:r w:rsidRPr="0083051F">
        <w:rPr>
          <w:b/>
          <w:lang w:val="de-DE"/>
        </w:rPr>
        <w:t>OtherVATableTax</w:t>
      </w:r>
      <w:proofErr w:type="spellEnd"/>
      <w:r w:rsidRPr="0083051F">
        <w:rPr>
          <w:b/>
          <w:lang w:val="de-DE"/>
        </w:rPr>
        <w:t>/</w:t>
      </w:r>
      <w:proofErr w:type="spellStart"/>
      <w:r w:rsidRPr="0083051F">
        <w:rPr>
          <w:b/>
          <w:lang w:val="de-DE"/>
        </w:rPr>
        <w:t>TaxID</w:t>
      </w:r>
      <w:proofErr w:type="spellEnd"/>
    </w:p>
    <w:tbl>
      <w:tblPr>
        <w:tblStyle w:val="TableGrid"/>
        <w:tblW w:w="0" w:type="auto"/>
        <w:tblLook w:val="04A0" w:firstRow="1" w:lastRow="0" w:firstColumn="1" w:lastColumn="0" w:noHBand="0" w:noVBand="1"/>
      </w:tblPr>
      <w:tblGrid>
        <w:gridCol w:w="616"/>
        <w:gridCol w:w="1736"/>
      </w:tblGrid>
      <w:tr w:rsidR="00AA035E" w:rsidRPr="0083051F" w14:paraId="15227F83" w14:textId="77777777" w:rsidTr="00A467B6">
        <w:tc>
          <w:tcPr>
            <w:tcW w:w="0" w:type="auto"/>
          </w:tcPr>
          <w:p w14:paraId="39A21B34" w14:textId="77777777" w:rsidR="00AA035E" w:rsidRPr="0083051F" w:rsidRDefault="00AA035E" w:rsidP="00A467B6">
            <w:pPr>
              <w:rPr>
                <w:szCs w:val="20"/>
                <w:lang w:val="de-DE" w:eastAsia="de-AT"/>
              </w:rPr>
            </w:pPr>
            <w:r w:rsidRPr="0083051F">
              <w:rPr>
                <w:szCs w:val="20"/>
                <w:lang w:val="de-DE" w:eastAsia="de-AT"/>
              </w:rPr>
              <w:t>MS</w:t>
            </w:r>
          </w:p>
        </w:tc>
        <w:tc>
          <w:tcPr>
            <w:tcW w:w="0" w:type="auto"/>
          </w:tcPr>
          <w:p w14:paraId="1AFA7335" w14:textId="77777777" w:rsidR="00AA035E" w:rsidRPr="0083051F" w:rsidRDefault="00AA035E" w:rsidP="00A467B6">
            <w:pPr>
              <w:rPr>
                <w:szCs w:val="20"/>
                <w:lang w:val="de-DE" w:eastAsia="de-AT"/>
              </w:rPr>
            </w:pPr>
            <w:r w:rsidRPr="0083051F">
              <w:rPr>
                <w:szCs w:val="20"/>
                <w:lang w:val="de-DE" w:eastAsia="de-AT"/>
              </w:rPr>
              <w:t>Mineralölsteuer</w:t>
            </w:r>
          </w:p>
        </w:tc>
      </w:tr>
      <w:tr w:rsidR="00AA035E" w:rsidRPr="0083051F" w14:paraId="19D723C9" w14:textId="77777777" w:rsidTr="00A467B6">
        <w:tc>
          <w:tcPr>
            <w:tcW w:w="0" w:type="auto"/>
          </w:tcPr>
          <w:p w14:paraId="67829476" w14:textId="77777777" w:rsidR="00AA035E" w:rsidRPr="0083051F" w:rsidRDefault="00AA035E" w:rsidP="00A467B6">
            <w:pPr>
              <w:rPr>
                <w:szCs w:val="20"/>
                <w:lang w:val="de-DE" w:eastAsia="de-AT"/>
              </w:rPr>
            </w:pPr>
            <w:r w:rsidRPr="0083051F">
              <w:rPr>
                <w:szCs w:val="20"/>
                <w:lang w:val="de-DE" w:eastAsia="de-AT"/>
              </w:rPr>
              <w:t>TS</w:t>
            </w:r>
          </w:p>
        </w:tc>
        <w:tc>
          <w:tcPr>
            <w:tcW w:w="0" w:type="auto"/>
          </w:tcPr>
          <w:p w14:paraId="178664D6" w14:textId="77777777" w:rsidR="00AA035E" w:rsidRPr="0083051F" w:rsidRDefault="00AA035E" w:rsidP="00A467B6">
            <w:pPr>
              <w:rPr>
                <w:szCs w:val="20"/>
                <w:lang w:val="de-DE" w:eastAsia="de-AT"/>
              </w:rPr>
            </w:pPr>
            <w:r w:rsidRPr="0083051F">
              <w:rPr>
                <w:szCs w:val="20"/>
                <w:lang w:val="de-DE" w:eastAsia="de-AT"/>
              </w:rPr>
              <w:t>Tabaksteuer</w:t>
            </w:r>
          </w:p>
        </w:tc>
      </w:tr>
      <w:tr w:rsidR="00AA035E" w:rsidRPr="0083051F" w14:paraId="1D44A670" w14:textId="77777777" w:rsidTr="00A467B6">
        <w:tc>
          <w:tcPr>
            <w:tcW w:w="0" w:type="auto"/>
          </w:tcPr>
          <w:p w14:paraId="6D8498C7" w14:textId="77777777" w:rsidR="00AA035E" w:rsidRPr="0083051F" w:rsidRDefault="00AA035E" w:rsidP="00A467B6">
            <w:pPr>
              <w:rPr>
                <w:szCs w:val="20"/>
                <w:lang w:val="de-DE" w:eastAsia="de-AT"/>
              </w:rPr>
            </w:pPr>
            <w:r w:rsidRPr="0083051F">
              <w:rPr>
                <w:szCs w:val="20"/>
                <w:lang w:val="de-DE" w:eastAsia="de-AT"/>
              </w:rPr>
              <w:t>BS</w:t>
            </w:r>
          </w:p>
        </w:tc>
        <w:tc>
          <w:tcPr>
            <w:tcW w:w="0" w:type="auto"/>
          </w:tcPr>
          <w:p w14:paraId="12E6046E" w14:textId="77777777" w:rsidR="00AA035E" w:rsidRPr="0083051F" w:rsidRDefault="00AA035E" w:rsidP="00A467B6">
            <w:pPr>
              <w:rPr>
                <w:szCs w:val="20"/>
                <w:lang w:val="de-DE" w:eastAsia="de-AT"/>
              </w:rPr>
            </w:pPr>
            <w:r w:rsidRPr="0083051F">
              <w:rPr>
                <w:szCs w:val="20"/>
                <w:lang w:val="de-DE" w:eastAsia="de-AT"/>
              </w:rPr>
              <w:t>Biersteuer</w:t>
            </w:r>
          </w:p>
        </w:tc>
      </w:tr>
      <w:tr w:rsidR="00AA035E" w:rsidRPr="0083051F" w14:paraId="017074FA" w14:textId="77777777" w:rsidTr="00A467B6">
        <w:tc>
          <w:tcPr>
            <w:tcW w:w="0" w:type="auto"/>
          </w:tcPr>
          <w:p w14:paraId="6DB1CC2F" w14:textId="77777777" w:rsidR="00AA035E" w:rsidRPr="0083051F" w:rsidRDefault="00AA035E" w:rsidP="00A467B6">
            <w:pPr>
              <w:rPr>
                <w:szCs w:val="20"/>
                <w:lang w:val="de-DE" w:eastAsia="de-AT"/>
              </w:rPr>
            </w:pPr>
            <w:r w:rsidRPr="0083051F">
              <w:rPr>
                <w:szCs w:val="20"/>
                <w:lang w:val="de-DE" w:eastAsia="de-AT"/>
              </w:rPr>
              <w:t>AS</w:t>
            </w:r>
          </w:p>
        </w:tc>
        <w:tc>
          <w:tcPr>
            <w:tcW w:w="0" w:type="auto"/>
          </w:tcPr>
          <w:p w14:paraId="58F31B70" w14:textId="77777777" w:rsidR="00AA035E" w:rsidRPr="0083051F" w:rsidRDefault="00AA035E" w:rsidP="00A467B6">
            <w:pPr>
              <w:rPr>
                <w:szCs w:val="20"/>
                <w:lang w:val="de-DE" w:eastAsia="de-AT"/>
              </w:rPr>
            </w:pPr>
            <w:r w:rsidRPr="0083051F">
              <w:rPr>
                <w:szCs w:val="20"/>
                <w:lang w:val="de-DE" w:eastAsia="de-AT"/>
              </w:rPr>
              <w:t>Alkoholsteuer</w:t>
            </w:r>
          </w:p>
        </w:tc>
      </w:tr>
      <w:tr w:rsidR="00AA035E" w:rsidRPr="0083051F" w14:paraId="340C6007" w14:textId="77777777" w:rsidTr="00A467B6">
        <w:tc>
          <w:tcPr>
            <w:tcW w:w="0" w:type="auto"/>
          </w:tcPr>
          <w:p w14:paraId="524453C4" w14:textId="77777777" w:rsidR="00AA035E" w:rsidRPr="0083051F" w:rsidRDefault="00AA035E" w:rsidP="00A467B6">
            <w:pPr>
              <w:rPr>
                <w:szCs w:val="20"/>
                <w:lang w:val="de-DE" w:eastAsia="de-AT"/>
              </w:rPr>
            </w:pPr>
            <w:r w:rsidRPr="0083051F">
              <w:rPr>
                <w:szCs w:val="20"/>
                <w:lang w:val="de-DE" w:eastAsia="de-AT"/>
              </w:rPr>
              <w:t>WA</w:t>
            </w:r>
          </w:p>
        </w:tc>
        <w:tc>
          <w:tcPr>
            <w:tcW w:w="0" w:type="auto"/>
          </w:tcPr>
          <w:p w14:paraId="224E61D8" w14:textId="77777777" w:rsidR="00AA035E" w:rsidRPr="0083051F" w:rsidRDefault="00AA035E" w:rsidP="00A467B6">
            <w:pPr>
              <w:rPr>
                <w:szCs w:val="20"/>
                <w:lang w:val="de-DE" w:eastAsia="de-AT"/>
              </w:rPr>
            </w:pPr>
            <w:r w:rsidRPr="0083051F">
              <w:rPr>
                <w:szCs w:val="20"/>
                <w:lang w:val="de-DE" w:eastAsia="de-AT"/>
              </w:rPr>
              <w:t>Werbeabgabe</w:t>
            </w:r>
          </w:p>
        </w:tc>
      </w:tr>
    </w:tbl>
    <w:p w14:paraId="59CCCE19" w14:textId="77777777" w:rsidR="00AA035E" w:rsidRPr="0083051F" w:rsidRDefault="00AA035E" w:rsidP="00AA035E">
      <w:pPr>
        <w:rPr>
          <w:lang w:val="de-DE"/>
        </w:rPr>
      </w:pPr>
    </w:p>
    <w:p w14:paraId="210B81F4" w14:textId="77777777" w:rsidR="00AA035E" w:rsidRPr="0083051F" w:rsidRDefault="00AA035E" w:rsidP="00100A82">
      <w:pPr>
        <w:rPr>
          <w:lang w:val="de-DE"/>
        </w:rPr>
      </w:pPr>
    </w:p>
    <w:sectPr w:rsidR="00AA035E" w:rsidRPr="0083051F" w:rsidSect="00100A82">
      <w:headerReference w:type="default" r:id="rId50"/>
      <w:footerReference w:type="default" r:id="rId51"/>
      <w:pgSz w:w="11906" w:h="16838"/>
      <w:pgMar w:top="1417" w:right="1417" w:bottom="1134" w:left="1417" w:header="708" w:footer="8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09DF9" w14:textId="77777777" w:rsidR="001C179B" w:rsidRPr="001D1156" w:rsidRDefault="001C179B" w:rsidP="00100A82">
      <w:pPr>
        <w:pStyle w:val="Default"/>
        <w:rPr>
          <w:rFonts w:ascii="Arial" w:hAnsi="Arial"/>
          <w:color w:val="808080"/>
          <w:sz w:val="16"/>
        </w:rPr>
      </w:pPr>
      <w:r>
        <w:separator/>
      </w:r>
    </w:p>
  </w:endnote>
  <w:endnote w:type="continuationSeparator" w:id="0">
    <w:p w14:paraId="65AA21BA" w14:textId="77777777" w:rsidR="001C179B" w:rsidRPr="001D1156" w:rsidRDefault="001C179B"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2FE35" w14:textId="0D54D1DC" w:rsidR="001C179B" w:rsidRPr="00F16B36" w:rsidRDefault="001C179B" w:rsidP="00100A82">
    <w:pPr>
      <w:pStyle w:val="Footer"/>
      <w:pBdr>
        <w:top w:val="single" w:sz="4" w:space="1" w:color="auto"/>
      </w:pBdr>
      <w:rPr>
        <w:noProof/>
        <w:sz w:val="20"/>
        <w:lang w:val="de-DE"/>
      </w:rPr>
    </w:pPr>
    <w:r w:rsidRPr="003043E5">
      <w:rPr>
        <w:sz w:val="20"/>
      </w:rPr>
      <w:fldChar w:fldCharType="begin"/>
    </w:r>
    <w:r w:rsidRPr="003043E5">
      <w:rPr>
        <w:sz w:val="20"/>
        <w:lang w:val="de-DE"/>
      </w:rPr>
      <w:instrText xml:space="preserve"> DATE \@ "dd.MM.yyyy" </w:instrText>
    </w:r>
    <w:r w:rsidRPr="003043E5">
      <w:rPr>
        <w:sz w:val="20"/>
      </w:rPr>
      <w:fldChar w:fldCharType="separate"/>
    </w:r>
    <w:r w:rsidR="00761086">
      <w:rPr>
        <w:noProof/>
        <w:sz w:val="20"/>
        <w:lang w:val="de-DE"/>
      </w:rPr>
      <w:t>16.03.2020</w:t>
    </w:r>
    <w:r w:rsidRPr="003043E5">
      <w:rPr>
        <w:sz w:val="20"/>
      </w:rPr>
      <w:fldChar w:fldCharType="end"/>
    </w:r>
    <w:r>
      <w:rPr>
        <w:sz w:val="20"/>
        <w:lang w:val="de-DE"/>
      </w:rPr>
      <w:tab/>
    </w:r>
    <w:proofErr w:type="spellStart"/>
    <w:r>
      <w:rPr>
        <w:sz w:val="20"/>
        <w:lang w:val="de-DE"/>
      </w:rPr>
      <w:t>ebInterface</w:t>
    </w:r>
    <w:proofErr w:type="spellEnd"/>
    <w:r>
      <w:rPr>
        <w:sz w:val="20"/>
        <w:lang w:val="de-DE"/>
      </w:rPr>
      <w:t xml:space="preserve"> 5.1</w:t>
    </w:r>
    <w:r w:rsidRPr="003043E5">
      <w:rPr>
        <w:sz w:val="20"/>
        <w:lang w:val="de-DE"/>
      </w:rPr>
      <w:tab/>
    </w:r>
    <w:r w:rsidRPr="003043E5">
      <w:rPr>
        <w:rStyle w:val="PageNumber"/>
        <w:sz w:val="20"/>
      </w:rPr>
      <w:fldChar w:fldCharType="begin"/>
    </w:r>
    <w:r w:rsidRPr="003043E5">
      <w:rPr>
        <w:rStyle w:val="PageNumber"/>
        <w:sz w:val="20"/>
      </w:rPr>
      <w:instrText xml:space="preserve"> PAGE </w:instrText>
    </w:r>
    <w:r w:rsidRPr="003043E5">
      <w:rPr>
        <w:rStyle w:val="PageNumber"/>
        <w:sz w:val="20"/>
      </w:rPr>
      <w:fldChar w:fldCharType="separate"/>
    </w:r>
    <w:r>
      <w:rPr>
        <w:rStyle w:val="PageNumber"/>
        <w:noProof/>
        <w:sz w:val="20"/>
      </w:rPr>
      <w:t>5</w:t>
    </w:r>
    <w:r w:rsidRPr="003043E5">
      <w:rPr>
        <w:rStyle w:val="PageNumber"/>
        <w:sz w:val="20"/>
      </w:rPr>
      <w:fldChar w:fldCharType="end"/>
    </w:r>
    <w:r w:rsidRPr="003043E5">
      <w:rPr>
        <w:rStyle w:val="PageNumber"/>
        <w:sz w:val="20"/>
      </w:rPr>
      <w:t>/</w:t>
    </w:r>
    <w:r w:rsidRPr="003043E5">
      <w:rPr>
        <w:rStyle w:val="PageNumber"/>
        <w:sz w:val="20"/>
      </w:rPr>
      <w:fldChar w:fldCharType="begin"/>
    </w:r>
    <w:r w:rsidRPr="003043E5">
      <w:rPr>
        <w:rStyle w:val="PageNumber"/>
        <w:sz w:val="20"/>
      </w:rPr>
      <w:instrText xml:space="preserve"> NUMPAGES </w:instrText>
    </w:r>
    <w:r w:rsidRPr="003043E5">
      <w:rPr>
        <w:rStyle w:val="PageNumber"/>
        <w:sz w:val="20"/>
      </w:rPr>
      <w:fldChar w:fldCharType="separate"/>
    </w:r>
    <w:r>
      <w:rPr>
        <w:rStyle w:val="PageNumber"/>
        <w:noProof/>
        <w:sz w:val="20"/>
      </w:rPr>
      <w:t>57</w:t>
    </w:r>
    <w:r w:rsidRPr="003043E5">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00A95" w14:textId="77777777" w:rsidR="001C179B" w:rsidRPr="001D1156" w:rsidRDefault="001C179B" w:rsidP="00100A82">
      <w:pPr>
        <w:pStyle w:val="Default"/>
        <w:rPr>
          <w:rFonts w:ascii="Arial" w:hAnsi="Arial"/>
          <w:color w:val="808080"/>
          <w:sz w:val="16"/>
        </w:rPr>
      </w:pPr>
      <w:r>
        <w:separator/>
      </w:r>
    </w:p>
  </w:footnote>
  <w:footnote w:type="continuationSeparator" w:id="0">
    <w:p w14:paraId="0F540A63" w14:textId="77777777" w:rsidR="001C179B" w:rsidRPr="001D1156" w:rsidRDefault="001C179B" w:rsidP="00100A82">
      <w:pPr>
        <w:pStyle w:val="Default"/>
        <w:rPr>
          <w:rFonts w:ascii="Arial" w:hAnsi="Arial"/>
          <w:color w:val="808080"/>
          <w:sz w:val="16"/>
        </w:rPr>
      </w:pPr>
      <w:r>
        <w:continuationSeparator/>
      </w:r>
    </w:p>
  </w:footnote>
  <w:footnote w:id="1">
    <w:p w14:paraId="1B8A3FC2" w14:textId="77777777" w:rsidR="001C179B" w:rsidRPr="00843ED9" w:rsidRDefault="001C179B">
      <w:pPr>
        <w:pStyle w:val="FootnoteText"/>
      </w:pPr>
      <w:r>
        <w:rPr>
          <w:rStyle w:val="FootnoteReference"/>
        </w:rPr>
        <w:footnoteRef/>
      </w:r>
      <w:r>
        <w:t xml:space="preserve"> </w:t>
      </w:r>
      <w:r w:rsidRPr="00843ED9">
        <w:t>http://www.stuzza.at/9417_DE.64FE7D4599b8cea548f52f7c39fac26b8205a6f0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C1757" w14:textId="77777777" w:rsidR="001C179B" w:rsidRDefault="001C179B" w:rsidP="00100A8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9320F" w14:textId="77777777" w:rsidR="001C179B" w:rsidRDefault="001C179B" w:rsidP="00100A82">
    <w:pPr>
      <w:pStyle w:val="Header"/>
      <w:pBdr>
        <w:bottom w:val="single" w:sz="4" w:space="1" w:color="auto"/>
      </w:pBdr>
    </w:pPr>
    <w:r>
      <w:rPr>
        <w:noProof/>
        <w:lang w:val="de-DE" w:eastAsia="de-DE"/>
      </w:rPr>
      <w:drawing>
        <wp:inline distT="0" distB="0" distL="0" distR="0" wp14:anchorId="0368A1BD" wp14:editId="6011878E">
          <wp:extent cx="1579880" cy="365760"/>
          <wp:effectExtent l="0" t="0" r="1270" b="0"/>
          <wp:docPr id="24"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EE465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2568E"/>
    <w:multiLevelType w:val="hybridMultilevel"/>
    <w:tmpl w:val="0406AD2E"/>
    <w:lvl w:ilvl="0" w:tplc="349CCC8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550529"/>
    <w:multiLevelType w:val="multilevel"/>
    <w:tmpl w:val="0838A1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717A75"/>
    <w:multiLevelType w:val="hybridMultilevel"/>
    <w:tmpl w:val="EDEC0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555D0"/>
    <w:multiLevelType w:val="hybridMultilevel"/>
    <w:tmpl w:val="0C1256BC"/>
    <w:lvl w:ilvl="0" w:tplc="A81CD146">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DA45F41"/>
    <w:multiLevelType w:val="hybridMultilevel"/>
    <w:tmpl w:val="03DA2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F44B1A"/>
    <w:multiLevelType w:val="hybridMultilevel"/>
    <w:tmpl w:val="B100D530"/>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514BE"/>
    <w:multiLevelType w:val="hybridMultilevel"/>
    <w:tmpl w:val="07FE1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73F15"/>
    <w:multiLevelType w:val="hybridMultilevel"/>
    <w:tmpl w:val="2F46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6690F"/>
    <w:multiLevelType w:val="hybridMultilevel"/>
    <w:tmpl w:val="633460B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9F26E9C"/>
    <w:multiLevelType w:val="hybridMultilevel"/>
    <w:tmpl w:val="888AB700"/>
    <w:lvl w:ilvl="0" w:tplc="B87C0D0A">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2F4C3D53"/>
    <w:multiLevelType w:val="hybridMultilevel"/>
    <w:tmpl w:val="C2EC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A025C0"/>
    <w:multiLevelType w:val="hybridMultilevel"/>
    <w:tmpl w:val="35D6D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14E39A1"/>
    <w:multiLevelType w:val="hybridMultilevel"/>
    <w:tmpl w:val="3E440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1665B87"/>
    <w:multiLevelType w:val="hybridMultilevel"/>
    <w:tmpl w:val="CF883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1B2273"/>
    <w:multiLevelType w:val="hybridMultilevel"/>
    <w:tmpl w:val="D7FA2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DDA207A"/>
    <w:multiLevelType w:val="hybridMultilevel"/>
    <w:tmpl w:val="5A328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C55391"/>
    <w:multiLevelType w:val="hybridMultilevel"/>
    <w:tmpl w:val="4F84C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2760B"/>
    <w:multiLevelType w:val="hybridMultilevel"/>
    <w:tmpl w:val="E9B8B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286C4C"/>
    <w:multiLevelType w:val="hybridMultilevel"/>
    <w:tmpl w:val="BFC6BA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49C6903"/>
    <w:multiLevelType w:val="hybridMultilevel"/>
    <w:tmpl w:val="AB14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627548"/>
    <w:multiLevelType w:val="hybridMultilevel"/>
    <w:tmpl w:val="48D0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2F5A3C"/>
    <w:multiLevelType w:val="hybridMultilevel"/>
    <w:tmpl w:val="F28A4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3C957CD"/>
    <w:multiLevelType w:val="hybridMultilevel"/>
    <w:tmpl w:val="58285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B76CA1"/>
    <w:multiLevelType w:val="hybridMultilevel"/>
    <w:tmpl w:val="6752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15700"/>
    <w:multiLevelType w:val="hybridMultilevel"/>
    <w:tmpl w:val="411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B93AAB"/>
    <w:multiLevelType w:val="hybridMultilevel"/>
    <w:tmpl w:val="AFB09C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A376A8D"/>
    <w:multiLevelType w:val="hybridMultilevel"/>
    <w:tmpl w:val="D91213B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4" w15:restartNumberingAfterBreak="0">
    <w:nsid w:val="7A5D0403"/>
    <w:multiLevelType w:val="hybridMultilevel"/>
    <w:tmpl w:val="D8828480"/>
    <w:lvl w:ilvl="0" w:tplc="CF323E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CC44001"/>
    <w:multiLevelType w:val="hybridMultilevel"/>
    <w:tmpl w:val="38E2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25"/>
  </w:num>
  <w:num w:numId="4">
    <w:abstractNumId w:val="24"/>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9"/>
  </w:num>
  <w:num w:numId="9">
    <w:abstractNumId w:val="20"/>
  </w:num>
  <w:num w:numId="10">
    <w:abstractNumId w:val="27"/>
  </w:num>
  <w:num w:numId="11">
    <w:abstractNumId w:val="32"/>
  </w:num>
  <w:num w:numId="12">
    <w:abstractNumId w:val="16"/>
  </w:num>
  <w:num w:numId="13">
    <w:abstractNumId w:val="14"/>
  </w:num>
  <w:num w:numId="14">
    <w:abstractNumId w:val="33"/>
  </w:num>
  <w:num w:numId="15">
    <w:abstractNumId w:val="11"/>
  </w:num>
  <w:num w:numId="16">
    <w:abstractNumId w:val="15"/>
  </w:num>
  <w:num w:numId="17">
    <w:abstractNumId w:val="22"/>
  </w:num>
  <w:num w:numId="18">
    <w:abstractNumId w:val="17"/>
  </w:num>
  <w:num w:numId="19">
    <w:abstractNumId w:val="7"/>
  </w:num>
  <w:num w:numId="20">
    <w:abstractNumId w:val="35"/>
  </w:num>
  <w:num w:numId="21">
    <w:abstractNumId w:val="19"/>
  </w:num>
  <w:num w:numId="22">
    <w:abstractNumId w:val="18"/>
  </w:num>
  <w:num w:numId="23">
    <w:abstractNumId w:val="10"/>
  </w:num>
  <w:num w:numId="24">
    <w:abstractNumId w:val="4"/>
  </w:num>
  <w:num w:numId="25">
    <w:abstractNumId w:val="30"/>
  </w:num>
  <w:num w:numId="26">
    <w:abstractNumId w:val="1"/>
  </w:num>
  <w:num w:numId="27">
    <w:abstractNumId w:val="28"/>
  </w:num>
  <w:num w:numId="28">
    <w:abstractNumId w:val="13"/>
  </w:num>
  <w:num w:numId="29">
    <w:abstractNumId w:val="12"/>
  </w:num>
  <w:num w:numId="30">
    <w:abstractNumId w:val="5"/>
  </w:num>
  <w:num w:numId="31">
    <w:abstractNumId w:val="6"/>
  </w:num>
  <w:num w:numId="32">
    <w:abstractNumId w:val="8"/>
  </w:num>
  <w:num w:numId="33">
    <w:abstractNumId w:val="2"/>
  </w:num>
  <w:num w:numId="34">
    <w:abstractNumId w:val="34"/>
  </w:num>
  <w:num w:numId="35">
    <w:abstractNumId w:val="3"/>
  </w:num>
  <w:num w:numId="36">
    <w:abstractNumId w:val="23"/>
  </w:num>
  <w:num w:numId="37">
    <w:abstractNumId w:val="26"/>
  </w:num>
  <w:num w:numId="38">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de-AT" w:vendorID="64" w:dllVersion="6" w:nlCheck="1" w:checkStyle="0"/>
  <w:activeWritingStyle w:appName="MSWord" w:lang="de-DE" w:vendorID="64" w:dllVersion="0" w:nlCheck="1" w:checkStyle="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10"/>
    <w:rsid w:val="0000308A"/>
    <w:rsid w:val="00003B9E"/>
    <w:rsid w:val="00010105"/>
    <w:rsid w:val="00010C3C"/>
    <w:rsid w:val="00011B39"/>
    <w:rsid w:val="00012691"/>
    <w:rsid w:val="00012E69"/>
    <w:rsid w:val="000240B9"/>
    <w:rsid w:val="000251A7"/>
    <w:rsid w:val="000251DA"/>
    <w:rsid w:val="00027703"/>
    <w:rsid w:val="00031834"/>
    <w:rsid w:val="00031FE2"/>
    <w:rsid w:val="00035DE6"/>
    <w:rsid w:val="0003623A"/>
    <w:rsid w:val="000414AD"/>
    <w:rsid w:val="000416C7"/>
    <w:rsid w:val="00042253"/>
    <w:rsid w:val="0004274A"/>
    <w:rsid w:val="0004526A"/>
    <w:rsid w:val="000511DE"/>
    <w:rsid w:val="00051286"/>
    <w:rsid w:val="0005132A"/>
    <w:rsid w:val="00051D4D"/>
    <w:rsid w:val="0005447D"/>
    <w:rsid w:val="00060494"/>
    <w:rsid w:val="00064439"/>
    <w:rsid w:val="00065D7C"/>
    <w:rsid w:val="0007094C"/>
    <w:rsid w:val="00091F28"/>
    <w:rsid w:val="0009731A"/>
    <w:rsid w:val="000A2DCD"/>
    <w:rsid w:val="000A55C4"/>
    <w:rsid w:val="000A69CC"/>
    <w:rsid w:val="000B1E8D"/>
    <w:rsid w:val="000B2519"/>
    <w:rsid w:val="000B5AE5"/>
    <w:rsid w:val="000B65DB"/>
    <w:rsid w:val="000B79C8"/>
    <w:rsid w:val="000C0180"/>
    <w:rsid w:val="000C144F"/>
    <w:rsid w:val="000D02D2"/>
    <w:rsid w:val="000D45A7"/>
    <w:rsid w:val="000E1252"/>
    <w:rsid w:val="000F2A76"/>
    <w:rsid w:val="000F7476"/>
    <w:rsid w:val="00100A82"/>
    <w:rsid w:val="00101D7C"/>
    <w:rsid w:val="00105F34"/>
    <w:rsid w:val="00112077"/>
    <w:rsid w:val="00112CB2"/>
    <w:rsid w:val="00115DFA"/>
    <w:rsid w:val="00120D93"/>
    <w:rsid w:val="0012659B"/>
    <w:rsid w:val="001266BE"/>
    <w:rsid w:val="001275BB"/>
    <w:rsid w:val="001305CC"/>
    <w:rsid w:val="00133EC6"/>
    <w:rsid w:val="00135D0A"/>
    <w:rsid w:val="00141110"/>
    <w:rsid w:val="001421C4"/>
    <w:rsid w:val="00147871"/>
    <w:rsid w:val="00147F52"/>
    <w:rsid w:val="00153D07"/>
    <w:rsid w:val="00153E8C"/>
    <w:rsid w:val="001557B2"/>
    <w:rsid w:val="001564C6"/>
    <w:rsid w:val="00163DBF"/>
    <w:rsid w:val="001708DB"/>
    <w:rsid w:val="00170F55"/>
    <w:rsid w:val="0017761B"/>
    <w:rsid w:val="00180178"/>
    <w:rsid w:val="001829AC"/>
    <w:rsid w:val="001846B7"/>
    <w:rsid w:val="00185419"/>
    <w:rsid w:val="00190D1B"/>
    <w:rsid w:val="001913DD"/>
    <w:rsid w:val="0019308D"/>
    <w:rsid w:val="0019700F"/>
    <w:rsid w:val="001A5DCB"/>
    <w:rsid w:val="001A67E6"/>
    <w:rsid w:val="001A6D76"/>
    <w:rsid w:val="001B1A56"/>
    <w:rsid w:val="001B2022"/>
    <w:rsid w:val="001C1290"/>
    <w:rsid w:val="001C179B"/>
    <w:rsid w:val="001C3F76"/>
    <w:rsid w:val="001C446E"/>
    <w:rsid w:val="001C4863"/>
    <w:rsid w:val="001D2AC0"/>
    <w:rsid w:val="001D560C"/>
    <w:rsid w:val="001E5550"/>
    <w:rsid w:val="001F2C88"/>
    <w:rsid w:val="001F3618"/>
    <w:rsid w:val="001F3B34"/>
    <w:rsid w:val="001F5D92"/>
    <w:rsid w:val="00201254"/>
    <w:rsid w:val="00204CF3"/>
    <w:rsid w:val="00207319"/>
    <w:rsid w:val="00207B58"/>
    <w:rsid w:val="0021119F"/>
    <w:rsid w:val="00211D71"/>
    <w:rsid w:val="00215FA6"/>
    <w:rsid w:val="00220765"/>
    <w:rsid w:val="0022244C"/>
    <w:rsid w:val="00222A03"/>
    <w:rsid w:val="00240C56"/>
    <w:rsid w:val="00240E7D"/>
    <w:rsid w:val="0024262A"/>
    <w:rsid w:val="00261DD9"/>
    <w:rsid w:val="0026378C"/>
    <w:rsid w:val="002727D0"/>
    <w:rsid w:val="002728F7"/>
    <w:rsid w:val="002732FF"/>
    <w:rsid w:val="00276540"/>
    <w:rsid w:val="0028105E"/>
    <w:rsid w:val="00284988"/>
    <w:rsid w:val="00284A7A"/>
    <w:rsid w:val="00291A4C"/>
    <w:rsid w:val="00293155"/>
    <w:rsid w:val="002A05F7"/>
    <w:rsid w:val="002A0F40"/>
    <w:rsid w:val="002A1AAF"/>
    <w:rsid w:val="002A1CCE"/>
    <w:rsid w:val="002A2D6A"/>
    <w:rsid w:val="002B328B"/>
    <w:rsid w:val="002B6C28"/>
    <w:rsid w:val="002B787E"/>
    <w:rsid w:val="002D06FF"/>
    <w:rsid w:val="002D59AA"/>
    <w:rsid w:val="002E03A7"/>
    <w:rsid w:val="002E1246"/>
    <w:rsid w:val="002E32BC"/>
    <w:rsid w:val="002E5F2C"/>
    <w:rsid w:val="00304939"/>
    <w:rsid w:val="00312FAA"/>
    <w:rsid w:val="00315474"/>
    <w:rsid w:val="00317867"/>
    <w:rsid w:val="00327941"/>
    <w:rsid w:val="00330FD6"/>
    <w:rsid w:val="003330A1"/>
    <w:rsid w:val="003353BC"/>
    <w:rsid w:val="0034061E"/>
    <w:rsid w:val="003416EE"/>
    <w:rsid w:val="00343B58"/>
    <w:rsid w:val="00351355"/>
    <w:rsid w:val="00353A1B"/>
    <w:rsid w:val="00355293"/>
    <w:rsid w:val="00357A3F"/>
    <w:rsid w:val="00360992"/>
    <w:rsid w:val="0036384F"/>
    <w:rsid w:val="00370EC7"/>
    <w:rsid w:val="00372595"/>
    <w:rsid w:val="003749F6"/>
    <w:rsid w:val="0038092E"/>
    <w:rsid w:val="00381DE0"/>
    <w:rsid w:val="003823AA"/>
    <w:rsid w:val="003869F3"/>
    <w:rsid w:val="003956D3"/>
    <w:rsid w:val="0039671E"/>
    <w:rsid w:val="003A0258"/>
    <w:rsid w:val="003A1874"/>
    <w:rsid w:val="003A2B7B"/>
    <w:rsid w:val="003A4504"/>
    <w:rsid w:val="003B7AED"/>
    <w:rsid w:val="003C0A84"/>
    <w:rsid w:val="003C5FF3"/>
    <w:rsid w:val="003C69AD"/>
    <w:rsid w:val="003D01EA"/>
    <w:rsid w:val="003D1F0E"/>
    <w:rsid w:val="003D3404"/>
    <w:rsid w:val="003D605B"/>
    <w:rsid w:val="003E15F2"/>
    <w:rsid w:val="003E6378"/>
    <w:rsid w:val="003E75EB"/>
    <w:rsid w:val="003F3565"/>
    <w:rsid w:val="003F5598"/>
    <w:rsid w:val="003F5F51"/>
    <w:rsid w:val="003F798D"/>
    <w:rsid w:val="004000F7"/>
    <w:rsid w:val="0040119D"/>
    <w:rsid w:val="004025DB"/>
    <w:rsid w:val="00405CBE"/>
    <w:rsid w:val="00410B7E"/>
    <w:rsid w:val="004171E0"/>
    <w:rsid w:val="004172B4"/>
    <w:rsid w:val="004179D6"/>
    <w:rsid w:val="00420FD6"/>
    <w:rsid w:val="004261F8"/>
    <w:rsid w:val="004263CC"/>
    <w:rsid w:val="00432615"/>
    <w:rsid w:val="00433EB4"/>
    <w:rsid w:val="00436EE9"/>
    <w:rsid w:val="00437B6E"/>
    <w:rsid w:val="00441812"/>
    <w:rsid w:val="00443853"/>
    <w:rsid w:val="004439D3"/>
    <w:rsid w:val="004511B3"/>
    <w:rsid w:val="00455E42"/>
    <w:rsid w:val="00462083"/>
    <w:rsid w:val="00463872"/>
    <w:rsid w:val="00463ECC"/>
    <w:rsid w:val="00467D45"/>
    <w:rsid w:val="00467FC0"/>
    <w:rsid w:val="0047421A"/>
    <w:rsid w:val="00474CD4"/>
    <w:rsid w:val="00475117"/>
    <w:rsid w:val="00480F45"/>
    <w:rsid w:val="00481238"/>
    <w:rsid w:val="00484BDB"/>
    <w:rsid w:val="00486EAD"/>
    <w:rsid w:val="00492AD4"/>
    <w:rsid w:val="00497847"/>
    <w:rsid w:val="004A1CED"/>
    <w:rsid w:val="004A3EF9"/>
    <w:rsid w:val="004A455B"/>
    <w:rsid w:val="004B008F"/>
    <w:rsid w:val="004B2FD5"/>
    <w:rsid w:val="004B580B"/>
    <w:rsid w:val="004B7E86"/>
    <w:rsid w:val="004C2ABB"/>
    <w:rsid w:val="004C477D"/>
    <w:rsid w:val="004C721D"/>
    <w:rsid w:val="004D46B9"/>
    <w:rsid w:val="004D4B45"/>
    <w:rsid w:val="004D71D3"/>
    <w:rsid w:val="004E0F0D"/>
    <w:rsid w:val="004E254D"/>
    <w:rsid w:val="004F1FD0"/>
    <w:rsid w:val="004F447A"/>
    <w:rsid w:val="004F7F55"/>
    <w:rsid w:val="00503841"/>
    <w:rsid w:val="00506B06"/>
    <w:rsid w:val="005070F7"/>
    <w:rsid w:val="005108E4"/>
    <w:rsid w:val="005156A1"/>
    <w:rsid w:val="00516571"/>
    <w:rsid w:val="00520ED3"/>
    <w:rsid w:val="00522CC9"/>
    <w:rsid w:val="00524A03"/>
    <w:rsid w:val="00525F22"/>
    <w:rsid w:val="00526F8C"/>
    <w:rsid w:val="005329A4"/>
    <w:rsid w:val="00537442"/>
    <w:rsid w:val="0054014B"/>
    <w:rsid w:val="00540A2C"/>
    <w:rsid w:val="00542CFA"/>
    <w:rsid w:val="00547847"/>
    <w:rsid w:val="00562A9F"/>
    <w:rsid w:val="0056442B"/>
    <w:rsid w:val="00565DFF"/>
    <w:rsid w:val="00573474"/>
    <w:rsid w:val="00574E0F"/>
    <w:rsid w:val="00577235"/>
    <w:rsid w:val="00584358"/>
    <w:rsid w:val="005A20C4"/>
    <w:rsid w:val="005A2779"/>
    <w:rsid w:val="005A2C97"/>
    <w:rsid w:val="005B4067"/>
    <w:rsid w:val="005B6314"/>
    <w:rsid w:val="005C4E0C"/>
    <w:rsid w:val="005C5373"/>
    <w:rsid w:val="005C6989"/>
    <w:rsid w:val="005D594D"/>
    <w:rsid w:val="005E15F0"/>
    <w:rsid w:val="005E515E"/>
    <w:rsid w:val="005E538B"/>
    <w:rsid w:val="005F243F"/>
    <w:rsid w:val="005F3573"/>
    <w:rsid w:val="005F7ECA"/>
    <w:rsid w:val="006024FD"/>
    <w:rsid w:val="00604972"/>
    <w:rsid w:val="006065DB"/>
    <w:rsid w:val="0061010D"/>
    <w:rsid w:val="00614BF3"/>
    <w:rsid w:val="00617F44"/>
    <w:rsid w:val="0062389D"/>
    <w:rsid w:val="00623D45"/>
    <w:rsid w:val="00632945"/>
    <w:rsid w:val="00633FB6"/>
    <w:rsid w:val="0063523A"/>
    <w:rsid w:val="00642FAD"/>
    <w:rsid w:val="00643547"/>
    <w:rsid w:val="006510A0"/>
    <w:rsid w:val="00660118"/>
    <w:rsid w:val="00662307"/>
    <w:rsid w:val="00666B0D"/>
    <w:rsid w:val="006704F8"/>
    <w:rsid w:val="006708FC"/>
    <w:rsid w:val="0068142B"/>
    <w:rsid w:val="00691B8E"/>
    <w:rsid w:val="006935F7"/>
    <w:rsid w:val="00694100"/>
    <w:rsid w:val="006A19BB"/>
    <w:rsid w:val="006A30AD"/>
    <w:rsid w:val="006A35C9"/>
    <w:rsid w:val="006A40D6"/>
    <w:rsid w:val="006A4B23"/>
    <w:rsid w:val="006A60D1"/>
    <w:rsid w:val="006B1792"/>
    <w:rsid w:val="006B1827"/>
    <w:rsid w:val="006B7135"/>
    <w:rsid w:val="006C531C"/>
    <w:rsid w:val="006D26A0"/>
    <w:rsid w:val="006D3F4F"/>
    <w:rsid w:val="006D6EA8"/>
    <w:rsid w:val="006E1667"/>
    <w:rsid w:val="006E372D"/>
    <w:rsid w:val="006E3FAE"/>
    <w:rsid w:val="006E4F23"/>
    <w:rsid w:val="006E6007"/>
    <w:rsid w:val="006E7B96"/>
    <w:rsid w:val="006F6AF0"/>
    <w:rsid w:val="00701149"/>
    <w:rsid w:val="00702D4B"/>
    <w:rsid w:val="00703B8E"/>
    <w:rsid w:val="00705445"/>
    <w:rsid w:val="00707594"/>
    <w:rsid w:val="00707A2A"/>
    <w:rsid w:val="00715E8A"/>
    <w:rsid w:val="00717036"/>
    <w:rsid w:val="007178AC"/>
    <w:rsid w:val="00722A34"/>
    <w:rsid w:val="0072593A"/>
    <w:rsid w:val="007300E3"/>
    <w:rsid w:val="00736D8E"/>
    <w:rsid w:val="007477EA"/>
    <w:rsid w:val="007546DB"/>
    <w:rsid w:val="00757782"/>
    <w:rsid w:val="00757799"/>
    <w:rsid w:val="00761086"/>
    <w:rsid w:val="00761EE4"/>
    <w:rsid w:val="007649C8"/>
    <w:rsid w:val="00765E86"/>
    <w:rsid w:val="00774608"/>
    <w:rsid w:val="00776A0D"/>
    <w:rsid w:val="00781183"/>
    <w:rsid w:val="007819B5"/>
    <w:rsid w:val="0078687F"/>
    <w:rsid w:val="007934EF"/>
    <w:rsid w:val="00794779"/>
    <w:rsid w:val="00795C54"/>
    <w:rsid w:val="00796A22"/>
    <w:rsid w:val="0079710F"/>
    <w:rsid w:val="0079739F"/>
    <w:rsid w:val="007A0CA6"/>
    <w:rsid w:val="007A0E29"/>
    <w:rsid w:val="007A31FC"/>
    <w:rsid w:val="007A5315"/>
    <w:rsid w:val="007B0BB4"/>
    <w:rsid w:val="007B57B1"/>
    <w:rsid w:val="007C1565"/>
    <w:rsid w:val="007C2FFA"/>
    <w:rsid w:val="007C3676"/>
    <w:rsid w:val="007C59B3"/>
    <w:rsid w:val="007C5B61"/>
    <w:rsid w:val="007C7C53"/>
    <w:rsid w:val="007C7D69"/>
    <w:rsid w:val="007D1468"/>
    <w:rsid w:val="007D1AB2"/>
    <w:rsid w:val="007E12EA"/>
    <w:rsid w:val="007E18FB"/>
    <w:rsid w:val="007E38C4"/>
    <w:rsid w:val="007E3BC9"/>
    <w:rsid w:val="007E5BBF"/>
    <w:rsid w:val="007F0907"/>
    <w:rsid w:val="007F61FC"/>
    <w:rsid w:val="008011C2"/>
    <w:rsid w:val="008017EB"/>
    <w:rsid w:val="00801FAB"/>
    <w:rsid w:val="008060A2"/>
    <w:rsid w:val="0080615E"/>
    <w:rsid w:val="00816D93"/>
    <w:rsid w:val="008170CB"/>
    <w:rsid w:val="00817E0C"/>
    <w:rsid w:val="00821C05"/>
    <w:rsid w:val="00827F1A"/>
    <w:rsid w:val="0083051F"/>
    <w:rsid w:val="00835968"/>
    <w:rsid w:val="00836FE7"/>
    <w:rsid w:val="00837D0E"/>
    <w:rsid w:val="0084143B"/>
    <w:rsid w:val="0084209A"/>
    <w:rsid w:val="00843ED9"/>
    <w:rsid w:val="0084627A"/>
    <w:rsid w:val="00846E0A"/>
    <w:rsid w:val="00854075"/>
    <w:rsid w:val="008620D7"/>
    <w:rsid w:val="008642C8"/>
    <w:rsid w:val="00864C59"/>
    <w:rsid w:val="0087017A"/>
    <w:rsid w:val="00870909"/>
    <w:rsid w:val="0087125E"/>
    <w:rsid w:val="00872095"/>
    <w:rsid w:val="00873CE7"/>
    <w:rsid w:val="00873DF7"/>
    <w:rsid w:val="00884654"/>
    <w:rsid w:val="0088688C"/>
    <w:rsid w:val="0088761B"/>
    <w:rsid w:val="00893613"/>
    <w:rsid w:val="00894015"/>
    <w:rsid w:val="008A0963"/>
    <w:rsid w:val="008A3CBF"/>
    <w:rsid w:val="008A5A8B"/>
    <w:rsid w:val="008A5BA1"/>
    <w:rsid w:val="008A5DB8"/>
    <w:rsid w:val="008B019B"/>
    <w:rsid w:val="008B3BA0"/>
    <w:rsid w:val="008B3DDB"/>
    <w:rsid w:val="008C080F"/>
    <w:rsid w:val="008C0C3D"/>
    <w:rsid w:val="008C148C"/>
    <w:rsid w:val="008C4CB5"/>
    <w:rsid w:val="008C7450"/>
    <w:rsid w:val="008C758D"/>
    <w:rsid w:val="008D0270"/>
    <w:rsid w:val="008D17B1"/>
    <w:rsid w:val="008D7967"/>
    <w:rsid w:val="008E13E2"/>
    <w:rsid w:val="008E2A06"/>
    <w:rsid w:val="008E3450"/>
    <w:rsid w:val="008E6EDC"/>
    <w:rsid w:val="008F1FB3"/>
    <w:rsid w:val="008F20E9"/>
    <w:rsid w:val="008F2788"/>
    <w:rsid w:val="008F2FD8"/>
    <w:rsid w:val="008F3160"/>
    <w:rsid w:val="008F3726"/>
    <w:rsid w:val="008F5422"/>
    <w:rsid w:val="008F61B3"/>
    <w:rsid w:val="008F693E"/>
    <w:rsid w:val="008F6E7A"/>
    <w:rsid w:val="00900EEA"/>
    <w:rsid w:val="009010E0"/>
    <w:rsid w:val="00904336"/>
    <w:rsid w:val="00906767"/>
    <w:rsid w:val="00907089"/>
    <w:rsid w:val="00913522"/>
    <w:rsid w:val="00916BF4"/>
    <w:rsid w:val="009175C7"/>
    <w:rsid w:val="00923E9F"/>
    <w:rsid w:val="00924FFB"/>
    <w:rsid w:val="00925F95"/>
    <w:rsid w:val="00930840"/>
    <w:rsid w:val="00935CE6"/>
    <w:rsid w:val="00940C8C"/>
    <w:rsid w:val="009410AF"/>
    <w:rsid w:val="0094284C"/>
    <w:rsid w:val="00943F20"/>
    <w:rsid w:val="00947148"/>
    <w:rsid w:val="00950217"/>
    <w:rsid w:val="00953789"/>
    <w:rsid w:val="00956EA4"/>
    <w:rsid w:val="00963510"/>
    <w:rsid w:val="0097032D"/>
    <w:rsid w:val="00970D0C"/>
    <w:rsid w:val="00971097"/>
    <w:rsid w:val="00983493"/>
    <w:rsid w:val="00984064"/>
    <w:rsid w:val="0098740C"/>
    <w:rsid w:val="009917BB"/>
    <w:rsid w:val="00997280"/>
    <w:rsid w:val="009A5098"/>
    <w:rsid w:val="009A5952"/>
    <w:rsid w:val="009B1B90"/>
    <w:rsid w:val="009B2561"/>
    <w:rsid w:val="009B51C4"/>
    <w:rsid w:val="009B5C1E"/>
    <w:rsid w:val="009B75EF"/>
    <w:rsid w:val="009C0422"/>
    <w:rsid w:val="009C1EDF"/>
    <w:rsid w:val="009D7CA9"/>
    <w:rsid w:val="009E163B"/>
    <w:rsid w:val="009F03F3"/>
    <w:rsid w:val="00A00594"/>
    <w:rsid w:val="00A00824"/>
    <w:rsid w:val="00A00CA9"/>
    <w:rsid w:val="00A01622"/>
    <w:rsid w:val="00A03396"/>
    <w:rsid w:val="00A033CC"/>
    <w:rsid w:val="00A03D3F"/>
    <w:rsid w:val="00A05700"/>
    <w:rsid w:val="00A13156"/>
    <w:rsid w:val="00A16B94"/>
    <w:rsid w:val="00A17826"/>
    <w:rsid w:val="00A17BF5"/>
    <w:rsid w:val="00A21C11"/>
    <w:rsid w:val="00A23717"/>
    <w:rsid w:val="00A32DC4"/>
    <w:rsid w:val="00A33F64"/>
    <w:rsid w:val="00A37DC6"/>
    <w:rsid w:val="00A467B6"/>
    <w:rsid w:val="00A471A1"/>
    <w:rsid w:val="00A4749C"/>
    <w:rsid w:val="00A53648"/>
    <w:rsid w:val="00A53D4A"/>
    <w:rsid w:val="00A54E71"/>
    <w:rsid w:val="00A55DA4"/>
    <w:rsid w:val="00A5682B"/>
    <w:rsid w:val="00A73ADA"/>
    <w:rsid w:val="00A80487"/>
    <w:rsid w:val="00A829D8"/>
    <w:rsid w:val="00A83906"/>
    <w:rsid w:val="00A856CD"/>
    <w:rsid w:val="00A92084"/>
    <w:rsid w:val="00A94C5E"/>
    <w:rsid w:val="00AA035E"/>
    <w:rsid w:val="00AA046D"/>
    <w:rsid w:val="00AA6B9E"/>
    <w:rsid w:val="00AA777E"/>
    <w:rsid w:val="00AB43DE"/>
    <w:rsid w:val="00AB53FB"/>
    <w:rsid w:val="00AC0C21"/>
    <w:rsid w:val="00AC277D"/>
    <w:rsid w:val="00AC3EC5"/>
    <w:rsid w:val="00AD1A29"/>
    <w:rsid w:val="00AD7451"/>
    <w:rsid w:val="00AE2406"/>
    <w:rsid w:val="00AE6421"/>
    <w:rsid w:val="00AF46B3"/>
    <w:rsid w:val="00AF7763"/>
    <w:rsid w:val="00B00DBF"/>
    <w:rsid w:val="00B0213F"/>
    <w:rsid w:val="00B0608C"/>
    <w:rsid w:val="00B0638A"/>
    <w:rsid w:val="00B063D3"/>
    <w:rsid w:val="00B06EFF"/>
    <w:rsid w:val="00B07CE4"/>
    <w:rsid w:val="00B1250B"/>
    <w:rsid w:val="00B1298B"/>
    <w:rsid w:val="00B12F26"/>
    <w:rsid w:val="00B16BA0"/>
    <w:rsid w:val="00B17E6B"/>
    <w:rsid w:val="00B35327"/>
    <w:rsid w:val="00B4139F"/>
    <w:rsid w:val="00B45DB1"/>
    <w:rsid w:val="00B46008"/>
    <w:rsid w:val="00B46554"/>
    <w:rsid w:val="00B47A91"/>
    <w:rsid w:val="00B5026A"/>
    <w:rsid w:val="00B611DC"/>
    <w:rsid w:val="00B65436"/>
    <w:rsid w:val="00B673F7"/>
    <w:rsid w:val="00B74CBC"/>
    <w:rsid w:val="00B81287"/>
    <w:rsid w:val="00B82566"/>
    <w:rsid w:val="00B82E0C"/>
    <w:rsid w:val="00B85092"/>
    <w:rsid w:val="00B8582D"/>
    <w:rsid w:val="00B86DD0"/>
    <w:rsid w:val="00B95A85"/>
    <w:rsid w:val="00B97374"/>
    <w:rsid w:val="00BA0350"/>
    <w:rsid w:val="00BA5E76"/>
    <w:rsid w:val="00BB0E36"/>
    <w:rsid w:val="00BB3F69"/>
    <w:rsid w:val="00BB618D"/>
    <w:rsid w:val="00BD4FCA"/>
    <w:rsid w:val="00BE1EC8"/>
    <w:rsid w:val="00BE5129"/>
    <w:rsid w:val="00BE7757"/>
    <w:rsid w:val="00BF0585"/>
    <w:rsid w:val="00BF1317"/>
    <w:rsid w:val="00BF2B68"/>
    <w:rsid w:val="00BF61BE"/>
    <w:rsid w:val="00C005C8"/>
    <w:rsid w:val="00C01EB9"/>
    <w:rsid w:val="00C022D9"/>
    <w:rsid w:val="00C04E3A"/>
    <w:rsid w:val="00C11B09"/>
    <w:rsid w:val="00C170C9"/>
    <w:rsid w:val="00C2013A"/>
    <w:rsid w:val="00C23C14"/>
    <w:rsid w:val="00C2732A"/>
    <w:rsid w:val="00C27F9F"/>
    <w:rsid w:val="00C30008"/>
    <w:rsid w:val="00C30FAF"/>
    <w:rsid w:val="00C40AA4"/>
    <w:rsid w:val="00C41831"/>
    <w:rsid w:val="00C44A86"/>
    <w:rsid w:val="00C4694A"/>
    <w:rsid w:val="00C51285"/>
    <w:rsid w:val="00C53198"/>
    <w:rsid w:val="00C54199"/>
    <w:rsid w:val="00C5632E"/>
    <w:rsid w:val="00C571EB"/>
    <w:rsid w:val="00C6021B"/>
    <w:rsid w:val="00C60BC0"/>
    <w:rsid w:val="00C62D0E"/>
    <w:rsid w:val="00C64E61"/>
    <w:rsid w:val="00C656C2"/>
    <w:rsid w:val="00C7095B"/>
    <w:rsid w:val="00C7592F"/>
    <w:rsid w:val="00C82C24"/>
    <w:rsid w:val="00C837B6"/>
    <w:rsid w:val="00C85731"/>
    <w:rsid w:val="00C870CA"/>
    <w:rsid w:val="00C875B8"/>
    <w:rsid w:val="00CA1DCD"/>
    <w:rsid w:val="00CA6221"/>
    <w:rsid w:val="00CB444F"/>
    <w:rsid w:val="00CB633B"/>
    <w:rsid w:val="00CC1346"/>
    <w:rsid w:val="00CC549E"/>
    <w:rsid w:val="00CC7892"/>
    <w:rsid w:val="00CD0DC3"/>
    <w:rsid w:val="00CD304F"/>
    <w:rsid w:val="00CD4407"/>
    <w:rsid w:val="00CD448B"/>
    <w:rsid w:val="00CD5959"/>
    <w:rsid w:val="00CD5FB7"/>
    <w:rsid w:val="00CD69EF"/>
    <w:rsid w:val="00CF20B2"/>
    <w:rsid w:val="00CF3BC8"/>
    <w:rsid w:val="00D013F9"/>
    <w:rsid w:val="00D01CC5"/>
    <w:rsid w:val="00D036EE"/>
    <w:rsid w:val="00D05E50"/>
    <w:rsid w:val="00D120D3"/>
    <w:rsid w:val="00D12B95"/>
    <w:rsid w:val="00D13844"/>
    <w:rsid w:val="00D16780"/>
    <w:rsid w:val="00D17452"/>
    <w:rsid w:val="00D208C8"/>
    <w:rsid w:val="00D20D35"/>
    <w:rsid w:val="00D21A90"/>
    <w:rsid w:val="00D21AB3"/>
    <w:rsid w:val="00D220F9"/>
    <w:rsid w:val="00D24856"/>
    <w:rsid w:val="00D266A6"/>
    <w:rsid w:val="00D33A7F"/>
    <w:rsid w:val="00D40581"/>
    <w:rsid w:val="00D41E4C"/>
    <w:rsid w:val="00D43072"/>
    <w:rsid w:val="00D43E24"/>
    <w:rsid w:val="00D46B8A"/>
    <w:rsid w:val="00D47428"/>
    <w:rsid w:val="00D525DD"/>
    <w:rsid w:val="00D55D5D"/>
    <w:rsid w:val="00D64671"/>
    <w:rsid w:val="00D67161"/>
    <w:rsid w:val="00D713AD"/>
    <w:rsid w:val="00D71A92"/>
    <w:rsid w:val="00D722E1"/>
    <w:rsid w:val="00D75A82"/>
    <w:rsid w:val="00D8379B"/>
    <w:rsid w:val="00D85D2A"/>
    <w:rsid w:val="00D9268F"/>
    <w:rsid w:val="00D96DD1"/>
    <w:rsid w:val="00DA32C0"/>
    <w:rsid w:val="00DA3F97"/>
    <w:rsid w:val="00DA56F5"/>
    <w:rsid w:val="00DA71C8"/>
    <w:rsid w:val="00DA7340"/>
    <w:rsid w:val="00DA73E2"/>
    <w:rsid w:val="00DC41AC"/>
    <w:rsid w:val="00DD5120"/>
    <w:rsid w:val="00DD5A25"/>
    <w:rsid w:val="00DD6528"/>
    <w:rsid w:val="00DE23EC"/>
    <w:rsid w:val="00DE3819"/>
    <w:rsid w:val="00DE7762"/>
    <w:rsid w:val="00DF0221"/>
    <w:rsid w:val="00DF0356"/>
    <w:rsid w:val="00DF0462"/>
    <w:rsid w:val="00DF10B8"/>
    <w:rsid w:val="00DF2B96"/>
    <w:rsid w:val="00DF5BCE"/>
    <w:rsid w:val="00DF7C9E"/>
    <w:rsid w:val="00E002F9"/>
    <w:rsid w:val="00E02ADD"/>
    <w:rsid w:val="00E02F41"/>
    <w:rsid w:val="00E10AEE"/>
    <w:rsid w:val="00E16488"/>
    <w:rsid w:val="00E20330"/>
    <w:rsid w:val="00E21A92"/>
    <w:rsid w:val="00E2300E"/>
    <w:rsid w:val="00E25D4E"/>
    <w:rsid w:val="00E30107"/>
    <w:rsid w:val="00E30A0D"/>
    <w:rsid w:val="00E31E75"/>
    <w:rsid w:val="00E3284C"/>
    <w:rsid w:val="00E3548D"/>
    <w:rsid w:val="00E410B7"/>
    <w:rsid w:val="00E463DD"/>
    <w:rsid w:val="00E4699A"/>
    <w:rsid w:val="00E50A57"/>
    <w:rsid w:val="00E52B72"/>
    <w:rsid w:val="00E5334B"/>
    <w:rsid w:val="00E53CAD"/>
    <w:rsid w:val="00E53FBF"/>
    <w:rsid w:val="00E54128"/>
    <w:rsid w:val="00E717E2"/>
    <w:rsid w:val="00E74436"/>
    <w:rsid w:val="00E75785"/>
    <w:rsid w:val="00E839E0"/>
    <w:rsid w:val="00E86FFB"/>
    <w:rsid w:val="00E87834"/>
    <w:rsid w:val="00E901DD"/>
    <w:rsid w:val="00E90F55"/>
    <w:rsid w:val="00E970C3"/>
    <w:rsid w:val="00E970FA"/>
    <w:rsid w:val="00EA30B6"/>
    <w:rsid w:val="00EA3A4D"/>
    <w:rsid w:val="00EA7E37"/>
    <w:rsid w:val="00EB08AA"/>
    <w:rsid w:val="00EB4A8B"/>
    <w:rsid w:val="00EB707D"/>
    <w:rsid w:val="00EB7BDA"/>
    <w:rsid w:val="00EC6733"/>
    <w:rsid w:val="00EC72C1"/>
    <w:rsid w:val="00EC76F0"/>
    <w:rsid w:val="00ED15BF"/>
    <w:rsid w:val="00ED1747"/>
    <w:rsid w:val="00ED5757"/>
    <w:rsid w:val="00ED57C7"/>
    <w:rsid w:val="00ED605F"/>
    <w:rsid w:val="00EE04E9"/>
    <w:rsid w:val="00EE42C2"/>
    <w:rsid w:val="00EE4586"/>
    <w:rsid w:val="00EE59CF"/>
    <w:rsid w:val="00EE6232"/>
    <w:rsid w:val="00EE75B8"/>
    <w:rsid w:val="00EF16F0"/>
    <w:rsid w:val="00EF290A"/>
    <w:rsid w:val="00F046C7"/>
    <w:rsid w:val="00F070BE"/>
    <w:rsid w:val="00F0789B"/>
    <w:rsid w:val="00F12052"/>
    <w:rsid w:val="00F13B6E"/>
    <w:rsid w:val="00F14AF1"/>
    <w:rsid w:val="00F15F5D"/>
    <w:rsid w:val="00F2341C"/>
    <w:rsid w:val="00F2668A"/>
    <w:rsid w:val="00F30B97"/>
    <w:rsid w:val="00F31496"/>
    <w:rsid w:val="00F31BD5"/>
    <w:rsid w:val="00F33B1D"/>
    <w:rsid w:val="00F41108"/>
    <w:rsid w:val="00F553A1"/>
    <w:rsid w:val="00F5702C"/>
    <w:rsid w:val="00F60658"/>
    <w:rsid w:val="00F674B5"/>
    <w:rsid w:val="00F818C5"/>
    <w:rsid w:val="00F8579F"/>
    <w:rsid w:val="00F85AA8"/>
    <w:rsid w:val="00F956B2"/>
    <w:rsid w:val="00FB1BC7"/>
    <w:rsid w:val="00FB2369"/>
    <w:rsid w:val="00FC186F"/>
    <w:rsid w:val="00FC2D9C"/>
    <w:rsid w:val="00FC3727"/>
    <w:rsid w:val="00FD44C3"/>
    <w:rsid w:val="00FD5FE0"/>
    <w:rsid w:val="00FE19C2"/>
    <w:rsid w:val="00FE2B0E"/>
    <w:rsid w:val="00FE4602"/>
    <w:rsid w:val="00FE5064"/>
  </w:rsids>
  <m:mathPr>
    <m:mathFont m:val="Cambria Math"/>
    <m:brkBin m:val="before"/>
    <m:brkBinSub m:val="--"/>
    <m:smallFrac m:val="0"/>
    <m:dispDef m:val="0"/>
    <m:lMargin m:val="0"/>
    <m:rMargin m:val="0"/>
    <m:defJc m:val="centerGroup"/>
    <m:wrapRight/>
    <m:intLim m:val="subSup"/>
    <m:naryLim m:val="subSup"/>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769E978"/>
  <w15:docId w15:val="{426159DA-B39E-43AE-8BD0-725E5FBF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6B94"/>
    <w:rPr>
      <w:sz w:val="24"/>
      <w:szCs w:val="24"/>
      <w:lang w:val="en-GB" w:eastAsia="en-US"/>
    </w:rPr>
  </w:style>
  <w:style w:type="paragraph" w:styleId="Heading1">
    <w:name w:val="heading 1"/>
    <w:basedOn w:val="Normal"/>
    <w:next w:val="Normal"/>
    <w:qFormat/>
    <w:rsid w:val="00963510"/>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F20B2"/>
    <w:pPr>
      <w:keepNext/>
      <w:numPr>
        <w:ilvl w:val="1"/>
        <w:numId w:val="5"/>
      </w:numPr>
      <w:spacing w:before="240" w:after="60"/>
      <w:ind w:left="680" w:hanging="680"/>
      <w:outlineLvl w:val="1"/>
    </w:pPr>
    <w:rPr>
      <w:rFonts w:ascii="Arial" w:hAnsi="Arial" w:cs="Arial"/>
      <w:b/>
      <w:bCs/>
      <w:i/>
      <w:iCs/>
      <w:sz w:val="28"/>
      <w:szCs w:val="28"/>
    </w:rPr>
  </w:style>
  <w:style w:type="paragraph" w:styleId="Heading3">
    <w:name w:val="heading 3"/>
    <w:basedOn w:val="Normal"/>
    <w:next w:val="Normal"/>
    <w:qFormat/>
    <w:rsid w:val="00CF20B2"/>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53648"/>
    <w:pPr>
      <w:keepNext/>
      <w:numPr>
        <w:ilvl w:val="3"/>
        <w:numId w:val="5"/>
      </w:numPr>
      <w:spacing w:before="240" w:after="60"/>
      <w:ind w:left="964" w:hanging="964"/>
      <w:outlineLvl w:val="3"/>
    </w:pPr>
    <w:rPr>
      <w:rFonts w:ascii="Cambria" w:hAnsi="Cambria"/>
      <w:b/>
      <w:bCs/>
      <w:sz w:val="28"/>
      <w:szCs w:val="28"/>
    </w:rPr>
  </w:style>
  <w:style w:type="paragraph" w:styleId="Heading5">
    <w:name w:val="heading 5"/>
    <w:basedOn w:val="Normal"/>
    <w:next w:val="Normal"/>
    <w:link w:val="Heading5Char"/>
    <w:semiHidden/>
    <w:unhideWhenUsed/>
    <w:qFormat/>
    <w:rsid w:val="008B019B"/>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B019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8B019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B019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B019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53648"/>
    <w:rPr>
      <w:rFonts w:ascii="Cambria" w:hAnsi="Cambria"/>
      <w:b/>
      <w:bCs/>
      <w:sz w:val="28"/>
      <w:szCs w:val="28"/>
      <w:lang w:val="en-GB" w:eastAsia="en-US"/>
    </w:rPr>
  </w:style>
  <w:style w:type="table" w:styleId="TableGrid">
    <w:name w:val="Table Grid"/>
    <w:basedOn w:val="TableNormal"/>
    <w:rsid w:val="0096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963510"/>
    <w:pPr>
      <w:numPr>
        <w:numId w:val="1"/>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ootnoteReference">
    <w:name w:val="footnote reference"/>
    <w:semiHidden/>
    <w:rsid w:val="00DB4A6C"/>
    <w:rPr>
      <w:rFonts w:ascii="Trebuchet MS" w:hAnsi="Trebuchet MS"/>
      <w:vertAlign w:val="superscript"/>
    </w:rPr>
  </w:style>
  <w:style w:type="character" w:styleId="PageNumber">
    <w:name w:val="page number"/>
    <w:basedOn w:val="DefaultParagraphFont"/>
    <w:rsid w:val="00720BA9"/>
  </w:style>
  <w:style w:type="paragraph" w:styleId="TOC1">
    <w:name w:val="toc 1"/>
    <w:basedOn w:val="Normal"/>
    <w:next w:val="Normal"/>
    <w:autoRedefine/>
    <w:uiPriority w:val="39"/>
    <w:rsid w:val="003E5C39"/>
  </w:style>
  <w:style w:type="paragraph" w:styleId="TOC2">
    <w:name w:val="toc 2"/>
    <w:basedOn w:val="Normal"/>
    <w:next w:val="Normal"/>
    <w:autoRedefine/>
    <w:uiPriority w:val="39"/>
    <w:rsid w:val="003E5C39"/>
    <w:pPr>
      <w:ind w:left="240"/>
    </w:pPr>
  </w:style>
  <w:style w:type="paragraph" w:styleId="TOC3">
    <w:name w:val="toc 3"/>
    <w:basedOn w:val="Normal"/>
    <w:next w:val="Normal"/>
    <w:autoRedefine/>
    <w:uiPriority w:val="39"/>
    <w:rsid w:val="00D92BBE"/>
    <w:pPr>
      <w:ind w:left="480"/>
    </w:pPr>
  </w:style>
  <w:style w:type="paragraph" w:styleId="Header">
    <w:name w:val="header"/>
    <w:basedOn w:val="Normal"/>
    <w:rsid w:val="007B4D2A"/>
    <w:pPr>
      <w:tabs>
        <w:tab w:val="center" w:pos="4536"/>
        <w:tab w:val="right" w:pos="9072"/>
      </w:tabs>
    </w:pPr>
  </w:style>
  <w:style w:type="paragraph" w:styleId="Footer">
    <w:name w:val="footer"/>
    <w:basedOn w:val="Normal"/>
    <w:rsid w:val="007B4D2A"/>
    <w:pPr>
      <w:tabs>
        <w:tab w:val="center" w:pos="4536"/>
        <w:tab w:val="right" w:pos="9072"/>
      </w:tabs>
    </w:pPr>
  </w:style>
  <w:style w:type="paragraph" w:customStyle="1" w:styleId="code">
    <w:name w:val="code"/>
    <w:basedOn w:val="Normal"/>
    <w:link w:val="codeChar"/>
    <w:rsid w:val="00A67242"/>
    <w:pPr>
      <w:numPr>
        <w:numId w:val="2"/>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BalloonText">
    <w:name w:val="Balloon Text"/>
    <w:basedOn w:val="Normal"/>
    <w:semiHidden/>
    <w:rsid w:val="00971CFB"/>
    <w:rPr>
      <w:rFonts w:ascii="Tahoma" w:hAnsi="Tahoma" w:cs="Tahoma"/>
      <w:sz w:val="16"/>
      <w:szCs w:val="16"/>
    </w:rPr>
  </w:style>
  <w:style w:type="paragraph" w:styleId="NormalWeb">
    <w:name w:val="Normal (Web)"/>
    <w:basedOn w:val="Normal"/>
    <w:uiPriority w:val="99"/>
    <w:rsid w:val="00FD4CD3"/>
    <w:pPr>
      <w:spacing w:beforeLines="1" w:afterLines="1"/>
    </w:pPr>
    <w:rPr>
      <w:rFonts w:ascii="Times" w:hAnsi="Times"/>
      <w:sz w:val="20"/>
      <w:szCs w:val="20"/>
      <w:lang w:val="en-US"/>
    </w:rPr>
  </w:style>
  <w:style w:type="character" w:styleId="FollowedHyperlink">
    <w:name w:val="FollowedHyperlink"/>
    <w:rsid w:val="00CD4407"/>
    <w:rPr>
      <w:color w:val="800080"/>
      <w:u w:val="single"/>
    </w:rPr>
  </w:style>
  <w:style w:type="paragraph" w:styleId="FootnoteText">
    <w:name w:val="footnote text"/>
    <w:basedOn w:val="Normal"/>
    <w:link w:val="FootnoteTextChar"/>
    <w:rsid w:val="00843ED9"/>
    <w:rPr>
      <w:sz w:val="20"/>
      <w:szCs w:val="20"/>
    </w:rPr>
  </w:style>
  <w:style w:type="character" w:customStyle="1" w:styleId="FootnoteTextChar">
    <w:name w:val="Footnote Text Char"/>
    <w:link w:val="FootnoteText"/>
    <w:rsid w:val="00843ED9"/>
    <w:rPr>
      <w:lang w:val="en-GB" w:eastAsia="en-US"/>
    </w:rPr>
  </w:style>
  <w:style w:type="paragraph" w:customStyle="1" w:styleId="Box">
    <w:name w:val="Box"/>
    <w:basedOn w:val="Normal"/>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Paragraph">
    <w:name w:val="List Paragraph"/>
    <w:basedOn w:val="Normal"/>
    <w:qFormat/>
    <w:rsid w:val="00EE04E9"/>
    <w:pPr>
      <w:ind w:left="720"/>
      <w:contextualSpacing/>
    </w:pPr>
  </w:style>
  <w:style w:type="paragraph" w:styleId="Title">
    <w:name w:val="Title"/>
    <w:basedOn w:val="Normal"/>
    <w:next w:val="Normal"/>
    <w:link w:val="TitleChar"/>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Heading5Char">
    <w:name w:val="Heading 5 Char"/>
    <w:basedOn w:val="DefaultParagraphFont"/>
    <w:link w:val="Heading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semiHidden/>
    <w:rsid w:val="008B019B"/>
    <w:rPr>
      <w:rFonts w:asciiTheme="majorHAnsi" w:eastAsiaTheme="majorEastAsia" w:hAnsiTheme="majorHAnsi" w:cstheme="majorBidi"/>
      <w:color w:val="404040" w:themeColor="text1" w:themeTint="BF"/>
      <w:lang w:val="en-GB" w:eastAsia="en-US"/>
    </w:rPr>
  </w:style>
  <w:style w:type="character" w:customStyle="1" w:styleId="Heading9Char">
    <w:name w:val="Heading 9 Char"/>
    <w:basedOn w:val="DefaultParagraphFont"/>
    <w:link w:val="Heading9"/>
    <w:semiHidden/>
    <w:rsid w:val="008B019B"/>
    <w:rPr>
      <w:rFonts w:asciiTheme="majorHAnsi" w:eastAsiaTheme="majorEastAsia" w:hAnsiTheme="majorHAnsi" w:cstheme="majorBidi"/>
      <w:i/>
      <w:iCs/>
      <w:color w:val="404040" w:themeColor="text1" w:themeTint="BF"/>
      <w:lang w:val="en-GB" w:eastAsia="en-US"/>
    </w:rPr>
  </w:style>
  <w:style w:type="character" w:styleId="CommentReference">
    <w:name w:val="annotation reference"/>
    <w:basedOn w:val="DefaultParagraphFont"/>
    <w:semiHidden/>
    <w:unhideWhenUsed/>
    <w:rsid w:val="00261DD9"/>
    <w:rPr>
      <w:sz w:val="16"/>
      <w:szCs w:val="16"/>
    </w:rPr>
  </w:style>
  <w:style w:type="paragraph" w:styleId="CommentText">
    <w:name w:val="annotation text"/>
    <w:basedOn w:val="Normal"/>
    <w:link w:val="CommentTextChar"/>
    <w:semiHidden/>
    <w:unhideWhenUsed/>
    <w:rsid w:val="00261DD9"/>
    <w:rPr>
      <w:sz w:val="20"/>
      <w:szCs w:val="20"/>
    </w:rPr>
  </w:style>
  <w:style w:type="character" w:customStyle="1" w:styleId="CommentTextChar">
    <w:name w:val="Comment Text Char"/>
    <w:basedOn w:val="DefaultParagraphFont"/>
    <w:link w:val="CommentText"/>
    <w:semiHidden/>
    <w:rsid w:val="00261DD9"/>
    <w:rPr>
      <w:lang w:val="en-GB" w:eastAsia="en-US"/>
    </w:rPr>
  </w:style>
  <w:style w:type="paragraph" w:styleId="CommentSubject">
    <w:name w:val="annotation subject"/>
    <w:basedOn w:val="CommentText"/>
    <w:next w:val="CommentText"/>
    <w:link w:val="CommentSubjectChar"/>
    <w:semiHidden/>
    <w:unhideWhenUsed/>
    <w:rsid w:val="00261DD9"/>
    <w:rPr>
      <w:b/>
      <w:bCs/>
    </w:rPr>
  </w:style>
  <w:style w:type="character" w:customStyle="1" w:styleId="CommentSubjectChar">
    <w:name w:val="Comment Subject Char"/>
    <w:basedOn w:val="CommentTextChar"/>
    <w:link w:val="CommentSubject"/>
    <w:semiHidden/>
    <w:rsid w:val="00261DD9"/>
    <w:rPr>
      <w:b/>
      <w:bCs/>
      <w:lang w:val="en-GB" w:eastAsia="en-US"/>
    </w:rPr>
  </w:style>
  <w:style w:type="paragraph" w:styleId="Revision">
    <w:name w:val="Revision"/>
    <w:hidden/>
    <w:semiHidden/>
    <w:rsid w:val="004261F8"/>
    <w:rPr>
      <w:sz w:val="24"/>
      <w:szCs w:val="24"/>
      <w:lang w:val="en-GB" w:eastAsia="en-US"/>
    </w:rPr>
  </w:style>
  <w:style w:type="character" w:customStyle="1" w:styleId="pl-s">
    <w:name w:val="pl-s"/>
    <w:basedOn w:val="DefaultParagraphFont"/>
    <w:rsid w:val="00C837B6"/>
  </w:style>
  <w:style w:type="character" w:customStyle="1" w:styleId="UnresolvedMention1">
    <w:name w:val="Unresolved Mention1"/>
    <w:basedOn w:val="DefaultParagraphFont"/>
    <w:uiPriority w:val="99"/>
    <w:semiHidden/>
    <w:unhideWhenUsed/>
    <w:rsid w:val="0088688C"/>
    <w:rPr>
      <w:color w:val="808080"/>
      <w:shd w:val="clear" w:color="auto" w:fill="E6E6E6"/>
    </w:rPr>
  </w:style>
  <w:style w:type="character" w:styleId="UnresolvedMention">
    <w:name w:val="Unresolved Mention"/>
    <w:basedOn w:val="DefaultParagraphFont"/>
    <w:uiPriority w:val="99"/>
    <w:semiHidden/>
    <w:unhideWhenUsed/>
    <w:rsid w:val="00417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6997">
      <w:bodyDiv w:val="1"/>
      <w:marLeft w:val="0"/>
      <w:marRight w:val="0"/>
      <w:marTop w:val="0"/>
      <w:marBottom w:val="0"/>
      <w:divBdr>
        <w:top w:val="none" w:sz="0" w:space="0" w:color="auto"/>
        <w:left w:val="none" w:sz="0" w:space="0" w:color="auto"/>
        <w:bottom w:val="none" w:sz="0" w:space="0" w:color="auto"/>
        <w:right w:val="none" w:sz="0" w:space="0" w:color="auto"/>
      </w:divBdr>
    </w:div>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491873256">
      <w:bodyDiv w:val="1"/>
      <w:marLeft w:val="0"/>
      <w:marRight w:val="0"/>
      <w:marTop w:val="0"/>
      <w:marBottom w:val="0"/>
      <w:divBdr>
        <w:top w:val="none" w:sz="0" w:space="0" w:color="auto"/>
        <w:left w:val="none" w:sz="0" w:space="0" w:color="auto"/>
        <w:bottom w:val="none" w:sz="0" w:space="0" w:color="auto"/>
        <w:right w:val="none" w:sz="0" w:space="0" w:color="auto"/>
      </w:divBdr>
    </w:div>
    <w:div w:id="558588452">
      <w:bodyDiv w:val="1"/>
      <w:marLeft w:val="0"/>
      <w:marRight w:val="0"/>
      <w:marTop w:val="0"/>
      <w:marBottom w:val="0"/>
      <w:divBdr>
        <w:top w:val="none" w:sz="0" w:space="0" w:color="auto"/>
        <w:left w:val="none" w:sz="0" w:space="0" w:color="auto"/>
        <w:bottom w:val="none" w:sz="0" w:space="0" w:color="auto"/>
        <w:right w:val="none" w:sz="0" w:space="0" w:color="auto"/>
      </w:divBdr>
    </w:div>
    <w:div w:id="596594248">
      <w:bodyDiv w:val="1"/>
      <w:marLeft w:val="0"/>
      <w:marRight w:val="0"/>
      <w:marTop w:val="0"/>
      <w:marBottom w:val="0"/>
      <w:divBdr>
        <w:top w:val="none" w:sz="0" w:space="0" w:color="auto"/>
        <w:left w:val="none" w:sz="0" w:space="0" w:color="auto"/>
        <w:bottom w:val="none" w:sz="0" w:space="0" w:color="auto"/>
        <w:right w:val="none" w:sz="0" w:space="0" w:color="auto"/>
      </w:divBdr>
    </w:div>
    <w:div w:id="614486390">
      <w:bodyDiv w:val="1"/>
      <w:marLeft w:val="0"/>
      <w:marRight w:val="0"/>
      <w:marTop w:val="0"/>
      <w:marBottom w:val="0"/>
      <w:divBdr>
        <w:top w:val="none" w:sz="0" w:space="0" w:color="auto"/>
        <w:left w:val="none" w:sz="0" w:space="0" w:color="auto"/>
        <w:bottom w:val="none" w:sz="0" w:space="0" w:color="auto"/>
        <w:right w:val="none" w:sz="0" w:space="0" w:color="auto"/>
      </w:divBdr>
    </w:div>
    <w:div w:id="663625531">
      <w:bodyDiv w:val="1"/>
      <w:marLeft w:val="0"/>
      <w:marRight w:val="0"/>
      <w:marTop w:val="0"/>
      <w:marBottom w:val="0"/>
      <w:divBdr>
        <w:top w:val="none" w:sz="0" w:space="0" w:color="auto"/>
        <w:left w:val="none" w:sz="0" w:space="0" w:color="auto"/>
        <w:bottom w:val="none" w:sz="0" w:space="0" w:color="auto"/>
        <w:right w:val="none" w:sz="0" w:space="0" w:color="auto"/>
      </w:divBdr>
    </w:div>
    <w:div w:id="683632612">
      <w:bodyDiv w:val="1"/>
      <w:marLeft w:val="0"/>
      <w:marRight w:val="0"/>
      <w:marTop w:val="0"/>
      <w:marBottom w:val="0"/>
      <w:divBdr>
        <w:top w:val="none" w:sz="0" w:space="0" w:color="auto"/>
        <w:left w:val="none" w:sz="0" w:space="0" w:color="auto"/>
        <w:bottom w:val="none" w:sz="0" w:space="0" w:color="auto"/>
        <w:right w:val="none" w:sz="0" w:space="0" w:color="auto"/>
      </w:divBdr>
    </w:div>
    <w:div w:id="757553898">
      <w:bodyDiv w:val="1"/>
      <w:marLeft w:val="0"/>
      <w:marRight w:val="0"/>
      <w:marTop w:val="0"/>
      <w:marBottom w:val="0"/>
      <w:divBdr>
        <w:top w:val="none" w:sz="0" w:space="0" w:color="auto"/>
        <w:left w:val="none" w:sz="0" w:space="0" w:color="auto"/>
        <w:bottom w:val="none" w:sz="0" w:space="0" w:color="auto"/>
        <w:right w:val="none" w:sz="0" w:space="0" w:color="auto"/>
      </w:divBdr>
    </w:div>
    <w:div w:id="785536886">
      <w:bodyDiv w:val="1"/>
      <w:marLeft w:val="0"/>
      <w:marRight w:val="0"/>
      <w:marTop w:val="0"/>
      <w:marBottom w:val="0"/>
      <w:divBdr>
        <w:top w:val="none" w:sz="0" w:space="0" w:color="auto"/>
        <w:left w:val="none" w:sz="0" w:space="0" w:color="auto"/>
        <w:bottom w:val="none" w:sz="0" w:space="0" w:color="auto"/>
        <w:right w:val="none" w:sz="0" w:space="0" w:color="auto"/>
      </w:divBdr>
    </w:div>
    <w:div w:id="851607362">
      <w:bodyDiv w:val="1"/>
      <w:marLeft w:val="0"/>
      <w:marRight w:val="0"/>
      <w:marTop w:val="0"/>
      <w:marBottom w:val="0"/>
      <w:divBdr>
        <w:top w:val="none" w:sz="0" w:space="0" w:color="auto"/>
        <w:left w:val="none" w:sz="0" w:space="0" w:color="auto"/>
        <w:bottom w:val="none" w:sz="0" w:space="0" w:color="auto"/>
        <w:right w:val="none" w:sz="0" w:space="0" w:color="auto"/>
      </w:divBdr>
    </w:div>
    <w:div w:id="953634018">
      <w:bodyDiv w:val="1"/>
      <w:marLeft w:val="0"/>
      <w:marRight w:val="0"/>
      <w:marTop w:val="0"/>
      <w:marBottom w:val="0"/>
      <w:divBdr>
        <w:top w:val="none" w:sz="0" w:space="0" w:color="auto"/>
        <w:left w:val="none" w:sz="0" w:space="0" w:color="auto"/>
        <w:bottom w:val="none" w:sz="0" w:space="0" w:color="auto"/>
        <w:right w:val="none" w:sz="0" w:space="0" w:color="auto"/>
      </w:divBdr>
    </w:div>
    <w:div w:id="956109172">
      <w:bodyDiv w:val="1"/>
      <w:marLeft w:val="0"/>
      <w:marRight w:val="0"/>
      <w:marTop w:val="0"/>
      <w:marBottom w:val="0"/>
      <w:divBdr>
        <w:top w:val="none" w:sz="0" w:space="0" w:color="auto"/>
        <w:left w:val="none" w:sz="0" w:space="0" w:color="auto"/>
        <w:bottom w:val="none" w:sz="0" w:space="0" w:color="auto"/>
        <w:right w:val="none" w:sz="0" w:space="0" w:color="auto"/>
      </w:divBdr>
    </w:div>
    <w:div w:id="989098702">
      <w:bodyDiv w:val="1"/>
      <w:marLeft w:val="0"/>
      <w:marRight w:val="0"/>
      <w:marTop w:val="0"/>
      <w:marBottom w:val="0"/>
      <w:divBdr>
        <w:top w:val="none" w:sz="0" w:space="0" w:color="auto"/>
        <w:left w:val="none" w:sz="0" w:space="0" w:color="auto"/>
        <w:bottom w:val="none" w:sz="0" w:space="0" w:color="auto"/>
        <w:right w:val="none" w:sz="0" w:space="0" w:color="auto"/>
      </w:divBdr>
    </w:div>
    <w:div w:id="996882165">
      <w:bodyDiv w:val="1"/>
      <w:marLeft w:val="0"/>
      <w:marRight w:val="0"/>
      <w:marTop w:val="0"/>
      <w:marBottom w:val="0"/>
      <w:divBdr>
        <w:top w:val="none" w:sz="0" w:space="0" w:color="auto"/>
        <w:left w:val="none" w:sz="0" w:space="0" w:color="auto"/>
        <w:bottom w:val="none" w:sz="0" w:space="0" w:color="auto"/>
        <w:right w:val="none" w:sz="0" w:space="0" w:color="auto"/>
      </w:divBdr>
    </w:div>
    <w:div w:id="1002776841">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102072665">
      <w:bodyDiv w:val="1"/>
      <w:marLeft w:val="0"/>
      <w:marRight w:val="0"/>
      <w:marTop w:val="0"/>
      <w:marBottom w:val="0"/>
      <w:divBdr>
        <w:top w:val="none" w:sz="0" w:space="0" w:color="auto"/>
        <w:left w:val="none" w:sz="0" w:space="0" w:color="auto"/>
        <w:bottom w:val="none" w:sz="0" w:space="0" w:color="auto"/>
        <w:right w:val="none" w:sz="0" w:space="0" w:color="auto"/>
      </w:divBdr>
    </w:div>
    <w:div w:id="1127626233">
      <w:bodyDiv w:val="1"/>
      <w:marLeft w:val="0"/>
      <w:marRight w:val="0"/>
      <w:marTop w:val="0"/>
      <w:marBottom w:val="0"/>
      <w:divBdr>
        <w:top w:val="none" w:sz="0" w:space="0" w:color="auto"/>
        <w:left w:val="none" w:sz="0" w:space="0" w:color="auto"/>
        <w:bottom w:val="none" w:sz="0" w:space="0" w:color="auto"/>
        <w:right w:val="none" w:sz="0" w:space="0" w:color="auto"/>
      </w:divBdr>
    </w:div>
    <w:div w:id="1185434791">
      <w:bodyDiv w:val="1"/>
      <w:marLeft w:val="0"/>
      <w:marRight w:val="0"/>
      <w:marTop w:val="0"/>
      <w:marBottom w:val="0"/>
      <w:divBdr>
        <w:top w:val="none" w:sz="0" w:space="0" w:color="auto"/>
        <w:left w:val="none" w:sz="0" w:space="0" w:color="auto"/>
        <w:bottom w:val="none" w:sz="0" w:space="0" w:color="auto"/>
        <w:right w:val="none" w:sz="0" w:space="0" w:color="auto"/>
      </w:divBdr>
    </w:div>
    <w:div w:id="1219130770">
      <w:bodyDiv w:val="1"/>
      <w:marLeft w:val="0"/>
      <w:marRight w:val="0"/>
      <w:marTop w:val="0"/>
      <w:marBottom w:val="0"/>
      <w:divBdr>
        <w:top w:val="none" w:sz="0" w:space="0" w:color="auto"/>
        <w:left w:val="none" w:sz="0" w:space="0" w:color="auto"/>
        <w:bottom w:val="none" w:sz="0" w:space="0" w:color="auto"/>
        <w:right w:val="none" w:sz="0" w:space="0" w:color="auto"/>
      </w:divBdr>
    </w:div>
    <w:div w:id="1301040213">
      <w:bodyDiv w:val="1"/>
      <w:marLeft w:val="0"/>
      <w:marRight w:val="0"/>
      <w:marTop w:val="0"/>
      <w:marBottom w:val="0"/>
      <w:divBdr>
        <w:top w:val="none" w:sz="0" w:space="0" w:color="auto"/>
        <w:left w:val="none" w:sz="0" w:space="0" w:color="auto"/>
        <w:bottom w:val="none" w:sz="0" w:space="0" w:color="auto"/>
        <w:right w:val="none" w:sz="0" w:space="0" w:color="auto"/>
      </w:divBdr>
    </w:div>
    <w:div w:id="1303582802">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11849325">
      <w:bodyDiv w:val="1"/>
      <w:marLeft w:val="0"/>
      <w:marRight w:val="0"/>
      <w:marTop w:val="0"/>
      <w:marBottom w:val="0"/>
      <w:divBdr>
        <w:top w:val="none" w:sz="0" w:space="0" w:color="auto"/>
        <w:left w:val="none" w:sz="0" w:space="0" w:color="auto"/>
        <w:bottom w:val="none" w:sz="0" w:space="0" w:color="auto"/>
        <w:right w:val="none" w:sz="0" w:space="0" w:color="auto"/>
      </w:divBdr>
    </w:div>
    <w:div w:id="1477721349">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479767618">
      <w:bodyDiv w:val="1"/>
      <w:marLeft w:val="0"/>
      <w:marRight w:val="0"/>
      <w:marTop w:val="0"/>
      <w:marBottom w:val="0"/>
      <w:divBdr>
        <w:top w:val="none" w:sz="0" w:space="0" w:color="auto"/>
        <w:left w:val="none" w:sz="0" w:space="0" w:color="auto"/>
        <w:bottom w:val="none" w:sz="0" w:space="0" w:color="auto"/>
        <w:right w:val="none" w:sz="0" w:space="0" w:color="auto"/>
      </w:divBdr>
    </w:div>
    <w:div w:id="1480147202">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 w:id="1630625599">
      <w:bodyDiv w:val="1"/>
      <w:marLeft w:val="0"/>
      <w:marRight w:val="0"/>
      <w:marTop w:val="0"/>
      <w:marBottom w:val="0"/>
      <w:divBdr>
        <w:top w:val="none" w:sz="0" w:space="0" w:color="auto"/>
        <w:left w:val="none" w:sz="0" w:space="0" w:color="auto"/>
        <w:bottom w:val="none" w:sz="0" w:space="0" w:color="auto"/>
        <w:right w:val="none" w:sz="0" w:space="0" w:color="auto"/>
      </w:divBdr>
    </w:div>
    <w:div w:id="1669748210">
      <w:bodyDiv w:val="1"/>
      <w:marLeft w:val="0"/>
      <w:marRight w:val="0"/>
      <w:marTop w:val="0"/>
      <w:marBottom w:val="0"/>
      <w:divBdr>
        <w:top w:val="none" w:sz="0" w:space="0" w:color="auto"/>
        <w:left w:val="none" w:sz="0" w:space="0" w:color="auto"/>
        <w:bottom w:val="none" w:sz="0" w:space="0" w:color="auto"/>
        <w:right w:val="none" w:sz="0" w:space="0" w:color="auto"/>
      </w:divBdr>
    </w:div>
    <w:div w:id="1731540978">
      <w:bodyDiv w:val="1"/>
      <w:marLeft w:val="0"/>
      <w:marRight w:val="0"/>
      <w:marTop w:val="0"/>
      <w:marBottom w:val="0"/>
      <w:divBdr>
        <w:top w:val="none" w:sz="0" w:space="0" w:color="auto"/>
        <w:left w:val="none" w:sz="0" w:space="0" w:color="auto"/>
        <w:bottom w:val="none" w:sz="0" w:space="0" w:color="auto"/>
        <w:right w:val="none" w:sz="0" w:space="0" w:color="auto"/>
      </w:divBdr>
    </w:div>
    <w:div w:id="1783455793">
      <w:bodyDiv w:val="1"/>
      <w:marLeft w:val="0"/>
      <w:marRight w:val="0"/>
      <w:marTop w:val="0"/>
      <w:marBottom w:val="0"/>
      <w:divBdr>
        <w:top w:val="none" w:sz="0" w:space="0" w:color="auto"/>
        <w:left w:val="none" w:sz="0" w:space="0" w:color="auto"/>
        <w:bottom w:val="none" w:sz="0" w:space="0" w:color="auto"/>
        <w:right w:val="none" w:sz="0" w:space="0" w:color="auto"/>
      </w:divBdr>
    </w:div>
    <w:div w:id="1852717988">
      <w:bodyDiv w:val="1"/>
      <w:marLeft w:val="0"/>
      <w:marRight w:val="0"/>
      <w:marTop w:val="0"/>
      <w:marBottom w:val="0"/>
      <w:divBdr>
        <w:top w:val="none" w:sz="0" w:space="0" w:color="auto"/>
        <w:left w:val="none" w:sz="0" w:space="0" w:color="auto"/>
        <w:bottom w:val="none" w:sz="0" w:space="0" w:color="auto"/>
        <w:right w:val="none" w:sz="0" w:space="0" w:color="auto"/>
      </w:divBdr>
    </w:div>
    <w:div w:id="1857690412">
      <w:bodyDiv w:val="1"/>
      <w:marLeft w:val="0"/>
      <w:marRight w:val="0"/>
      <w:marTop w:val="0"/>
      <w:marBottom w:val="0"/>
      <w:divBdr>
        <w:top w:val="none" w:sz="0" w:space="0" w:color="auto"/>
        <w:left w:val="none" w:sz="0" w:space="0" w:color="auto"/>
        <w:bottom w:val="none" w:sz="0" w:space="0" w:color="auto"/>
        <w:right w:val="none" w:sz="0" w:space="0" w:color="auto"/>
      </w:divBdr>
    </w:div>
    <w:div w:id="2020887145">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31169892">
      <w:bodyDiv w:val="1"/>
      <w:marLeft w:val="0"/>
      <w:marRight w:val="0"/>
      <w:marTop w:val="0"/>
      <w:marBottom w:val="0"/>
      <w:divBdr>
        <w:top w:val="none" w:sz="0" w:space="0" w:color="auto"/>
        <w:left w:val="none" w:sz="0" w:space="0" w:color="auto"/>
        <w:bottom w:val="none" w:sz="0" w:space="0" w:color="auto"/>
        <w:right w:val="none" w:sz="0" w:space="0" w:color="auto"/>
      </w:divBdr>
    </w:div>
    <w:div w:id="213689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gs1.at/identifikationsnummern/standortidentifikation-gln.html"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www.iso.org/iso/home/standards/currency_codes.htm" TargetMode="External"/><Relationship Id="rId47" Type="http://schemas.openxmlformats.org/officeDocument/2006/relationships/hyperlink" Target="http://www.w3.org/XML/Schema"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eader" Target="head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tandards.cen.eu/dyn/www/f?p=204:110:0::::FSP_PROJECT:60602&amp;cs=1B61B766636F9FB34B7DBD72CE9026C72" TargetMode="External"/><Relationship Id="rId40" Type="http://schemas.openxmlformats.org/officeDocument/2006/relationships/hyperlink" Target="https://www.gs1.at/identifikationsnummern/artikelidentifikation-gtin.html" TargetMode="External"/><Relationship Id="rId45" Type="http://schemas.openxmlformats.org/officeDocument/2006/relationships/hyperlink" Target="http://tools.ietf.org/html/rfc3986"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rfc-archive.org/getrfc.php?rfc=2119"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www.ifaffm.de/" TargetMode="External"/><Relationship Id="rId48" Type="http://schemas.openxmlformats.org/officeDocument/2006/relationships/hyperlink" Target="http://www.unece.org/trade/untdid/d16b/tred/tred1153.htm" TargetMode="Externa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bisnode.at/produkte/dun-bradstreet/" TargetMode="External"/><Relationship Id="rId46" Type="http://schemas.openxmlformats.org/officeDocument/2006/relationships/hyperlink" Target="http://www.unece.org/trade/untdid/d16a/tred/tred7081.htm" TargetMode="External"/><Relationship Id="rId20" Type="http://schemas.openxmlformats.org/officeDocument/2006/relationships/image" Target="media/image12.png"/><Relationship Id="rId41" Type="http://schemas.openxmlformats.org/officeDocument/2006/relationships/hyperlink" Target="https://www.iso.org/iso-3166-country-code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www.unece.org/trade/untdid/d16b/tred/tred5305.ht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DD3C6-D246-48D4-9107-2D2A08FB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13641</Words>
  <Characters>77755</Characters>
  <Application>Microsoft Office Word</Application>
  <DocSecurity>0</DocSecurity>
  <Lines>647</Lines>
  <Paragraphs>182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ebInterface 3.0</vt:lpstr>
      <vt:lpstr>ebInterface 3.0</vt:lpstr>
    </vt:vector>
  </TitlesOfParts>
  <Company>TU Wien - Campusversion</Company>
  <LinksUpToDate>false</LinksUpToDate>
  <CharactersWithSpaces>91214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3.0</dc:title>
  <dc:creator>Philipp Liegl</dc:creator>
  <cp:lastModifiedBy>Philipp Liegl</cp:lastModifiedBy>
  <cp:revision>22</cp:revision>
  <cp:lastPrinted>2018-03-22T14:37:00Z</cp:lastPrinted>
  <dcterms:created xsi:type="dcterms:W3CDTF">2020-02-19T18:28:00Z</dcterms:created>
  <dcterms:modified xsi:type="dcterms:W3CDTF">2020-03-16T19:16:00Z</dcterms:modified>
</cp:coreProperties>
</file>