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:rsidR="00E07A32" w:rsidRDefault="00E07A32"/>
        <w:p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5DD803" wp14:editId="6934C6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0CC" w:rsidRPr="00E07A32" w:rsidRDefault="006179F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30CC"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4330CC" w:rsidRPr="00E07A32" w:rsidRDefault="006179F7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30CC"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BB8CE7" wp14:editId="3E19390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30CC" w:rsidRDefault="004330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30CC" w:rsidRDefault="004330C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:rsidR="00B22EAD" w:rsidRDefault="006A0C5B" w:rsidP="006A0C5B">
      <w:pPr>
        <w:pStyle w:val="berschrift1"/>
        <w:rPr>
          <w:lang w:val="de-DE"/>
        </w:rPr>
      </w:pPr>
      <w:bookmarkStart w:id="0" w:name="_Toc406183517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8"/>
        <w:gridCol w:w="4942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</w:tc>
      </w:tr>
      <w:tr w:rsidR="00687666" w:rsidRPr="005538F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 Diagramm in Kapitel 3 eingefügt</w:t>
            </w:r>
          </w:p>
        </w:tc>
      </w:tr>
      <w:tr w:rsidR="005538FB" w:rsidRPr="005538F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538FB" w:rsidRDefault="005538FB" w:rsidP="006A0C5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068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12.12.2014</w:t>
            </w:r>
          </w:p>
        </w:tc>
        <w:tc>
          <w:tcPr>
            <w:tcW w:w="2051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5538FB" w:rsidP="0055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für die Anwendungsfälle „Einrichtung einer Konferenz“ und „Registrierung bei Konferenz“</w:t>
            </w:r>
            <w:r w:rsidR="000D3864">
              <w:rPr>
                <w:lang w:val="de-DE"/>
              </w:rPr>
              <w:t xml:space="preserve"> (Übung 8)</w:t>
            </w:r>
          </w:p>
        </w:tc>
      </w:tr>
    </w:tbl>
    <w:p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1" w:name="_GoBack"/>
        <w:bookmarkEnd w:id="1"/>
        <w:p w:rsidR="006179F7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83517" w:history="1">
            <w:r w:rsidR="006179F7" w:rsidRPr="004067B3">
              <w:rPr>
                <w:rStyle w:val="Hyperlink"/>
                <w:noProof/>
                <w:lang w:val="de-DE"/>
              </w:rPr>
              <w:t>Änderungsübersicht</w:t>
            </w:r>
            <w:r w:rsidR="006179F7">
              <w:rPr>
                <w:noProof/>
                <w:webHidden/>
              </w:rPr>
              <w:tab/>
            </w:r>
            <w:r w:rsidR="006179F7">
              <w:rPr>
                <w:noProof/>
                <w:webHidden/>
              </w:rPr>
              <w:fldChar w:fldCharType="begin"/>
            </w:r>
            <w:r w:rsidR="006179F7">
              <w:rPr>
                <w:noProof/>
                <w:webHidden/>
              </w:rPr>
              <w:instrText xml:space="preserve"> PAGEREF _Toc406183517 \h </w:instrText>
            </w:r>
            <w:r w:rsidR="006179F7">
              <w:rPr>
                <w:noProof/>
                <w:webHidden/>
              </w:rPr>
            </w:r>
            <w:r w:rsidR="006179F7">
              <w:rPr>
                <w:noProof/>
                <w:webHidden/>
              </w:rPr>
              <w:fldChar w:fldCharType="separate"/>
            </w:r>
            <w:r w:rsidR="006179F7">
              <w:rPr>
                <w:noProof/>
                <w:webHidden/>
              </w:rPr>
              <w:t>1</w:t>
            </w:r>
            <w:r w:rsidR="006179F7"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18" w:history="1">
            <w:r w:rsidRPr="004067B3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06183519" w:history="1">
            <w:r w:rsidRPr="004067B3">
              <w:rPr>
                <w:rStyle w:val="Hyperlink"/>
              </w:rPr>
              <w:t>1.1.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4067B3">
              <w:rPr>
                <w:rStyle w:val="Hyperlink"/>
              </w:rPr>
              <w:t>Aufgabenstellung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_Toc406183519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9F7" w:rsidRDefault="006179F7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06183520" w:history="1">
            <w:r w:rsidRPr="004067B3">
              <w:rPr>
                <w:rStyle w:val="Hyperlink"/>
              </w:rPr>
              <w:t>1.2.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4067B3">
              <w:rPr>
                <w:rStyle w:val="Hyperlink"/>
              </w:rPr>
              <w:t>Qualitätsziele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_Toc406183520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9F7" w:rsidRDefault="006179F7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06183521" w:history="1">
            <w:r w:rsidRPr="004067B3">
              <w:rPr>
                <w:rStyle w:val="Hyperlink"/>
              </w:rPr>
              <w:t>1.3.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4067B3">
              <w:rPr>
                <w:rStyle w:val="Hyperlink"/>
              </w:rPr>
              <w:t>Stakeholder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_Toc406183521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22" w:history="1">
            <w:r w:rsidRPr="004067B3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06183523" w:history="1">
            <w:r w:rsidRPr="004067B3">
              <w:rPr>
                <w:rStyle w:val="Hyperlink"/>
              </w:rPr>
              <w:t>2.1. Technische Randbedingungen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_Toc406183523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79F7" w:rsidRDefault="006179F7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06183524" w:history="1">
            <w:r w:rsidRPr="004067B3">
              <w:rPr>
                <w:rStyle w:val="Hyperlink"/>
              </w:rPr>
              <w:t>2.2. Organisatorische Randbedingungen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_Toc406183524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79F7" w:rsidRDefault="006179F7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06183525" w:history="1">
            <w:r w:rsidRPr="004067B3">
              <w:rPr>
                <w:rStyle w:val="Hyperlink"/>
              </w:rPr>
              <w:t>2.1. Konventionen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_Toc406183525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26" w:history="1">
            <w:r w:rsidRPr="004067B3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Kontextabgrenzung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06183527" w:history="1">
            <w:r w:rsidRPr="004067B3">
              <w:rPr>
                <w:rStyle w:val="Hyperlink"/>
              </w:rPr>
              <w:t>3.1.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4067B3">
              <w:rPr>
                <w:rStyle w:val="Hyperlink"/>
              </w:rPr>
              <w:t>Fachliche Abgrenzung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_Toc406183527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28" w:history="1">
            <w:r w:rsidRPr="004067B3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29" w:history="1">
            <w:r w:rsidRPr="004067B3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06183530" w:history="1">
            <w:r w:rsidRPr="004067B3">
              <w:rPr>
                <w:rStyle w:val="Hyperlink"/>
              </w:rPr>
              <w:t>5.1.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4067B3">
              <w:rPr>
                <w:rStyle w:val="Hyperlink"/>
              </w:rPr>
              <w:t>Ebene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_Toc406183530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179F7" w:rsidRDefault="006179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31" w:history="1">
            <w:r w:rsidRPr="004067B3">
              <w:rPr>
                <w:rStyle w:val="Hyperlink"/>
                <w:noProof/>
                <w:lang w:val="de-DE"/>
              </w:rPr>
              <w:t>5.1.1. 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32" w:history="1">
            <w:r w:rsidRPr="004067B3">
              <w:rPr>
                <w:rStyle w:val="Hyperlink"/>
                <w:noProof/>
                <w:lang w:val="de-DE"/>
              </w:rPr>
              <w:t>5.1.2.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33" w:history="1">
            <w:r w:rsidRPr="004067B3">
              <w:rPr>
                <w:rStyle w:val="Hyperlink"/>
                <w:noProof/>
                <w:lang w:val="de-DE"/>
              </w:rPr>
              <w:t>5.1.3. Konferenzverwaltung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34" w:history="1">
            <w:r w:rsidRPr="004067B3">
              <w:rPr>
                <w:rStyle w:val="Hyperlink"/>
                <w:noProof/>
                <w:lang w:val="de-DE"/>
              </w:rPr>
              <w:t xml:space="preserve">5.1.4. </w:t>
            </w:r>
            <w:r w:rsidRPr="004067B3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35" w:history="1">
            <w:r w:rsidRPr="004067B3">
              <w:rPr>
                <w:rStyle w:val="Hyperlink"/>
                <w:noProof/>
                <w:lang w:val="de-DE"/>
              </w:rPr>
              <w:t>5.1.5. Publikationsverwaltung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36" w:history="1">
            <w:r w:rsidRPr="004067B3">
              <w:rPr>
                <w:rStyle w:val="Hyperlink"/>
                <w:noProof/>
                <w:lang w:val="de-DE"/>
              </w:rPr>
              <w:t xml:space="preserve">5.1.6. </w:t>
            </w:r>
            <w:r w:rsidRPr="004067B3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06183537" w:history="1">
            <w:r w:rsidRPr="004067B3">
              <w:rPr>
                <w:rStyle w:val="Hyperlink"/>
              </w:rPr>
              <w:t>5.2.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4067B3">
              <w:rPr>
                <w:rStyle w:val="Hyperlink"/>
              </w:rPr>
              <w:t>Ebene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_Toc406183537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179F7" w:rsidRDefault="006179F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38" w:history="1">
            <w:r w:rsidRPr="004067B3">
              <w:rPr>
                <w:rStyle w:val="Hyperlink"/>
                <w:noProof/>
                <w:lang w:val="de-DE"/>
              </w:rPr>
              <w:t>5.2.1.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Geschäftsobjekte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39" w:history="1">
            <w:r w:rsidRPr="004067B3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Laufzeitsicht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40" w:history="1">
            <w:r w:rsidRPr="004067B3">
              <w:rPr>
                <w:rStyle w:val="Hyperlink"/>
                <w:noProof/>
                <w:lang w:val="de-DE"/>
              </w:rPr>
              <w:t>7.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41" w:history="1">
            <w:r w:rsidRPr="004067B3">
              <w:rPr>
                <w:rStyle w:val="Hyperlink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42" w:history="1">
            <w:r w:rsidRPr="004067B3">
              <w:rPr>
                <w:rStyle w:val="Hyperlink"/>
                <w:noProof/>
                <w:lang w:val="de-DE"/>
              </w:rPr>
              <w:t>9.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43" w:history="1">
            <w:r w:rsidRPr="004067B3">
              <w:rPr>
                <w:rStyle w:val="Hyperlink"/>
                <w:noProof/>
                <w:lang w:val="de-DE"/>
              </w:rPr>
              <w:t>10.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Qualitätsszenarien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F7" w:rsidRDefault="006179F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6183544" w:history="1">
            <w:r w:rsidRPr="004067B3">
              <w:rPr>
                <w:rStyle w:val="Hyperlink"/>
                <w:noProof/>
                <w:lang w:val="de-DE"/>
              </w:rPr>
              <w:t>11.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067B3">
              <w:rPr>
                <w:rStyle w:val="Hyperlink"/>
                <w:noProof/>
                <w:lang w:val="de-DE"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2" w:name="_Toc406183518"/>
      <w:r>
        <w:rPr>
          <w:lang w:val="de-DE"/>
        </w:rPr>
        <w:lastRenderedPageBreak/>
        <w:t>Einführung und Ziele</w:t>
      </w:r>
      <w:bookmarkEnd w:id="2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06183519"/>
      <w:r>
        <w:rPr>
          <w:lang w:val="de-DE"/>
        </w:rPr>
        <w:t>Aufgabenstellung</w:t>
      </w:r>
      <w:bookmarkEnd w:id="3"/>
    </w:p>
    <w:p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06183520"/>
      <w:r>
        <w:rPr>
          <w:lang w:val="de-DE"/>
        </w:rPr>
        <w:t>Qualitätsziele</w:t>
      </w:r>
      <w:bookmarkEnd w:id="4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5" w:name="_Toc406183521"/>
      <w:r>
        <w:rPr>
          <w:lang w:val="de-DE"/>
        </w:rPr>
        <w:t>Stakeholder</w:t>
      </w:r>
      <w:bookmarkEnd w:id="5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5538F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5538F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Pr="006A0C5B" w:rsidRDefault="006A0C5B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6" w:name="_Toc406183522"/>
      <w:r>
        <w:rPr>
          <w:lang w:val="de-DE"/>
        </w:rPr>
        <w:lastRenderedPageBreak/>
        <w:t>Randbedingungen</w:t>
      </w:r>
      <w:bookmarkEnd w:id="6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06183523"/>
            <w:r>
              <w:rPr>
                <w:lang w:val="de-DE"/>
              </w:rPr>
              <w:t>2.1. Technische Randbedingungen</w:t>
            </w:r>
            <w:bookmarkEnd w:id="7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Glassfish</w:t>
            </w:r>
            <w:proofErr w:type="spellEnd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WebUI</w:t>
            </w:r>
            <w:proofErr w:type="spellEnd"/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JavaEE</w:t>
            </w:r>
            <w:proofErr w:type="spellEnd"/>
            <w:r>
              <w:rPr>
                <w:lang w:val="de-DE"/>
              </w:rPr>
              <w:t xml:space="preserve"> (EJB, CDI, JSF)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06183524"/>
            <w:r>
              <w:rPr>
                <w:lang w:val="de-DE"/>
              </w:rPr>
              <w:t>2.2. Organisatorische Randbedingungen</w:t>
            </w:r>
            <w:bookmarkEnd w:id="8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9" w:name="_Toc406183525"/>
            <w:r>
              <w:rPr>
                <w:lang w:val="de-DE"/>
              </w:rPr>
              <w:t>2.1. Konventionen</w:t>
            </w:r>
            <w:bookmarkEnd w:id="9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5538FB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</w:t>
            </w:r>
            <w:r w:rsidR="005538FB">
              <w:rPr>
                <w:lang w:val="de-DE"/>
              </w:rPr>
              <w:t>e</w:t>
            </w:r>
            <w:r>
              <w:rPr>
                <w:lang w:val="de-DE"/>
              </w:rPr>
              <w:t>ment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428FC" w:rsidRDefault="004428FC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10" w:name="_Toc406183526"/>
      <w:r>
        <w:rPr>
          <w:lang w:val="de-DE"/>
        </w:rPr>
        <w:lastRenderedPageBreak/>
        <w:t>Kontextabgrenzung</w:t>
      </w:r>
      <w:bookmarkEnd w:id="10"/>
    </w:p>
    <w:p w:rsidR="004428FC" w:rsidRPr="000D3864" w:rsidRDefault="004330CC" w:rsidP="004428FC">
      <w:pPr>
        <w:pStyle w:val="berschrift2"/>
        <w:numPr>
          <w:ilvl w:val="1"/>
          <w:numId w:val="1"/>
        </w:numPr>
        <w:rPr>
          <w:bCs/>
          <w:lang w:val="de-DE"/>
        </w:rPr>
      </w:pPr>
      <w:bookmarkStart w:id="11" w:name="_Toc406183527"/>
      <w:r w:rsidRPr="000D3864">
        <w:rPr>
          <w:bCs/>
          <w:lang w:val="de-DE"/>
        </w:rPr>
        <w:t>Fachliche Abgrenzung</w:t>
      </w:r>
      <w:bookmarkEnd w:id="11"/>
    </w:p>
    <w:p w:rsidR="00522335" w:rsidRDefault="005538FB" w:rsidP="00522335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8ACD951" wp14:editId="4A19DF3A">
            <wp:extent cx="4582800" cy="2160000"/>
            <wp:effectExtent l="0" t="0" r="8255" b="0"/>
            <wp:docPr id="5" name="Grafik 5" descr="C:\Users\Bastian\Projekte\Conference-System\Documentation\UML\Kontextabgrenz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Kontextabgrenzu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35" w:rsidRPr="00522335" w:rsidRDefault="00522335" w:rsidP="00522335">
      <w:pPr>
        <w:rPr>
          <w:lang w:val="de-DE"/>
        </w:rPr>
      </w:pPr>
      <w:r>
        <w:rPr>
          <w:lang w:val="de-DE"/>
        </w:rPr>
        <w:t>Die folgende Abbildung zeigt die fachlichen Anforderungen an das System in Zusammenhang mit den Akteuren in Form eines Use-Case-Diagramms:</w:t>
      </w:r>
    </w:p>
    <w:p w:rsidR="00BC48DC" w:rsidRDefault="005538FB" w:rsidP="00BC48DC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5D959600" wp14:editId="4EA86759">
            <wp:extent cx="5760720" cy="4229100"/>
            <wp:effectExtent l="0" t="0" r="0" b="0"/>
            <wp:docPr id="6" name="Grafik 6" descr="C:\Users\Bastian\Projekte\Conference-System\Documentation\UML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Conference-System\Documentation\UML\Use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CC" w:rsidRDefault="00BC48DC" w:rsidP="00BC48DC">
      <w:pPr>
        <w:jc w:val="center"/>
        <w:rPr>
          <w:lang w:val="de-DE"/>
        </w:rPr>
      </w:pPr>
      <w:r>
        <w:rPr>
          <w:lang w:val="de-DE"/>
        </w:rPr>
        <w:br w:type="page"/>
      </w:r>
    </w:p>
    <w:p w:rsidR="00412AFA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2" w:name="_Toc406183528"/>
      <w:r>
        <w:rPr>
          <w:lang w:val="de-DE"/>
        </w:rPr>
        <w:lastRenderedPageBreak/>
        <w:t>Lösungsstrategie</w:t>
      </w:r>
      <w:bookmarkEnd w:id="12"/>
    </w:p>
    <w:p w:rsidR="00412AFA" w:rsidRPr="00412AFA" w:rsidRDefault="00412AFA" w:rsidP="00412AFA">
      <w:pPr>
        <w:rPr>
          <w:lang w:val="de-DE"/>
        </w:rPr>
      </w:pPr>
    </w:p>
    <w:p w:rsidR="004428FC" w:rsidRPr="00412AFA" w:rsidRDefault="00412AFA" w:rsidP="00412AF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3" w:name="_Toc406183529"/>
      <w:r>
        <w:rPr>
          <w:lang w:val="de-DE"/>
        </w:rPr>
        <w:lastRenderedPageBreak/>
        <w:t>Bausteinsicht</w:t>
      </w:r>
      <w:bookmarkEnd w:id="13"/>
    </w:p>
    <w:p w:rsidR="004428FC" w:rsidRDefault="004428FC" w:rsidP="004428FC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406183530"/>
      <w:r>
        <w:rPr>
          <w:lang w:val="de-DE"/>
        </w:rPr>
        <w:t>Ebene 1</w:t>
      </w:r>
      <w:bookmarkEnd w:id="14"/>
    </w:p>
    <w:p w:rsidR="004428FC" w:rsidRDefault="005538FB" w:rsidP="004428FC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D91AA02" wp14:editId="4833DF0D">
            <wp:extent cx="5760720" cy="3009900"/>
            <wp:effectExtent l="0" t="0" r="0" b="0"/>
            <wp:docPr id="7" name="Grafik 7" descr="C:\Users\Bastian\Projekte\Conference-System\Documentation\UML\Komponentenentwu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Conference-System\Documentation\UML\Komponentenentwur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4428FC" w:rsidRDefault="004428FC" w:rsidP="004428FC">
            <w:pPr>
              <w:pStyle w:val="berschrift3"/>
              <w:outlineLvl w:val="2"/>
              <w:rPr>
                <w:lang w:val="de-DE"/>
              </w:rPr>
            </w:pPr>
            <w:bookmarkStart w:id="15" w:name="_Toc406183531"/>
            <w:r>
              <w:rPr>
                <w:lang w:val="de-DE"/>
              </w:rPr>
              <w:t xml:space="preserve">5.1.1. </w:t>
            </w:r>
            <w:proofErr w:type="spellStart"/>
            <w:r>
              <w:rPr>
                <w:lang w:val="de-DE"/>
              </w:rPr>
              <w:t>WebUI</w:t>
            </w:r>
            <w:bookmarkEnd w:id="15"/>
            <w:proofErr w:type="spellEnd"/>
          </w:p>
        </w:tc>
      </w:tr>
      <w:tr w:rsidR="004428F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E272CB" w:rsidRPr="00E272CB" w:rsidRDefault="005538F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Gutachtenzugriff</w:t>
            </w:r>
          </w:p>
        </w:tc>
      </w:tr>
      <w:tr w:rsidR="00E272CB" w:rsidRPr="007B258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DC1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</w:t>
            </w:r>
            <w:proofErr w:type="spellStart"/>
            <w:r>
              <w:rPr>
                <w:lang w:val="de-DE"/>
              </w:rPr>
              <w:t>html</w:t>
            </w:r>
            <w:proofErr w:type="spellEnd"/>
            <w:r>
              <w:rPr>
                <w:lang w:val="de-DE"/>
              </w:rPr>
              <w:t>, *.</w:t>
            </w:r>
            <w:proofErr w:type="spellStart"/>
            <w:r>
              <w:rPr>
                <w:lang w:val="de-DE"/>
              </w:rPr>
              <w:t>js</w:t>
            </w:r>
            <w:proofErr w:type="spellEnd"/>
            <w:r w:rsidR="00DC1877">
              <w:rPr>
                <w:lang w:val="de-DE"/>
              </w:rPr>
              <w:t>,</w:t>
            </w:r>
            <w:r>
              <w:rPr>
                <w:lang w:val="de-DE"/>
              </w:rPr>
              <w:t xml:space="preserve"> </w:t>
            </w:r>
            <w:r w:rsidR="00DC1877">
              <w:rPr>
                <w:lang w:val="de-DE"/>
              </w:rPr>
              <w:t>*</w:t>
            </w:r>
            <w:r>
              <w:rPr>
                <w:lang w:val="de-DE"/>
              </w:rPr>
              <w:t>.</w:t>
            </w:r>
            <w:proofErr w:type="spellStart"/>
            <w:r>
              <w:rPr>
                <w:lang w:val="de-DE"/>
              </w:rPr>
              <w:t>css</w:t>
            </w:r>
            <w:proofErr w:type="spellEnd"/>
            <w:r>
              <w:rPr>
                <w:lang w:val="de-DE"/>
              </w:rPr>
              <w:t>, …</w:t>
            </w:r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Klassen</w:t>
            </w:r>
          </w:p>
        </w:tc>
      </w:tr>
      <w:tr w:rsidR="004428FC" w:rsidRPr="007B258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4428FC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WebUI</w:t>
            </w:r>
            <w:proofErr w:type="spellEnd"/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Wie viel Design?</w:t>
            </w: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RPr="007B258F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E272CB">
            <w:pPr>
              <w:pStyle w:val="berschrift3"/>
              <w:outlineLvl w:val="2"/>
              <w:rPr>
                <w:lang w:val="de-DE"/>
              </w:rPr>
            </w:pPr>
            <w:bookmarkStart w:id="16" w:name="_Toc406183532"/>
            <w:r>
              <w:rPr>
                <w:lang w:val="de-DE"/>
              </w:rPr>
              <w:t>5.1.2. Suche</w:t>
            </w:r>
            <w:bookmarkEnd w:id="16"/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A47478" w:rsidP="00A4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Suchfunktionalität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E272CB" w:rsidRPr="00E272CB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E272CB" w:rsidRPr="00E272CB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p w:rsidR="00412AFA" w:rsidRDefault="00412AFA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5862BC" w:rsidTr="0045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5862BC" w:rsidRDefault="005862BC" w:rsidP="005862BC">
            <w:pPr>
              <w:pStyle w:val="berschrift3"/>
              <w:outlineLvl w:val="2"/>
              <w:rPr>
                <w:lang w:val="de-DE"/>
              </w:rPr>
            </w:pPr>
            <w:bookmarkStart w:id="17" w:name="_Toc406183533"/>
            <w:r>
              <w:rPr>
                <w:lang w:val="de-DE"/>
              </w:rPr>
              <w:lastRenderedPageBreak/>
              <w:t xml:space="preserve">5.1.3. </w:t>
            </w:r>
            <w:r w:rsidRPr="005862BC">
              <w:rPr>
                <w:lang w:val="de-DE"/>
              </w:rPr>
              <w:t>Konferenzverwaltung</w:t>
            </w:r>
            <w:bookmarkEnd w:id="17"/>
          </w:p>
        </w:tc>
      </w:tr>
      <w:tr w:rsidR="005862BC" w:rsidRPr="005862BC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5862BC" w:rsidRDefault="005862BC" w:rsidP="0058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Kapselung der Zugriffe auf Konferenzen</w:t>
            </w:r>
          </w:p>
        </w:tc>
      </w:tr>
      <w:tr w:rsidR="00224667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24667" w:rsidRDefault="00224667" w:rsidP="0045767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224667" w:rsidRPr="00C30AD2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 anlegen</w:t>
            </w:r>
          </w:p>
        </w:tc>
      </w:tr>
      <w:tr w:rsidR="00224667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 bewerten</w:t>
            </w:r>
          </w:p>
        </w:tc>
      </w:tr>
      <w:tr w:rsidR="00224667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Komitee erstellen</w:t>
            </w:r>
          </w:p>
        </w:tc>
      </w:tr>
      <w:tr w:rsidR="00224667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Teilnehmer anmelden</w:t>
            </w:r>
          </w:p>
        </w:tc>
      </w:tr>
      <w:tr w:rsidR="00224667" w:rsidTr="0022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24667" w:rsidRP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224667" w:rsidRP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Datenzugriff</w:t>
            </w:r>
            <w:proofErr w:type="spellEnd"/>
          </w:p>
        </w:tc>
      </w:tr>
      <w:tr w:rsidR="00224667" w:rsidTr="0022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Berechtigungsprüfung</w:t>
            </w:r>
          </w:p>
        </w:tc>
      </w:tr>
      <w:tr w:rsidR="00D504C1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5862BC" w:rsidRDefault="005862BC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504C1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5862BC" w:rsidRDefault="005862BC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504C1" w:rsidRPr="005538FB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5862BC" w:rsidRDefault="005862BC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Implementierung (Java EE, </w:t>
            </w:r>
            <w:proofErr w:type="spellStart"/>
            <w:r>
              <w:rPr>
                <w:lang w:val="de-DE"/>
              </w:rPr>
              <w:t>Glassfish</w:t>
            </w:r>
            <w:proofErr w:type="spellEnd"/>
            <w:r>
              <w:rPr>
                <w:lang w:val="de-DE"/>
              </w:rPr>
              <w:t>, eigener Code)</w:t>
            </w:r>
          </w:p>
        </w:tc>
      </w:tr>
    </w:tbl>
    <w:p w:rsidR="005862BC" w:rsidRDefault="005862BC" w:rsidP="005862B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5862BC">
            <w:pPr>
              <w:pStyle w:val="berschrift3"/>
              <w:outlineLvl w:val="2"/>
              <w:rPr>
                <w:lang w:val="de-DE"/>
              </w:rPr>
            </w:pPr>
            <w:bookmarkStart w:id="18" w:name="_Toc406183534"/>
            <w:r>
              <w:rPr>
                <w:lang w:val="de-DE"/>
              </w:rPr>
              <w:t>5.1.</w:t>
            </w:r>
            <w:r w:rsidR="005862BC">
              <w:rPr>
                <w:lang w:val="de-DE"/>
              </w:rPr>
              <w:t>4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bookmarkEnd w:id="18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C30AD2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C30AD2" w:rsidRDefault="00C30A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Berechtigungsprüfung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C30AD2" w:rsidRPr="00C30AD2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RPr="005538F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Implementierung (Java EE, </w:t>
            </w:r>
            <w:proofErr w:type="spellStart"/>
            <w:r>
              <w:rPr>
                <w:lang w:val="de-DE"/>
              </w:rPr>
              <w:t>Glassfish</w:t>
            </w:r>
            <w:proofErr w:type="spellEnd"/>
            <w:r>
              <w:rPr>
                <w:lang w:val="de-DE"/>
              </w:rPr>
              <w:t>, eigener Code)</w:t>
            </w: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5862BC">
            <w:pPr>
              <w:pStyle w:val="berschrift3"/>
              <w:outlineLvl w:val="2"/>
              <w:rPr>
                <w:lang w:val="de-DE"/>
              </w:rPr>
            </w:pPr>
            <w:bookmarkStart w:id="19" w:name="_Toc406183535"/>
            <w:r>
              <w:rPr>
                <w:lang w:val="de-DE"/>
              </w:rPr>
              <w:t>5.1.</w:t>
            </w:r>
            <w:r w:rsidR="005862BC"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 w:rsidRPr="00A47478">
              <w:rPr>
                <w:lang w:val="de-DE"/>
              </w:rPr>
              <w:t>Publikationsverwaltung</w:t>
            </w:r>
            <w:bookmarkEnd w:id="19"/>
          </w:p>
        </w:tc>
      </w:tr>
      <w:tr w:rsidR="00C30AD2" w:rsidRPr="005538F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Kapselung der Zugriffe auf Publikation und Gutachten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2C57AF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 ansehen, editieren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 ansehen, editieren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C57AF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P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2C57AF" w:rsidRDefault="00224667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Berechtigungsprüfung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C30AD2" w:rsidRDefault="00C30AD2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5862BC" w:rsidP="00C30AD2">
            <w:pPr>
              <w:pStyle w:val="berschrift3"/>
              <w:outlineLvl w:val="2"/>
              <w:rPr>
                <w:lang w:val="de-DE"/>
              </w:rPr>
            </w:pPr>
            <w:bookmarkStart w:id="20" w:name="_Toc406183536"/>
            <w:r>
              <w:rPr>
                <w:lang w:val="de-DE"/>
              </w:rPr>
              <w:t>5.1.6</w:t>
            </w:r>
            <w:r w:rsidR="00C30AD2">
              <w:rPr>
                <w:lang w:val="de-DE"/>
              </w:rPr>
              <w:t xml:space="preserve">. </w:t>
            </w:r>
            <w:proofErr w:type="spellStart"/>
            <w:r w:rsidR="00C30AD2">
              <w:t>Datenbank</w:t>
            </w:r>
            <w:bookmarkEnd w:id="20"/>
            <w:proofErr w:type="spellEnd"/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</w:tcPr>
          <w:p w:rsidR="00C30AD2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C30AD2" w:rsidRDefault="00AE7F9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RPr="005538F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SQL, NoSQL, ORM, …?</w:t>
            </w:r>
            <w:r w:rsidR="00391F13">
              <w:rPr>
                <w:lang w:val="de-DE"/>
              </w:rPr>
              <w:t xml:space="preserve"> – Gibt es Vorgaben?</w:t>
            </w:r>
          </w:p>
        </w:tc>
      </w:tr>
    </w:tbl>
    <w:p w:rsidR="00412AFA" w:rsidRDefault="00412AFA" w:rsidP="004428FC">
      <w:pPr>
        <w:rPr>
          <w:lang w:val="de-DE"/>
        </w:rPr>
      </w:pPr>
    </w:p>
    <w:p w:rsidR="00412AFA" w:rsidRDefault="00412AFA">
      <w:pPr>
        <w:rPr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21" w:name="_Toc406183537"/>
      <w:r>
        <w:rPr>
          <w:lang w:val="de-DE"/>
        </w:rPr>
        <w:lastRenderedPageBreak/>
        <w:t>Ebene 2</w:t>
      </w:r>
      <w:bookmarkEnd w:id="21"/>
    </w:p>
    <w:p w:rsidR="00EF6AC3" w:rsidRDefault="00EF6AC3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22" w:name="_Toc406183538"/>
      <w:r>
        <w:rPr>
          <w:lang w:val="de-DE"/>
        </w:rPr>
        <w:t>Geschäftsobjekte</w:t>
      </w:r>
      <w:bookmarkEnd w:id="22"/>
    </w:p>
    <w:p w:rsidR="00EF6AC3" w:rsidRDefault="00EF6AC3" w:rsidP="00EF6AC3">
      <w:pPr>
        <w:rPr>
          <w:lang w:val="de-DE"/>
        </w:rPr>
      </w:pPr>
    </w:p>
    <w:p w:rsidR="00EF6AC3" w:rsidRDefault="00F61E14" w:rsidP="00EF6AC3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900C4C7" wp14:editId="7D89AB9B">
            <wp:extent cx="5760720" cy="3726180"/>
            <wp:effectExtent l="0" t="0" r="0" b="7620"/>
            <wp:docPr id="8" name="Grafik 8" descr="C:\Users\Bastian\Projekte\Conference-System\Documentation\UML\Geschaeftsobjek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tian\Projekte\Conference-System\Documentation\UML\Geschaeftsobjek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3" w:name="_Toc406183539"/>
      <w:r>
        <w:rPr>
          <w:lang w:val="de-DE"/>
        </w:rPr>
        <w:lastRenderedPageBreak/>
        <w:t>Laufzeitsicht</w:t>
      </w:r>
      <w:bookmarkEnd w:id="23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4" w:name="_Toc406183540"/>
      <w:r>
        <w:rPr>
          <w:lang w:val="de-DE"/>
        </w:rPr>
        <w:lastRenderedPageBreak/>
        <w:t>Verteilungssicht</w:t>
      </w:r>
      <w:bookmarkEnd w:id="24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5" w:name="_Toc406183541"/>
      <w:r>
        <w:rPr>
          <w:lang w:val="de-DE"/>
        </w:rPr>
        <w:lastRenderedPageBreak/>
        <w:t>Konzepte</w:t>
      </w:r>
      <w:bookmarkEnd w:id="25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6" w:name="_Toc406183542"/>
      <w:r>
        <w:rPr>
          <w:lang w:val="de-DE"/>
        </w:rPr>
        <w:lastRenderedPageBreak/>
        <w:t>Entwurfsentscheidungen</w:t>
      </w:r>
      <w:bookmarkEnd w:id="26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7" w:name="_Toc406183543"/>
      <w:r>
        <w:rPr>
          <w:lang w:val="de-DE"/>
        </w:rPr>
        <w:lastRenderedPageBreak/>
        <w:t>Qualitätsszenarien</w:t>
      </w:r>
      <w:bookmarkEnd w:id="27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8" w:name="_Toc406183544"/>
      <w:r>
        <w:rPr>
          <w:lang w:val="de-DE"/>
        </w:rPr>
        <w:lastRenderedPageBreak/>
        <w:t>Risiken</w:t>
      </w:r>
      <w:bookmarkEnd w:id="28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047"/>
        <w:gridCol w:w="2120"/>
        <w:gridCol w:w="6121"/>
      </w:tblGrid>
      <w:tr w:rsidR="00EF6AC3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412AFA" w:rsidP="00EF6AC3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0D3864"/>
    <w:rsid w:val="001528E3"/>
    <w:rsid w:val="00224667"/>
    <w:rsid w:val="002C57AF"/>
    <w:rsid w:val="00391F13"/>
    <w:rsid w:val="00412AFA"/>
    <w:rsid w:val="00412E7C"/>
    <w:rsid w:val="004330CC"/>
    <w:rsid w:val="004428FC"/>
    <w:rsid w:val="00522335"/>
    <w:rsid w:val="005538FB"/>
    <w:rsid w:val="005862BC"/>
    <w:rsid w:val="006179F7"/>
    <w:rsid w:val="00687666"/>
    <w:rsid w:val="006A0C5B"/>
    <w:rsid w:val="007B258F"/>
    <w:rsid w:val="00A47478"/>
    <w:rsid w:val="00AE7F9F"/>
    <w:rsid w:val="00B22EAD"/>
    <w:rsid w:val="00BC48DC"/>
    <w:rsid w:val="00BE2A60"/>
    <w:rsid w:val="00C30AD2"/>
    <w:rsid w:val="00D504C1"/>
    <w:rsid w:val="00DC1877"/>
    <w:rsid w:val="00E07A32"/>
    <w:rsid w:val="00E272CB"/>
    <w:rsid w:val="00EF6AC3"/>
    <w:rsid w:val="00F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A9868-3CC2-42EB-A3EC-A9982AAC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808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Zwischenbericht</vt:lpstr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Bastian Mager</cp:lastModifiedBy>
  <cp:revision>20</cp:revision>
  <dcterms:created xsi:type="dcterms:W3CDTF">2014-11-12T19:24:00Z</dcterms:created>
  <dcterms:modified xsi:type="dcterms:W3CDTF">2014-12-12T20:36:00Z</dcterms:modified>
</cp:coreProperties>
</file>