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tabs>
          <w:tab w:val="left" w:pos="708" w:leader="none"/>
        </w:tabs>
        <w:suppressAutoHyphens w:val="true"/>
        <w:spacing w:before="0" w:after="300" w:line="240"/>
        <w:ind w:right="0" w:left="0" w:firstLine="0"/>
        <w:jc w:val="center"/>
        <w:rPr>
          <w:rFonts w:ascii="Cambria" w:hAnsi="Cambria" w:cs="Cambria" w:eastAsia="Cambria"/>
          <w:b/>
          <w:color w:val="17365D"/>
          <w:spacing w:val="5"/>
          <w:position w:val="0"/>
          <w:sz w:val="52"/>
          <w:shd w:fill="auto" w:val="clear"/>
        </w:rPr>
      </w:pPr>
      <w:r>
        <w:rPr>
          <w:rFonts w:ascii="Cambria" w:hAnsi="Cambria" w:cs="Cambria" w:eastAsia="Cambria"/>
          <w:b/>
          <w:color w:val="17365D"/>
          <w:spacing w:val="5"/>
          <w:position w:val="0"/>
          <w:sz w:val="52"/>
          <w:shd w:fill="auto" w:val="clear"/>
        </w:rPr>
        <w:t xml:space="preserve">Business Case</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MultiCastor 3.0</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4</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widowControl w:val="false"/>
        <w:numPr>
          <w:ilvl w:val="0"/>
          <w:numId w:val="3"/>
        </w:numPr>
        <w:tabs>
          <w:tab w:val="left" w:pos="708" w:leader="none"/>
        </w:tabs>
        <w:suppressAutoHyphens w:val="true"/>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Inhaltsverzeichnis</w: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tabs>
          <w:tab w:val="right" w:pos="9072"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Inhaltsverzeichnis</w:t>
        <w:tab/>
        <w:t xml:space="preserve">2</w:t>
      </w:r>
    </w:p>
    <w:p>
      <w:pPr>
        <w:widowControl w:val="false"/>
        <w:tabs>
          <w:tab w:val="right" w:pos="9072"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Abbildungsverzeichnis</w:t>
        <w:tab/>
        <w:t xml:space="preserve">3</w:t>
      </w:r>
    </w:p>
    <w:p>
      <w:pPr>
        <w:widowControl w:val="false"/>
        <w:tabs>
          <w:tab w:val="right" w:pos="9072"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Tabellenverzeichnis</w:t>
        <w:tab/>
        <w:t xml:space="preserve">4</w:t>
      </w:r>
    </w:p>
    <w:p>
      <w:pPr>
        <w:widowControl w:val="false"/>
        <w:tabs>
          <w:tab w:val="right" w:pos="9072"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Projektteam</w:t>
        <w:tab/>
        <w:t xml:space="preserve">5</w:t>
      </w:r>
    </w:p>
    <w:p>
      <w:pPr>
        <w:widowControl w:val="false"/>
        <w:tabs>
          <w:tab w:val="right" w:pos="9072"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1Definition und Abgrenzung</w:t>
        <w:tab/>
        <w:t xml:space="preserve">6</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1.1Aktueller Stand</w:t>
        <w:tab/>
        <w:t xml:space="preserve">6</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1.2Problemstellung</w:t>
        <w:tab/>
        <w:t xml:space="preserve">6</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1.3Abgrenzung</w:t>
        <w:tab/>
        <w:t xml:space="preserve">6</w:t>
      </w:r>
    </w:p>
    <w:p>
      <w:pPr>
        <w:widowControl w:val="false"/>
        <w:tabs>
          <w:tab w:val="right" w:pos="9072"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2Kostenschätzung</w:t>
        <w:tab/>
        <w:t xml:space="preserve">7</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2.1Einmal Kosten</w:t>
        <w:tab/>
        <w:t xml:space="preserve">7</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2.1.1Software</w:t>
        <w:tab/>
        <w:t xml:space="preserve">7</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2.1.2Hardware</w:t>
        <w:tab/>
        <w:t xml:space="preserve">7</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2.2Laufende Kosten</w:t>
        <w:tab/>
        <w:t xml:space="preserve">8</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2.2.1Zugrunde liegende Personalkosten</w:t>
        <w:tab/>
        <w:t xml:space="preserve">8</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2.2.2Kostenschätzung Analysephase</w:t>
        <w:tab/>
        <w:t xml:space="preserve">8</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2.2.3Kostenschätzung Designphase</w:t>
        <w:tab/>
        <w:t xml:space="preserve">9</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2.2.4Kostenschätzung Implementierungsphase</w:t>
        <w:tab/>
        <w:t xml:space="preserve">10</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2.2.5Kostenschätzung  Integrations- und Testphase</w:t>
        <w:tab/>
        <w:t xml:space="preserve">10</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2.2.6Kostenschätzung Betriebs – und Wartungsphase</w:t>
        <w:tab/>
        <w:t xml:space="preserve">11</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2.2.7Kostenschätzung Organisation und Administration </w:t>
        <w:tab/>
        <w:t xml:space="preserve">11</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2.2.8Kostenschätzung Personalkosten – Gesamt</w:t>
        <w:tab/>
        <w:t xml:space="preserve">11</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2.2.9Serverkosten // Haben wir die wirklich? </w:t>
        <w:tab/>
        <w:t xml:space="preserve">12</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2.3Fazit</w:t>
        <w:tab/>
        <w:t xml:space="preserve">12</w:t>
      </w:r>
    </w:p>
    <w:p>
      <w:pPr>
        <w:widowControl w:val="false"/>
        <w:tabs>
          <w:tab w:val="right" w:pos="9072"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3Risikoanalyse</w:t>
        <w:tab/>
        <w:t xml:space="preserve">14</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3.1.1Entwicklungsrisiken</w:t>
        <w:tab/>
        <w:t xml:space="preserve">14</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3.1.2Produktrisiken</w:t>
        <w:tab/>
        <w:t xml:space="preserve">14</w:t>
      </w:r>
    </w:p>
    <w:p>
      <w:pPr>
        <w:widowControl w:val="false"/>
        <w:tabs>
          <w:tab w:val="right" w:pos="9512"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3.1.3Marktrisiken</w:t>
        <w:tab/>
        <w:t xml:space="preserve">14</w:t>
      </w:r>
    </w:p>
    <w:p>
      <w:pPr>
        <w:widowControl w:val="false"/>
        <w:tabs>
          <w:tab w:val="right" w:pos="9072"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4Gesamtkosten und Gewinn</w:t>
        <w:tab/>
        <w:t xml:space="preserve">14</w:t>
      </w:r>
    </w:p>
    <w:p>
      <w:pPr>
        <w:widowControl w:val="false"/>
        <w:tabs>
          <w:tab w:val="right" w:pos="9072"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5Nicht-Monetäre Aspekte</w:t>
        <w:tab/>
        <w:t xml:space="preserve">15</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5.1Pionierrolle</w:t>
        <w:tab/>
        <w:t xml:space="preserve">15</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5.2Kundenbindung</w:t>
        <w:tab/>
        <w:t xml:space="preserve">15</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5.3Weiterempfehlung</w:t>
        <w:tab/>
        <w:t xml:space="preserve">15</w:t>
      </w:r>
    </w:p>
    <w:p>
      <w:pPr>
        <w:widowControl w:val="false"/>
        <w:tabs>
          <w:tab w:val="right" w:pos="9292"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5.4Zusammenarbeit</w:t>
        <w:tab/>
        <w:t xml:space="preserve">15</w: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widowControl w:val="false"/>
        <w:numPr>
          <w:ilvl w:val="0"/>
          <w:numId w:val="19"/>
        </w:numPr>
        <w:tabs>
          <w:tab w:val="left" w:pos="708" w:leader="none"/>
        </w:tabs>
        <w:suppressAutoHyphens w:val="true"/>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Abbildungsverzeichnis</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widowControl w:val="false"/>
        <w:numPr>
          <w:ilvl w:val="0"/>
          <w:numId w:val="25"/>
        </w:numPr>
        <w:tabs>
          <w:tab w:val="left" w:pos="708" w:leader="none"/>
        </w:tabs>
        <w:suppressAutoHyphens w:val="true"/>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Tabellenverzeichnis</w: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12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pageBreakBefore w:val="true"/>
        <w:widowControl w:val="false"/>
        <w:numPr>
          <w:ilvl w:val="0"/>
          <w:numId w:val="31"/>
        </w:numPr>
        <w:tabs>
          <w:tab w:val="left" w:pos="708" w:leader="none"/>
        </w:tabs>
        <w:suppressAutoHyphens w:val="true"/>
        <w:spacing w:before="480" w:after="0" w:line="276"/>
        <w:ind w:right="0" w:left="432" w:hanging="432"/>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Projektteam</w:t>
      </w: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2659"/>
        <w:gridCol w:w="6552"/>
      </w:tblGrid>
      <w:tr>
        <w:trPr>
          <w:trHeight w:val="1" w:hRule="atLeast"/>
          <w:jc w:val="left"/>
        </w:trPr>
        <w:tc>
          <w:tcPr>
            <w:tcW w:w="265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Projekt-Manager</w:t>
            </w:r>
          </w:p>
        </w:tc>
        <w:tc>
          <w:tcPr>
            <w:tcW w:w="655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Nick Herrmannsdörfer</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Lead-Engineer</w:t>
            </w:r>
          </w:p>
        </w:tc>
        <w:tc>
          <w:tcPr>
            <w:tcW w:w="655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Patrick Robinson</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Engineer</w:t>
            </w:r>
          </w:p>
        </w:tc>
        <w:tc>
          <w:tcPr>
            <w:tcW w:w="655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Erwin Stamm</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Technischer Redakteur</w:t>
            </w:r>
          </w:p>
        </w:tc>
        <w:tc>
          <w:tcPr>
            <w:tcW w:w="655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Kai Brennenstuhl</w:t>
            </w:r>
          </w:p>
        </w:tc>
      </w:tr>
      <w:tr>
        <w:trPr>
          <w:trHeight w:val="1" w:hRule="atLeast"/>
          <w:jc w:val="left"/>
        </w:trPr>
        <w:tc>
          <w:tcPr>
            <w:tcW w:w="265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Qualitätsmanager</w:t>
            </w:r>
          </w:p>
        </w:tc>
        <w:tc>
          <w:tcPr>
            <w:tcW w:w="655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Stefan Heßler</w:t>
            </w:r>
          </w:p>
        </w:tc>
      </w:tr>
    </w:tbl>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p>
      <w:pPr>
        <w:widowControl w:val="false"/>
        <w:suppressLineNumbers w:val="true"/>
        <w:tabs>
          <w:tab w:val="center" w:pos="4536" w:leader="none"/>
          <w:tab w:val="right" w:pos="9072"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widowControl w:val="false"/>
        <w:numPr>
          <w:ilvl w:val="0"/>
          <w:numId w:val="47"/>
        </w:numPr>
        <w:tabs>
          <w:tab w:val="left" w:pos="708" w:leader="none"/>
        </w:tabs>
        <w:suppressAutoHyphens w:val="true"/>
        <w:spacing w:before="480" w:after="0" w:line="276"/>
        <w:ind w:right="0" w:left="432" w:hanging="432"/>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Definition und Abgrenzung</w:t>
      </w:r>
    </w:p>
    <w:p>
      <w:pPr>
        <w:keepNext w:val="true"/>
        <w:keepLines w:val="true"/>
        <w:widowControl w:val="false"/>
        <w:numPr>
          <w:ilvl w:val="0"/>
          <w:numId w:val="47"/>
        </w:numPr>
        <w:tabs>
          <w:tab w:val="left" w:pos="708" w:leader="none"/>
        </w:tabs>
        <w:suppressAutoHyphens w:val="true"/>
        <w:spacing w:before="200" w:after="0" w:line="276"/>
        <w:ind w:right="0" w:left="576" w:hanging="576"/>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Aktueller Stand</w:t>
      </w: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widowControl w:val="false"/>
        <w:numPr>
          <w:ilvl w:val="0"/>
          <w:numId w:val="50"/>
        </w:numPr>
        <w:tabs>
          <w:tab w:val="left" w:pos="708" w:leader="none"/>
        </w:tabs>
        <w:suppressAutoHyphens w:val="true"/>
        <w:spacing w:before="200" w:after="0" w:line="276"/>
        <w:ind w:right="0" w:left="576" w:hanging="576"/>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Problemstellung</w:t>
      </w: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widowControl w:val="false"/>
        <w:numPr>
          <w:ilvl w:val="0"/>
          <w:numId w:val="52"/>
        </w:numPr>
        <w:tabs>
          <w:tab w:val="left" w:pos="708" w:leader="none"/>
        </w:tabs>
        <w:suppressAutoHyphens w:val="true"/>
        <w:spacing w:before="200" w:after="0" w:line="276"/>
        <w:ind w:right="0" w:left="576" w:hanging="576"/>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Abgrenzung</w:t>
      </w: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pageBreakBefore w:val="true"/>
        <w:widowControl w:val="false"/>
        <w:numPr>
          <w:ilvl w:val="0"/>
          <w:numId w:val="54"/>
        </w:numPr>
        <w:tabs>
          <w:tab w:val="left" w:pos="708" w:leader="none"/>
        </w:tabs>
        <w:suppressAutoHyphens w:val="true"/>
        <w:spacing w:before="480" w:after="0" w:line="276"/>
        <w:ind w:right="0" w:left="432" w:hanging="432"/>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Kostenschätzung</w:t>
      </w:r>
    </w:p>
    <w:p>
      <w:pPr>
        <w:keepNext w:val="true"/>
        <w:keepLines w:val="true"/>
        <w:widowControl w:val="false"/>
        <w:numPr>
          <w:ilvl w:val="0"/>
          <w:numId w:val="54"/>
        </w:numPr>
        <w:tabs>
          <w:tab w:val="left" w:pos="708" w:leader="none"/>
        </w:tabs>
        <w:suppressAutoHyphens w:val="true"/>
        <w:spacing w:before="200" w:after="0" w:line="276"/>
        <w:ind w:right="0" w:left="576" w:hanging="576"/>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Einmal Kosten</w:t>
      </w:r>
    </w:p>
    <w:p>
      <w:pPr>
        <w:keepNext w:val="true"/>
        <w:keepLines w:val="true"/>
        <w:widowControl w:val="false"/>
        <w:numPr>
          <w:ilvl w:val="0"/>
          <w:numId w:val="54"/>
        </w:numPr>
        <w:tabs>
          <w:tab w:val="left" w:pos="708" w:leader="none"/>
        </w:tabs>
        <w:suppressAutoHyphens w:val="true"/>
        <w:spacing w:before="200" w:after="0" w:line="240"/>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Software</w:t>
      </w:r>
    </w:p>
    <w:p>
      <w:pPr>
        <w:widowControl w:val="false"/>
        <w:tabs>
          <w:tab w:val="left" w:pos="708"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den Kompatibilitätstest werden die besprochenen Systeme benötigt. Dabei müssen einige davon eingekauft werden. Windows 8 Enterprise ist für einen Soft- und Hardware Test 90 Tage frei verfügbar und genügt daher als Testversion zur Evaluierung. </w:t>
      </w:r>
    </w:p>
    <w:p>
      <w:pPr>
        <w:widowControl w:val="false"/>
        <w:tabs>
          <w:tab w:val="left" w:pos="708"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Weitere Software-Posten sind Open-Source und bringen daher keine weiteren Kosten mit sich.</w:t>
      </w:r>
    </w:p>
    <w:p>
      <w:pPr>
        <w:widowControl w:val="false"/>
        <w:tabs>
          <w:tab w:val="left" w:pos="708"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p>
    <w:tbl>
      <w:tblPr>
        <w:tblInd w:w="1908" w:type="dxa"/>
      </w:tblPr>
      <w:tblGrid>
        <w:gridCol w:w="3085"/>
        <w:gridCol w:w="1984"/>
      </w:tblGrid>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Preis</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XP Professional</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Vista Business</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Professional</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8 Enterprise</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2.6 +</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Multicastor 2.0 / 2.1 / 2.2</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0,00 €</w:t>
            </w:r>
          </w:p>
        </w:tc>
      </w:tr>
      <w:tr>
        <w:trPr>
          <w:trHeight w:val="298" w:hRule="auto"/>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1.6 / 1.7</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0,00 €</w:t>
            </w:r>
          </w:p>
        </w:tc>
      </w:tr>
    </w:tbl>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Gesamt</w:t>
        <w:tab/>
        <w:tab/>
        <w:tab/>
        <w:tab/>
        <w:tab/>
        <w:t xml:space="preserve">         140,00 €</w:t>
      </w:r>
    </w:p>
    <w:p>
      <w:pPr>
        <w:widowControl w:val="false"/>
        <w:tabs>
          <w:tab w:val="left" w:pos="708" w:leader="none"/>
        </w:tabs>
        <w:suppressAutoHyphens w:val="true"/>
        <w:spacing w:before="0" w:after="200" w:line="276"/>
        <w:ind w:right="0" w:left="1416" w:firstLine="0"/>
        <w:jc w:val="both"/>
        <w:rPr>
          <w:rFonts w:ascii="Calibri" w:hAnsi="Calibri" w:cs="Calibri" w:eastAsia="Calibri"/>
          <w:color w:val="auto"/>
          <w:spacing w:val="0"/>
          <w:position w:val="0"/>
          <w:sz w:val="22"/>
          <w:shd w:fill="auto" w:val="clear"/>
        </w:rPr>
      </w:pPr>
    </w:p>
    <w:p>
      <w:pPr>
        <w:keepNext w:val="true"/>
        <w:keepLines w:val="true"/>
        <w:widowControl w:val="false"/>
        <w:numPr>
          <w:ilvl w:val="0"/>
          <w:numId w:val="87"/>
        </w:numPr>
        <w:tabs>
          <w:tab w:val="left" w:pos="708" w:leader="none"/>
        </w:tabs>
        <w:suppressAutoHyphens w:val="true"/>
        <w:spacing w:before="200" w:after="0" w:line="276"/>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Hardware</w:t>
      </w: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den Test der Funktionalitäten wird ein normaler Layer 3 Switch und ein Switch, der MMRP- und GMRP-Unterstützung auf Layer 2 bietet, benötigt.</w:t>
      </w:r>
    </w:p>
    <w:p>
      <w:pPr>
        <w:widowControl w:val="false"/>
        <w:tabs>
          <w:tab w:val="left" w:pos="708" w:leader="none"/>
        </w:tabs>
        <w:suppressAutoHyphens w:val="true"/>
        <w:spacing w:before="0" w:after="200" w:line="240"/>
        <w:ind w:right="0" w:left="0" w:firstLine="0"/>
        <w:jc w:val="both"/>
        <w:rPr>
          <w:rFonts w:ascii="Calibri" w:hAnsi="Calibri" w:cs="Calibri" w:eastAsia="Calibri"/>
          <w:color w:val="auto"/>
          <w:spacing w:val="0"/>
          <w:position w:val="0"/>
          <w:sz w:val="22"/>
          <w:shd w:fill="auto" w:val="clear"/>
        </w:rPr>
      </w:pPr>
    </w:p>
    <w:tbl>
      <w:tblPr>
        <w:tblInd w:w="1908" w:type="dxa"/>
      </w:tblPr>
      <w:tblGrid>
        <w:gridCol w:w="3085"/>
        <w:gridCol w:w="1984"/>
      </w:tblGrid>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Preis</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GMRP/MMRP Layer 3 Switch</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Layer 2 Switch</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50,00 €</w:t>
            </w:r>
          </w:p>
        </w:tc>
      </w:tr>
    </w:tbl>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Gesamt</w:t>
        <w:tab/>
        <w:tab/>
        <w:tab/>
        <w:tab/>
        <w:tab/>
        <w:t xml:space="preserve">       3050,00 €</w:t>
      </w:r>
      <w:r>
        <w:rPr>
          <w:rFonts w:ascii="Calibri" w:hAnsi="Calibri" w:cs="Calibri" w:eastAsia="Calibri"/>
          <w:color w:val="auto"/>
          <w:spacing w:val="0"/>
          <w:position w:val="0"/>
          <w:sz w:val="22"/>
          <w:shd w:fill="auto" w:val="clear"/>
        </w:rPr>
        <w:tab/>
      </w:r>
    </w:p>
    <w:p>
      <w:pPr>
        <w:pageBreakBefore w:val="true"/>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103"/>
        </w:numPr>
        <w:tabs>
          <w:tab w:val="left" w:pos="708" w:leader="none"/>
        </w:tabs>
        <w:suppressAutoHyphens w:val="true"/>
        <w:spacing w:before="200" w:after="0" w:line="276"/>
        <w:ind w:right="0" w:left="576" w:hanging="576"/>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Laufende Kosten</w:t>
      </w:r>
    </w:p>
    <w:p>
      <w:pPr>
        <w:keepNext w:val="true"/>
        <w:keepLines w:val="true"/>
        <w:widowControl w:val="false"/>
        <w:numPr>
          <w:ilvl w:val="0"/>
          <w:numId w:val="103"/>
        </w:numPr>
        <w:tabs>
          <w:tab w:val="left" w:pos="708" w:leader="none"/>
        </w:tabs>
        <w:suppressAutoHyphens w:val="true"/>
        <w:spacing w:before="200" w:after="0" w:line="276"/>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Zugrunde liegende Personalkosten</w:t>
      </w: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folgende Tabelle zeigt die Stundenkosten für das Personal. Ein Arbeitstag besteht dabei aus 8 Arbeitsstunden. </w:t>
      </w:r>
    </w:p>
    <w:tbl>
      <w:tblPr/>
      <w:tblGrid>
        <w:gridCol w:w="2375"/>
        <w:gridCol w:w="3766"/>
        <w:gridCol w:w="3071"/>
      </w:tblGrid>
      <w:tr>
        <w:trPr>
          <w:trHeight w:val="1" w:hRule="atLeast"/>
          <w:jc w:val="left"/>
        </w:trPr>
        <w:tc>
          <w:tcPr>
            <w:tcW w:w="237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Jobtitel</w:t>
            </w:r>
          </w:p>
        </w:tc>
        <w:tc>
          <w:tcPr>
            <w:tcW w:w="3766"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Hauptgebiet</w:t>
            </w:r>
          </w:p>
        </w:tc>
        <w:tc>
          <w:tcPr>
            <w:tcW w:w="3071"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Kosten pro Stunde</w:t>
            </w:r>
          </w:p>
        </w:tc>
      </w:tr>
      <w:tr>
        <w:trPr>
          <w:trHeight w:val="1" w:hRule="atLeast"/>
          <w:jc w:val="left"/>
        </w:trPr>
        <w:tc>
          <w:tcPr>
            <w:tcW w:w="237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Projekt-Manager</w:t>
            </w:r>
          </w:p>
        </w:tc>
        <w:tc>
          <w:tcPr>
            <w:tcW w:w="3766"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Organisation und Administration</w:t>
            </w:r>
          </w:p>
        </w:tc>
        <w:tc>
          <w:tcPr>
            <w:tcW w:w="3071"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120,00 €</w:t>
            </w:r>
          </w:p>
        </w:tc>
      </w:tr>
      <w:tr>
        <w:trPr>
          <w:trHeight w:val="1" w:hRule="atLeast"/>
          <w:jc w:val="left"/>
        </w:trPr>
        <w:tc>
          <w:tcPr>
            <w:tcW w:w="237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Lead-Engineer</w:t>
            </w:r>
          </w:p>
        </w:tc>
        <w:tc>
          <w:tcPr>
            <w:tcW w:w="3766"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und Entwicklung</w:t>
            </w:r>
          </w:p>
        </w:tc>
        <w:tc>
          <w:tcPr>
            <w:tcW w:w="3071"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105,00 €</w:t>
            </w:r>
          </w:p>
        </w:tc>
      </w:tr>
      <w:tr>
        <w:trPr>
          <w:trHeight w:val="1" w:hRule="atLeast"/>
          <w:jc w:val="left"/>
        </w:trPr>
        <w:tc>
          <w:tcPr>
            <w:tcW w:w="237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Qualitätsmanager</w:t>
            </w:r>
          </w:p>
        </w:tc>
        <w:tc>
          <w:tcPr>
            <w:tcW w:w="3766"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Softwaretests, Qualitätssicherung</w:t>
            </w:r>
          </w:p>
        </w:tc>
        <w:tc>
          <w:tcPr>
            <w:tcW w:w="3071"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105,00 €</w:t>
            </w:r>
          </w:p>
        </w:tc>
      </w:tr>
      <w:tr>
        <w:trPr>
          <w:trHeight w:val="1" w:hRule="atLeast"/>
          <w:jc w:val="left"/>
        </w:trPr>
        <w:tc>
          <w:tcPr>
            <w:tcW w:w="237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Engineer</w:t>
            </w:r>
          </w:p>
        </w:tc>
        <w:tc>
          <w:tcPr>
            <w:tcW w:w="3766"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Programmierung / Implementierung</w:t>
            </w:r>
          </w:p>
        </w:tc>
        <w:tc>
          <w:tcPr>
            <w:tcW w:w="3071"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90,00 €</w:t>
            </w:r>
          </w:p>
        </w:tc>
      </w:tr>
      <w:tr>
        <w:trPr>
          <w:trHeight w:val="1" w:hRule="atLeast"/>
          <w:jc w:val="left"/>
        </w:trPr>
        <w:tc>
          <w:tcPr>
            <w:tcW w:w="237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Technischer Redakteur</w:t>
            </w:r>
          </w:p>
        </w:tc>
        <w:tc>
          <w:tcPr>
            <w:tcW w:w="3766"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Dokumentation des Projektes</w:t>
            </w:r>
          </w:p>
        </w:tc>
        <w:tc>
          <w:tcPr>
            <w:tcW w:w="3071"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80,00 €</w:t>
            </w:r>
          </w:p>
        </w:tc>
      </w:tr>
    </w:tbl>
    <w:p>
      <w:pPr>
        <w:keepNext w:val="true"/>
        <w:keepLines w:val="true"/>
        <w:widowControl w:val="false"/>
        <w:numPr>
          <w:ilvl w:val="0"/>
          <w:numId w:val="120"/>
        </w:numPr>
        <w:tabs>
          <w:tab w:val="left" w:pos="708" w:leader="none"/>
        </w:tabs>
        <w:suppressAutoHyphens w:val="true"/>
        <w:spacing w:before="200" w:after="0" w:line="276"/>
        <w:ind w:right="0" w:left="864" w:hanging="864"/>
        <w:jc w:val="both"/>
        <w:rPr>
          <w:rFonts w:ascii="Cambria" w:hAnsi="Cambria" w:cs="Cambria" w:eastAsia="Cambria"/>
          <w:b/>
          <w:i/>
          <w:color w:val="4F81BD"/>
          <w:spacing w:val="0"/>
          <w:position w:val="0"/>
          <w:sz w:val="22"/>
          <w:shd w:fill="auto" w:val="clear"/>
        </w:rPr>
      </w:pPr>
    </w:p>
    <w:p>
      <w:pPr>
        <w:keepNext w:val="true"/>
        <w:keepLines w:val="true"/>
        <w:widowControl w:val="false"/>
        <w:numPr>
          <w:ilvl w:val="0"/>
          <w:numId w:val="120"/>
        </w:numPr>
        <w:tabs>
          <w:tab w:val="left" w:pos="708" w:leader="none"/>
        </w:tabs>
        <w:suppressAutoHyphens w:val="true"/>
        <w:spacing w:before="200" w:after="0" w:line="276"/>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Kostenschätzung Analysephase</w:t>
      </w: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die Analysephase wird ein Aufwand von 20 Manntagen vorgesehen.  Die Administration und Organisation des Projektes ist dabei nicht eingerechnet. Die Kosten setzen sich wie folgt zusammen:</w:t>
      </w: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tbl>
      <w:tblPr>
        <w:tblInd w:w="910" w:type="dxa"/>
      </w:tblPr>
      <w:tblGrid>
        <w:gridCol w:w="3085"/>
        <w:gridCol w:w="1984"/>
        <w:gridCol w:w="1985"/>
      </w:tblGrid>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Jobtitel</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Beteiligung</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Kosten</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Lead-Engineer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6720,00 €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Qualitätsmanager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4200,00 €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Engineer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2880,00 €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Technischer Redakteur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1920,00 €</w:t>
            </w:r>
          </w:p>
        </w:tc>
      </w:tr>
    </w:tbl>
    <w:p>
      <w:pPr>
        <w:widowControl w:val="false"/>
        <w:tabs>
          <w:tab w:val="left" w:pos="708" w:leader="none"/>
        </w:tabs>
        <w:suppressAutoHyphens w:val="true"/>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Gesamt</w:t>
        <w:tab/>
        <w:tab/>
        <w:tab/>
        <w:tab/>
        <w:tab/>
        <w:t xml:space="preserve">        100 %</w:t>
        <w:tab/>
        <w:t xml:space="preserve">          15720,00 €</w:t>
      </w: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widowControl w:val="false"/>
        <w:numPr>
          <w:ilvl w:val="0"/>
          <w:numId w:val="143"/>
        </w:numPr>
        <w:tabs>
          <w:tab w:val="left" w:pos="708" w:leader="none"/>
        </w:tabs>
        <w:suppressAutoHyphens w:val="true"/>
        <w:spacing w:before="200" w:after="0" w:line="276"/>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Kostenschätzung Designphase</w:t>
      </w: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die Designphase wird ein Aufwand von 25 Manntagen vorgesehen. Die Administration und Organisation des Projektes ist dabei nicht eingerechnet. Die Kosten setzen sich wie folgt zusammen:</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Ind w:w="910" w:type="dxa"/>
      </w:tblPr>
      <w:tblGrid>
        <w:gridCol w:w="3085"/>
        <w:gridCol w:w="1984"/>
        <w:gridCol w:w="1985"/>
      </w:tblGrid>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Jobtitel</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Beteiligung</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Kosten</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Lead-Engineer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11550,00 €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Qualitätsmanager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Engineer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Technischer Redakteur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3200,00 €</w:t>
            </w:r>
          </w:p>
        </w:tc>
      </w:tr>
    </w:tbl>
    <w:p>
      <w:pPr>
        <w:widowControl w:val="false"/>
        <w:tabs>
          <w:tab w:val="left" w:pos="708" w:leader="none"/>
        </w:tabs>
        <w:suppressAutoHyphens w:val="true"/>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Gesamt</w:t>
        <w:tab/>
        <w:tab/>
        <w:tab/>
        <w:tab/>
        <w:tab/>
        <w:t xml:space="preserve">        100 %</w:t>
        <w:tab/>
        <w:t xml:space="preserve">          19700,00 €</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165"/>
        </w:numPr>
        <w:tabs>
          <w:tab w:val="left" w:pos="708" w:leader="none"/>
        </w:tabs>
        <w:suppressAutoHyphens w:val="true"/>
        <w:spacing w:before="200" w:after="0" w:line="276"/>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Kostenschätzung Implementierungsphase</w:t>
      </w:r>
    </w:p>
    <w:p>
      <w:pPr>
        <w:widowControl w:val="false"/>
        <w:tabs>
          <w:tab w:val="left" w:pos="708" w:leader="none"/>
        </w:tabs>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die Implementierungsphase wird ein Aufwand von 52 Manntagen vorgesehen. Die Administration und Organisation des Projektes ist dabei nicht eingerechnet. Der Aufwand wurde anhand der Anforderungen und den daraus resultierenden Arbeitspaketen ermittelt. Die expliziten Kosten sind in der Tabelle nach Jobtiteln angegeben. </w:t>
      </w: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p>
    <w:tbl>
      <w:tblPr>
        <w:tblInd w:w="910" w:type="dxa"/>
      </w:tblPr>
      <w:tblGrid>
        <w:gridCol w:w="1499"/>
        <w:gridCol w:w="4253"/>
        <w:gridCol w:w="1302"/>
      </w:tblGrid>
      <w:tr>
        <w:trPr>
          <w:trHeight w:val="1" w:hRule="atLeast"/>
          <w:jc w:val="left"/>
        </w:trPr>
        <w:tc>
          <w:tcPr>
            <w:tcW w:w="149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Anf.Nr.</w:t>
            </w: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Kurzbeschreibung</w:t>
            </w:r>
          </w:p>
        </w:tc>
        <w:tc>
          <w:tcPr>
            <w:tcW w:w="130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Tage</w:t>
            </w:r>
          </w:p>
        </w:tc>
      </w:tr>
      <w:tr>
        <w:trPr>
          <w:trHeight w:val="1" w:hRule="atLeast"/>
          <w:jc w:val="left"/>
        </w:trPr>
        <w:tc>
          <w:tcPr>
            <w:tcW w:w="149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p>
        </w:tc>
        <w:tc>
          <w:tcPr>
            <w:tcW w:w="130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149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p>
        </w:tc>
        <w:tc>
          <w:tcPr>
            <w:tcW w:w="130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149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p>
        </w:tc>
        <w:tc>
          <w:tcPr>
            <w:tcW w:w="130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149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p>
        </w:tc>
        <w:tc>
          <w:tcPr>
            <w:tcW w:w="130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p>
        </w:tc>
      </w:tr>
    </w:tbl>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          </w:t>
      </w:r>
    </w:p>
    <w:tbl>
      <w:tblPr>
        <w:tblInd w:w="910" w:type="dxa"/>
      </w:tblPr>
      <w:tblGrid>
        <w:gridCol w:w="3085"/>
        <w:gridCol w:w="1984"/>
        <w:gridCol w:w="1985"/>
      </w:tblGrid>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Jobtitel</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Beteiligung</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Kosten</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Lead-Engineer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10920,00 €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Qualitätsmanager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8736,00 €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Engineer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14976,00 €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Technischer Redakteur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4992,00 €</w:t>
            </w:r>
          </w:p>
        </w:tc>
      </w:tr>
    </w:tbl>
    <w:p>
      <w:pPr>
        <w:widowControl w:val="false"/>
        <w:tabs>
          <w:tab w:val="left" w:pos="708" w:leader="none"/>
        </w:tabs>
        <w:suppressAutoHyphens w:val="true"/>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Gesamt</w:t>
        <w:tab/>
        <w:tab/>
        <w:tab/>
        <w:tab/>
        <w:tab/>
        <w:t xml:space="preserve">        100 %</w:t>
        <w:tab/>
        <w:t xml:space="preserve">          39624,00 €</w:t>
      </w: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//RISIKOPUFFER FEHLT NOCH -&gt; 20% = 7924,80 € extra = 47548,80 € gesamt (Frage ist, wohin tuen? nur Implementierungsphase? Insgesamt? )</w:t>
      </w: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p>
    <w:p>
      <w:pPr>
        <w:keepNext w:val="true"/>
        <w:keepLines w:val="true"/>
        <w:widowControl w:val="false"/>
        <w:numPr>
          <w:ilvl w:val="0"/>
          <w:numId w:val="205"/>
        </w:numPr>
        <w:tabs>
          <w:tab w:val="left" w:pos="708" w:leader="none"/>
        </w:tabs>
        <w:suppressAutoHyphens w:val="true"/>
        <w:spacing w:before="200" w:after="0" w:line="276"/>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Kostenschätzung  Integrations- und Testphase</w:t>
      </w:r>
    </w:p>
    <w:p>
      <w:pPr>
        <w:widowControl w:val="false"/>
        <w:tabs>
          <w:tab w:val="left" w:pos="708" w:leader="none"/>
        </w:tabs>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die Integrations- und Testphase wird ein Aufwand von 47 Manntagen vorgesehen. Die Administration und Organisation des Projektes ist dabei nicht eingerechnet. Die Kosten setzen sich wie folgt zusammen:</w:t>
      </w: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p>
    <w:tbl>
      <w:tblPr>
        <w:tblInd w:w="910" w:type="dxa"/>
      </w:tblPr>
      <w:tblGrid>
        <w:gridCol w:w="3085"/>
        <w:gridCol w:w="1984"/>
        <w:gridCol w:w="1985"/>
      </w:tblGrid>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Jobtitel</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Beteiligung</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Kosten</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Lead-Engineer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5922,00 €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Qualitätsmanager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13818,00 €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Engineer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10152,00 €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Technischer Redakteur</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t>
            </w:r>
          </w:p>
        </w:tc>
        <w:tc>
          <w:tcPr>
            <w:tcW w:w="19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6016,00 €</w:t>
            </w:r>
          </w:p>
        </w:tc>
      </w:tr>
    </w:tbl>
    <w:p>
      <w:pPr>
        <w:widowControl w:val="false"/>
        <w:tabs>
          <w:tab w:val="left" w:pos="708" w:leader="none"/>
        </w:tabs>
        <w:suppressAutoHyphens w:val="true"/>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Gesamt</w:t>
        <w:tab/>
        <w:tab/>
        <w:tab/>
        <w:tab/>
        <w:tab/>
        <w:t xml:space="preserve">        100 %</w:t>
        <w:tab/>
        <w:t xml:space="preserve">          35908,00 €</w:t>
      </w: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wirklich so viele Tage für Test und Integration benötigt? Arbeitspakete aufstellen, abgleichen!</w:t>
      </w:r>
    </w:p>
    <w:p>
      <w:pPr>
        <w:keepNext w:val="true"/>
        <w:keepLines w:val="true"/>
        <w:widowControl w:val="false"/>
        <w:numPr>
          <w:ilvl w:val="0"/>
          <w:numId w:val="227"/>
        </w:numPr>
        <w:tabs>
          <w:tab w:val="left" w:pos="708" w:leader="none"/>
        </w:tabs>
        <w:suppressAutoHyphens w:val="true"/>
        <w:spacing w:before="200" w:after="0" w:line="276"/>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Kostenschätzung Betriebs – und Wartungsphase</w:t>
      </w:r>
    </w:p>
    <w:p>
      <w:pPr>
        <w:widowControl w:val="false"/>
        <w:tabs>
          <w:tab w:val="left" w:pos="708" w:leader="none"/>
        </w:tabs>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eine Betriebs- und Wartungsphase für das Projekt weder vom Kunden gefordert wird noch geplant ist, wird diese Kostenposition nicht berücksichtigt.</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231"/>
        </w:numPr>
        <w:tabs>
          <w:tab w:val="left" w:pos="708" w:leader="none"/>
        </w:tabs>
        <w:suppressAutoHyphens w:val="true"/>
        <w:spacing w:before="200" w:after="0" w:line="276"/>
        <w:ind w:right="0" w:left="720" w:hanging="72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Kostenschätzung Organisation und Administration </w:t>
      </w:r>
    </w:p>
    <w:p>
      <w:pPr>
        <w:widowControl w:val="false"/>
        <w:tabs>
          <w:tab w:val="left" w:pos="708" w:leader="none"/>
        </w:tabs>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235"/>
        </w:numPr>
        <w:tabs>
          <w:tab w:val="left" w:pos="708" w:leader="none"/>
        </w:tabs>
        <w:suppressAutoHyphens w:val="true"/>
        <w:spacing w:before="200" w:after="0" w:line="276"/>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Kostenschätzung Personalkosten – Gesamt</w:t>
      </w:r>
    </w:p>
    <w:p>
      <w:pPr>
        <w:widowControl w:val="false"/>
        <w:tabs>
          <w:tab w:val="left" w:pos="708" w:leader="none"/>
        </w:tabs>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 den vorgesehenen Personalkosten der einzelnen Phasen entsteht folgender Gesamtaufwand für Personal:</w:t>
      </w:r>
    </w:p>
    <w:p>
      <w:pPr>
        <w:widowControl w:val="false"/>
        <w:tabs>
          <w:tab w:val="left" w:pos="708" w:leader="none"/>
        </w:tabs>
        <w:suppressAutoHyphens w:val="true"/>
        <w:spacing w:before="0" w:after="0" w:line="276"/>
        <w:ind w:right="0" w:left="0" w:firstLine="0"/>
        <w:jc w:val="left"/>
        <w:rPr>
          <w:rFonts w:ascii="Calibri" w:hAnsi="Calibri" w:cs="Calibri" w:eastAsia="Calibri"/>
          <w:color w:val="auto"/>
          <w:spacing w:val="0"/>
          <w:position w:val="0"/>
          <w:sz w:val="22"/>
          <w:shd w:fill="auto" w:val="clear"/>
        </w:rPr>
      </w:pPr>
    </w:p>
    <w:tbl>
      <w:tblPr>
        <w:tblInd w:w="1908" w:type="dxa"/>
      </w:tblPr>
      <w:tblGrid>
        <w:gridCol w:w="3085"/>
        <w:gridCol w:w="1984"/>
      </w:tblGrid>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Projektphase</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Kosten</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Analysephase</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15720,00 €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Designphase</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19700,00 €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Implementierungsphase</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39624,00 €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Integrations- und Testphase</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35908,00 €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Administration und Organisation</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19440,00 €</w:t>
            </w:r>
          </w:p>
        </w:tc>
      </w:tr>
      <w:tr>
        <w:trPr>
          <w:trHeight w:val="1" w:hRule="atLeast"/>
          <w:jc w:val="left"/>
        </w:trPr>
        <w:tc>
          <w:tcPr>
            <w:tcW w:w="3085"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Marge ( 25 % )</w:t>
            </w:r>
          </w:p>
        </w:tc>
        <w:tc>
          <w:tcPr>
            <w:tcW w:w="1984"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widowControl w:val="false"/>
              <w:tabs>
                <w:tab w:val="left" w:pos="708" w:leader="none"/>
              </w:tabs>
              <w:suppressAutoHyphens w:val="true"/>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32598,00 €</w:t>
            </w:r>
          </w:p>
        </w:tc>
      </w:tr>
    </w:tbl>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Gesamt</w:t>
        <w:tab/>
        <w:tab/>
        <w:tab/>
        <w:tab/>
        <w:tab/>
        <w:t xml:space="preserve">  162990,00 €</w:t>
      </w: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1416"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263"/>
        </w:numPr>
        <w:tabs>
          <w:tab w:val="left" w:pos="708" w:leader="none"/>
        </w:tabs>
        <w:suppressAutoHyphens w:val="true"/>
        <w:spacing w:before="200" w:after="0" w:line="276"/>
        <w:ind w:right="0" w:left="720" w:hanging="720"/>
        <w:jc w:val="both"/>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Serverkosten // Haben wir die wirklich? </w:t>
      </w:r>
    </w:p>
    <w:p>
      <w:pPr>
        <w:widowControl w:val="false"/>
        <w:tabs>
          <w:tab w:val="left" w:pos="708" w:leader="none"/>
        </w:tabs>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265"/>
        </w:numPr>
        <w:tabs>
          <w:tab w:val="left" w:pos="708" w:leader="none"/>
        </w:tabs>
        <w:suppressAutoHyphens w:val="true"/>
        <w:spacing w:before="200" w:after="0" w:line="276"/>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Fazit</w:t>
      </w:r>
    </w:p>
    <w:p>
      <w:pPr>
        <w:widowControl w:val="false"/>
        <w:tabs>
          <w:tab w:val="left" w:pos="708" w:leader="none"/>
        </w:tabs>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vorgesehenen Kosten liegen im vom Kunden vorgegebenen Budget. In den Kosten wurden eventuell auftretende Risiken und Marge mit beachtet. Alle Anforderungen, die der Kunde stellt können mit den oben genannten Kosten realisiert werden. </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tabs>
          <w:tab w:val="left" w:pos="708"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pageBreakBefore w:val="true"/>
        <w:widowControl w:val="false"/>
        <w:numPr>
          <w:ilvl w:val="0"/>
          <w:numId w:val="270"/>
        </w:numPr>
        <w:tabs>
          <w:tab w:val="left" w:pos="708" w:leader="none"/>
        </w:tabs>
        <w:suppressAutoHyphens w:val="true"/>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Risikoanalyse</w:t>
      </w:r>
    </w:p>
    <w:p>
      <w:pPr>
        <w:keepNext w:val="true"/>
        <w:keepLines w:val="true"/>
        <w:widowControl w:val="false"/>
        <w:numPr>
          <w:ilvl w:val="0"/>
          <w:numId w:val="270"/>
        </w:numPr>
        <w:tabs>
          <w:tab w:val="left" w:pos="708" w:leader="none"/>
        </w:tabs>
        <w:suppressAutoHyphens w:val="true"/>
        <w:spacing w:before="200" w:after="0" w:line="276"/>
        <w:ind w:right="0" w:left="720" w:hanging="72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Entwicklungsrisiken</w:t>
      </w:r>
    </w:p>
    <w:p>
      <w:pPr>
        <w:keepNext w:val="true"/>
        <w:keepLines w:val="true"/>
        <w:widowControl w:val="false"/>
        <w:numPr>
          <w:ilvl w:val="0"/>
          <w:numId w:val="270"/>
        </w:numPr>
        <w:tabs>
          <w:tab w:val="left" w:pos="708" w:leader="none"/>
        </w:tabs>
        <w:suppressAutoHyphens w:val="true"/>
        <w:spacing w:before="200" w:after="0" w:line="276"/>
        <w:ind w:right="0" w:left="720" w:hanging="72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Produktrisiken</w:t>
      </w:r>
    </w:p>
    <w:p>
      <w:pPr>
        <w:keepNext w:val="true"/>
        <w:keepLines w:val="true"/>
        <w:widowControl w:val="false"/>
        <w:numPr>
          <w:ilvl w:val="0"/>
          <w:numId w:val="270"/>
        </w:numPr>
        <w:tabs>
          <w:tab w:val="left" w:pos="708" w:leader="none"/>
        </w:tabs>
        <w:suppressAutoHyphens w:val="true"/>
        <w:spacing w:before="200" w:after="0" w:line="276"/>
        <w:ind w:right="0" w:left="720" w:hanging="72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Marktrisiken</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273"/>
        </w:numPr>
        <w:tabs>
          <w:tab w:val="left" w:pos="708" w:leader="none"/>
        </w:tabs>
        <w:suppressAutoHyphens w:val="true"/>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Gesamtkosten und Gewinn</w:t>
      </w:r>
    </w:p>
    <w:p>
      <w:pPr>
        <w:widowControl w:val="false"/>
        <w:tabs>
          <w:tab w:val="left" w:pos="708"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widowControl w:val="false"/>
        <w:numPr>
          <w:ilvl w:val="0"/>
          <w:numId w:val="275"/>
        </w:numPr>
        <w:tabs>
          <w:tab w:val="left" w:pos="708" w:leader="none"/>
        </w:tabs>
        <w:suppressAutoHyphens w:val="true"/>
        <w:spacing w:before="480" w:after="0" w:line="276"/>
        <w:ind w:right="0" w:left="432" w:hanging="43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Nicht-Monetäre Aspekte</w:t>
      </w:r>
    </w:p>
    <w:p>
      <w:pPr>
        <w:keepNext w:val="true"/>
        <w:keepLines w:val="true"/>
        <w:widowControl w:val="false"/>
        <w:numPr>
          <w:ilvl w:val="0"/>
          <w:numId w:val="275"/>
        </w:numPr>
        <w:tabs>
          <w:tab w:val="left" w:pos="708" w:leader="none"/>
        </w:tabs>
        <w:suppressAutoHyphens w:val="true"/>
        <w:spacing w:before="200" w:after="0" w:line="276"/>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Pionierrolle</w:t>
      </w:r>
    </w:p>
    <w:p>
      <w:pPr>
        <w:keepNext w:val="true"/>
        <w:keepLines w:val="true"/>
        <w:widowControl w:val="false"/>
        <w:numPr>
          <w:ilvl w:val="0"/>
          <w:numId w:val="275"/>
        </w:numPr>
        <w:tabs>
          <w:tab w:val="left" w:pos="708" w:leader="none"/>
        </w:tabs>
        <w:suppressAutoHyphens w:val="true"/>
        <w:spacing w:before="200" w:after="0" w:line="276"/>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Kundenbindung</w:t>
      </w:r>
    </w:p>
    <w:p>
      <w:pPr>
        <w:keepNext w:val="true"/>
        <w:keepLines w:val="true"/>
        <w:widowControl w:val="false"/>
        <w:numPr>
          <w:ilvl w:val="0"/>
          <w:numId w:val="275"/>
        </w:numPr>
        <w:tabs>
          <w:tab w:val="left" w:pos="708" w:leader="none"/>
        </w:tabs>
        <w:suppressAutoHyphens w:val="true"/>
        <w:spacing w:before="200" w:after="0" w:line="276"/>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Weiterempfehlung</w:t>
      </w:r>
    </w:p>
    <w:p>
      <w:pPr>
        <w:keepNext w:val="true"/>
        <w:keepLines w:val="true"/>
        <w:widowControl w:val="false"/>
        <w:numPr>
          <w:ilvl w:val="0"/>
          <w:numId w:val="275"/>
        </w:numPr>
        <w:tabs>
          <w:tab w:val="left" w:pos="708" w:leader="none"/>
        </w:tabs>
        <w:suppressAutoHyphens w:val="true"/>
        <w:spacing w:before="200" w:after="0" w:line="276"/>
        <w:ind w:right="0" w:left="576" w:hanging="576"/>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Zusammenarbeit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
    <w:abstractNumId w:val="126"/>
  </w:num>
  <w:num w:numId="19">
    <w:abstractNumId w:val="120"/>
  </w:num>
  <w:num w:numId="25">
    <w:abstractNumId w:val="114"/>
  </w:num>
  <w:num w:numId="31">
    <w:abstractNumId w:val="108"/>
  </w:num>
  <w:num w:numId="47">
    <w:abstractNumId w:val="102"/>
  </w:num>
  <w:num w:numId="50">
    <w:abstractNumId w:val="96"/>
  </w:num>
  <w:num w:numId="52">
    <w:abstractNumId w:val="90"/>
  </w:num>
  <w:num w:numId="54">
    <w:abstractNumId w:val="84"/>
  </w:num>
  <w:num w:numId="87">
    <w:abstractNumId w:val="78"/>
  </w:num>
  <w:num w:numId="103">
    <w:abstractNumId w:val="72"/>
  </w:num>
  <w:num w:numId="120">
    <w:abstractNumId w:val="66"/>
  </w:num>
  <w:num w:numId="143">
    <w:abstractNumId w:val="60"/>
  </w:num>
  <w:num w:numId="165">
    <w:abstractNumId w:val="54"/>
  </w:num>
  <w:num w:numId="205">
    <w:abstractNumId w:val="48"/>
  </w:num>
  <w:num w:numId="227">
    <w:abstractNumId w:val="42"/>
  </w:num>
  <w:num w:numId="231">
    <w:abstractNumId w:val="36"/>
  </w:num>
  <w:num w:numId="235">
    <w:abstractNumId w:val="30"/>
  </w:num>
  <w:num w:numId="263">
    <w:abstractNumId w:val="24"/>
  </w:num>
  <w:num w:numId="265">
    <w:abstractNumId w:val="18"/>
  </w:num>
  <w:num w:numId="270">
    <w:abstractNumId w:val="12"/>
  </w:num>
  <w:num w:numId="273">
    <w:abstractNumId w:val="6"/>
  </w:num>
  <w:num w:numId="27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