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c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c00000"/>
          <w:sz w:val="40"/>
          <w:szCs w:val="40"/>
          <w:u w:val="none"/>
          <w:shd w:fill="auto" w:val="clear"/>
          <w:vertAlign w:val="baseline"/>
          <w:rtl w:val="0"/>
        </w:rPr>
        <w:t xml:space="preserve">ITSS 4351 Foundations of Business Intelligence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Assignment 5 – 150 points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Mining Models/Tableau/SSRS/Crystal 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Note: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Use the AdventureWorks2014 Database and the vTargetMail view.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highlight w:val="yellow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Partial Screenshots will not be evaluated. Your screenshots should cover the entire screen and prominently show your work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ONLY ONE SUBMISSION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 is allowed. Please ensure that you submit the exam carefully.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highlight w:val="yellow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No Late Submission is allowed. The key will be made available right after the submission deadline and hence no late submissions will be allowed.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Your Name: Tiffany Lo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urdraj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>
          <w:rFonts w:ascii="Times New Roman" w:cs="Times New Roman" w:eastAsia="Times New Roman" w:hAnsi="Times New Roman"/>
          <w:color w:val="3b3b3b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SQL Server – 65 points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are required to create a Decision Tree and Clustering Model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are required to predict the BikeBuyer quotient using any input which has a Score of at least 0.015.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Paste a Screenshot of all the selected inputs - 5 points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372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Ensure the Content Type is aligned with what Visual Studio recommends. Using 30% data for testing and Allowing Drill Through, create a Decision Tree. Compare it with the Clustering Model and find out which one has a better score, for BikeBuyer = 1. What are the scores?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Paste a screenshot of the mining legend. – 5 points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Decisión tree has 83%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Clustering has 76%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that means the decisión tree is better at prediction since it has a higher score.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a Decision Tree, other than the Dependency Network, how can we find out which input is the strongest in terms of helping predict the output. List/Describe how would you find out the strongest input without using the Dependency Network –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 points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look to the darkest color of the rectangles connected to the darkest color rectangle in the decisión tree under mining model viewer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hover over the rectangles and it shows which one has the highest number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you can find the highest number possible by looking at the default expansion and going to 3,4,5 levels  shows the highest numbers through out the tree with the total cases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I live in a Town with the population of 65,000, using the Clustering, if my Fixed Cost is $12000, and I want to earn $20 per individual, what is the maximum (upto 1 decimal place) I can spend on an individual so that I don’t make a loss.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Paste the screenshot of the ‘Profit Chart Settings’ and the Mining Legend. Describe the numbers you get for the decision tree as opposed to Clustering – 20 points</w:t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decision tree cannot mining legend cannot go into the negatives if you want to make a profit I cannot go below $13.3 for a person if I want to earn $20 from a person. if I go more than this number I make a loss. my smallest margin is going to be $2,618.52 of profit.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Cluster which has the maximum percentage of people who bought a bike. Describe this cluster using 3 inputs.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Paste a screenshot of this cluster and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your description – 10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points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37211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Cluster 1 has the the greatest density which is the highest amount which is equivalent to 72%. you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will find the highest density when you find the darkest colored circle. This is why I chose cluster</w: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1 for the maximum percentage of people who bought a bike. Spanish education, french education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and english education and Address Line 2 all have a major impact on the biker buyers</w: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decisión.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Compare Cluster 1 to the rest.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Paste a screenshot of this comparison and describe your findings – 10 points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this cluster comparison, the spanish (licenciatura), french(bac+4) and english (bachelors) education all favor cluster 1 by 100%. However for French education (baccalaureate) spanish (estudios), english (partial) , high school , bac +3,2, and graduate degree all favor the complement of cluster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Mining Model Prediction, find out the likelihood of someone buying a bike (Hint: Use the Predict Function to Predict Probability), using the Decision Tree and the ProspectiveBuyerTable. Include the following attributes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Prospective Buyer Key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First Name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Last Name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Email Address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House Owner Flag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StateProvinceCode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City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Occupation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Yearly Income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Number of Cars Owned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Number of Children at Home</w:t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Paste the screenshot of the results, whatever can be captured in one go. – 10 points</w:t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Tableau – 35 points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the Results from Ques#7 into Tableau (Hint: Copy the results onto an excel sheet) and create a Dashboard with the following Sheets - 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a Butterfly Chart to depict the Average Number of Cars Owned and Average Number of Children at Home for each state.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Paste a Screenshot of the sheet. – 15 points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any chart to bring together the Occupation, Average Yearly Income and the ‘Probability of Buying a Bike’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Explain your chart and paste a screenshot of the sheet – 15 points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used a bar chart to compare the numbers of the impact of occupation on income and bike buying. This is showing a clear correlation between lower income and the amount of the probability of bike buying. I thought a bar chart could most clearly illustrate how these two variables are interconnected.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37211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Dashboard with the above two sheets and Add a Floating Title – “Final Exam”.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Paste a Screenshot – 5 points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>
          <w:rFonts w:ascii="Times New Roman" w:cs="Times New Roman" w:eastAsia="Times New Roman" w:hAnsi="Times New Roman"/>
          <w:color w:val="3b3b3b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SAP Crystal Reports – 30 points </w:t>
      </w:r>
      <w:r w:rsidDel="00000000" w:rsidR="00000000" w:rsidRPr="00000000">
        <w:rPr>
          <w:rFonts w:ascii="Times New Roman" w:cs="Times New Roman" w:eastAsia="Times New Roman" w:hAnsi="Times New Roman"/>
          <w:color w:val="3b3b3b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043">
      <w:pPr>
        <w:pStyle w:val="Heading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new connection to the AdventureWorksDW database. Select the table – ProspectiveBuyer. List all the fields in the “Fields Explorer”. Paste a Screenshot –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3721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Report with the following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First Name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Last Name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Gender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Email Address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Report Header – “End Semester Assignment”. Align it – Center and Bold it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the Page Number at the Bottom 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Paste a Screenshot of the Design View – 10 points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7211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a new Parameter for Marital Status. Let the Parameter show multiple values. Add a Prompt to filter your report. Paste a Screenshot of the Prompt Window – 10 points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721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7211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SSRS – 20 points</w:t>
      </w:r>
    </w:p>
    <w:p w:rsidR="00000000" w:rsidDel="00000000" w:rsidP="00000000" w:rsidRDefault="00000000" w:rsidRPr="00000000" w14:paraId="00000053">
      <w:pPr>
        <w:shd w:fill="f7f7f7" w:val="clear"/>
        <w:spacing w:line="344.3478260869565" w:lineRule="auto"/>
        <w:ind w:left="1620" w:right="1620" w:firstLine="0"/>
        <w:rPr>
          <w:rFonts w:ascii="Times New Roman" w:cs="Times New Roman" w:eastAsia="Times New Roman" w:hAnsi="Times New Roman"/>
          <w:color w:val="3b3b3b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3b3b3b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ProspectiveBuyer, create a report in SSRS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First Name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Last Name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Gender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Email Address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Report Header – “End Semester Assignment”. Align it – Center and Bold it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Paste a Screenshot of the Results – 15 points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you use a Shared Data Source in a report(screenshot below for reference), you are not able to change the credentials. Is this a bug or not a bug? Why do you think Visual Studio behaves this way?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5 points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I need to use any kind of credentials, and because it is a shared data source, the credentials need to be set on the shared end. Five different reports could be using the same data source, so this is not a bug, but a safety protocol to prevent loss or editing of data. Therefore, you cannot change the credentials.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61567" cy="356463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1567" cy="3564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libri Ligh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 Light" w:cs="Calibri Light" w:eastAsia="Calibri Light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21648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990F38"/>
    <w:pPr>
      <w:ind w:left="720"/>
      <w:contextualSpacing w:val="1"/>
    </w:pPr>
  </w:style>
  <w:style w:type="character" w:styleId="Heading1Char" w:customStyle="1">
    <w:name w:val="Heading 1 Char"/>
    <w:basedOn w:val="DefaultParagraphFont"/>
    <w:link w:val="Heading1"/>
    <w:uiPriority w:val="9"/>
    <w:rsid w:val="00216482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0.png"/><Relationship Id="rId22" Type="http://schemas.openxmlformats.org/officeDocument/2006/relationships/image" Target="media/image9.png"/><Relationship Id="rId10" Type="http://schemas.openxmlformats.org/officeDocument/2006/relationships/image" Target="media/image16.png"/><Relationship Id="rId21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5.png"/><Relationship Id="rId14" Type="http://schemas.openxmlformats.org/officeDocument/2006/relationships/image" Target="media/image8.png"/><Relationship Id="rId17" Type="http://schemas.openxmlformats.org/officeDocument/2006/relationships/image" Target="media/image1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customXml" Target="../customXML/item1.xml"/><Relationship Id="rId18" Type="http://schemas.openxmlformats.org/officeDocument/2006/relationships/image" Target="media/image17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xcbPqTQtmSX+OJZObcE3XuwiEg==">AMUW2mWQv8pZryzzEinaNDVS+J3Zj/W1tyH1FGCW/nysksJ3Z07o7MxbjLt+4X0EKpi0ooAo7NxdaoXY93jzK9jKXTeJaQWWpRxOCa54O4nzSOHmW9pdpEg=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2021-07-13T13:34:00Z</dcterms:created>
  <dc:creator>Gaurav Shekhar</dc:creator>
</cp:coreProperties>
</file>