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83250" w14:textId="77777777" w:rsidR="00357922" w:rsidRPr="000579FF" w:rsidRDefault="00357922" w:rsidP="00357922">
      <w:pPr>
        <w:spacing w:before="1600"/>
        <w:rPr>
          <w:rFonts w:ascii="Times New Roman" w:hAnsi="Times New Roman" w:cs="Times New Roman"/>
        </w:rPr>
      </w:pPr>
    </w:p>
    <w:p w14:paraId="1A7ED30C" w14:textId="77777777" w:rsidR="00357922" w:rsidRPr="000579FF" w:rsidRDefault="00357922" w:rsidP="00357922">
      <w:pPr>
        <w:jc w:val="center"/>
        <w:rPr>
          <w:rFonts w:ascii="Times New Roman" w:hAnsi="Times New Roman" w:cs="Times New Roman"/>
        </w:rPr>
      </w:pPr>
      <w:r w:rsidRPr="000579FF">
        <w:rPr>
          <w:rFonts w:ascii="Times New Roman" w:hAnsi="Times New Roman" w:cs="Times New Roman"/>
          <w:b/>
          <w:bCs/>
          <w:sz w:val="40"/>
          <w:szCs w:val="40"/>
        </w:rPr>
        <w:t>MACHINE LEARNING-BASED PREDICTION OF</w:t>
      </w:r>
    </w:p>
    <w:p w14:paraId="0E733EBE" w14:textId="77777777" w:rsidR="00357922" w:rsidRPr="000579FF" w:rsidRDefault="00357922" w:rsidP="00357922">
      <w:pPr>
        <w:spacing w:after="300"/>
        <w:jc w:val="center"/>
        <w:rPr>
          <w:rFonts w:ascii="Times New Roman" w:hAnsi="Times New Roman" w:cs="Times New Roman"/>
        </w:rPr>
      </w:pPr>
      <w:r w:rsidRPr="000579FF">
        <w:rPr>
          <w:rFonts w:ascii="Times New Roman" w:hAnsi="Times New Roman" w:cs="Times New Roman"/>
          <w:b/>
          <w:bCs/>
          <w:sz w:val="40"/>
          <w:szCs w:val="40"/>
        </w:rPr>
        <w:t>UNIVERSITY STUDENT DROPOUT</w:t>
      </w:r>
    </w:p>
    <w:p w14:paraId="763AA828" w14:textId="77777777" w:rsidR="00357922" w:rsidRPr="000579FF" w:rsidRDefault="00357922" w:rsidP="00357922">
      <w:pPr>
        <w:spacing w:after="100"/>
        <w:jc w:val="center"/>
        <w:rPr>
          <w:rFonts w:ascii="Times New Roman" w:hAnsi="Times New Roman" w:cs="Times New Roman"/>
        </w:rPr>
      </w:pPr>
      <w:r w:rsidRPr="000579FF">
        <w:rPr>
          <w:rFonts w:ascii="Times New Roman" w:hAnsi="Times New Roman" w:cs="Times New Roman"/>
          <w:i/>
          <w:iCs/>
          <w:sz w:val="26"/>
          <w:szCs w:val="26"/>
        </w:rPr>
        <w:t>Final-Term Project Report</w:t>
      </w:r>
    </w:p>
    <w:p w14:paraId="4351FC05" w14:textId="77777777" w:rsidR="00357922" w:rsidRPr="000579FF" w:rsidRDefault="00357922" w:rsidP="00357922">
      <w:pPr>
        <w:spacing w:after="600"/>
        <w:jc w:val="center"/>
        <w:rPr>
          <w:rFonts w:ascii="Times New Roman" w:hAnsi="Times New Roman" w:cs="Times New Roman"/>
        </w:rPr>
      </w:pPr>
      <w:r w:rsidRPr="000579FF">
        <w:rPr>
          <w:rFonts w:ascii="Times New Roman" w:hAnsi="Times New Roman" w:cs="Times New Roman"/>
          <w:sz w:val="24"/>
          <w:szCs w:val="24"/>
        </w:rPr>
        <w:t>Programming in Python | Summer 25-26 Semester</w:t>
      </w:r>
    </w:p>
    <w:p w14:paraId="3B3E1E77" w14:textId="77777777" w:rsidR="00357922" w:rsidRPr="000579FF" w:rsidRDefault="00357922" w:rsidP="00357922">
      <w:pPr>
        <w:spacing w:after="200"/>
        <w:jc w:val="center"/>
        <w:rPr>
          <w:rFonts w:ascii="Times New Roman" w:hAnsi="Times New Roman" w:cs="Times New Roman"/>
        </w:rPr>
      </w:pPr>
      <w:r w:rsidRPr="000579FF">
        <w:rPr>
          <w:rFonts w:ascii="Times New Roman" w:hAnsi="Times New Roman" w:cs="Times New Roman"/>
          <w:b/>
          <w:bCs/>
          <w:sz w:val="26"/>
          <w:szCs w:val="26"/>
        </w:rPr>
        <w:t>Group Members</w:t>
      </w:r>
    </w:p>
    <w:p w14:paraId="59237C1E" w14:textId="77777777" w:rsidR="00357922" w:rsidRPr="000579FF" w:rsidRDefault="00357922" w:rsidP="00357922">
      <w:pPr>
        <w:spacing w:after="80"/>
        <w:jc w:val="center"/>
        <w:rPr>
          <w:rFonts w:ascii="Times New Roman" w:hAnsi="Times New Roman" w:cs="Times New Roman"/>
        </w:rPr>
      </w:pPr>
      <w:r w:rsidRPr="000579FF">
        <w:rPr>
          <w:rFonts w:ascii="Times New Roman" w:hAnsi="Times New Roman" w:cs="Times New Roman"/>
          <w:sz w:val="24"/>
          <w:szCs w:val="24"/>
        </w:rPr>
        <w:t>Sadiya Mohon Auti — 23-52092-2</w:t>
      </w:r>
    </w:p>
    <w:p w14:paraId="415D7047" w14:textId="77777777" w:rsidR="00357922" w:rsidRPr="000579FF" w:rsidRDefault="00357922" w:rsidP="00357922">
      <w:pPr>
        <w:spacing w:after="600"/>
        <w:jc w:val="center"/>
        <w:rPr>
          <w:rFonts w:ascii="Times New Roman" w:hAnsi="Times New Roman" w:cs="Times New Roman"/>
        </w:rPr>
      </w:pPr>
      <w:r w:rsidRPr="000579FF">
        <w:rPr>
          <w:rFonts w:ascii="Times New Roman" w:hAnsi="Times New Roman" w:cs="Times New Roman"/>
          <w:sz w:val="24"/>
          <w:szCs w:val="24"/>
        </w:rPr>
        <w:t>Tasmia Amin — 23-53122-3</w:t>
      </w:r>
    </w:p>
    <w:p w14:paraId="38A9246B" w14:textId="77777777" w:rsidR="00357922" w:rsidRPr="000579FF" w:rsidRDefault="00357922" w:rsidP="00357922">
      <w:pPr>
        <w:spacing w:after="80"/>
        <w:jc w:val="center"/>
        <w:rPr>
          <w:rFonts w:ascii="Times New Roman" w:hAnsi="Times New Roman" w:cs="Times New Roman"/>
        </w:rPr>
      </w:pPr>
      <w:r w:rsidRPr="000579FF">
        <w:rPr>
          <w:rFonts w:ascii="Times New Roman" w:hAnsi="Times New Roman" w:cs="Times New Roman"/>
        </w:rPr>
        <w:t>Pathway: Classification (Binary — Dropout vs. Graduate)</w:t>
      </w:r>
    </w:p>
    <w:p w14:paraId="4BE6E16E" w14:textId="77777777" w:rsidR="00357922" w:rsidRPr="000579FF" w:rsidRDefault="00357922" w:rsidP="00357922">
      <w:pPr>
        <w:jc w:val="center"/>
        <w:rPr>
          <w:rFonts w:ascii="Times New Roman" w:hAnsi="Times New Roman" w:cs="Times New Roman"/>
        </w:rPr>
      </w:pPr>
      <w:r w:rsidRPr="000579FF">
        <w:rPr>
          <w:rFonts w:ascii="Times New Roman" w:hAnsi="Times New Roman" w:cs="Times New Roman"/>
        </w:rPr>
        <w:t>Dataset: UCI “Predict Students’ Dropout and Academic Success”</w:t>
      </w:r>
    </w:p>
    <w:p w14:paraId="73631A84" w14:textId="77777777" w:rsidR="00357922" w:rsidRPr="000579FF" w:rsidRDefault="00357922" w:rsidP="00357922">
      <w:pPr>
        <w:rPr>
          <w:rFonts w:ascii="Times New Roman" w:hAnsi="Times New Roman" w:cs="Times New Roman"/>
        </w:rPr>
      </w:pPr>
      <w:r w:rsidRPr="000579FF">
        <w:rPr>
          <w:rFonts w:ascii="Times New Roman" w:hAnsi="Times New Roman" w:cs="Times New Roman"/>
        </w:rPr>
        <w:br w:type="page"/>
      </w:r>
    </w:p>
    <w:p w14:paraId="3BFD26D3" w14:textId="77777777" w:rsidR="00357922" w:rsidRPr="000579FF" w:rsidRDefault="00357922" w:rsidP="00357922">
      <w:pPr>
        <w:pStyle w:val="Heading1"/>
        <w:spacing w:before="300" w:after="150"/>
        <w:rPr>
          <w:rFonts w:ascii="Times New Roman" w:hAnsi="Times New Roman" w:cs="Times New Roman"/>
        </w:rPr>
      </w:pPr>
      <w:bookmarkStart w:id="0" w:name="_Toc239702709"/>
      <w:r w:rsidRPr="000579FF">
        <w:rPr>
          <w:rFonts w:ascii="Times New Roman" w:hAnsi="Times New Roman" w:cs="Times New Roman"/>
        </w:rPr>
        <w:lastRenderedPageBreak/>
        <w:t>Table of Contents</w:t>
      </w:r>
      <w:bookmarkEnd w:id="0"/>
    </w:p>
    <w:sdt>
      <w:sdtPr>
        <w:rPr>
          <w:rFonts w:ascii="Times New Roman" w:hAnsi="Times New Roman" w:cs="Times New Roman"/>
        </w:rPr>
        <w:alias w:val="Table of Contents"/>
        <w:id w:val="-820585760"/>
      </w:sdtPr>
      <w:sdtContent>
        <w:p w14:paraId="79C743A4" w14:textId="77777777" w:rsidR="00357922" w:rsidRPr="000579FF" w:rsidRDefault="00357922" w:rsidP="00357922">
          <w:pPr>
            <w:pStyle w:val="TOC1"/>
            <w:tabs>
              <w:tab w:val="right" w:leader="dot" w:pos="9350"/>
            </w:tabs>
            <w:rPr>
              <w:rFonts w:ascii="Times New Roman" w:hAnsi="Times New Roman" w:cs="Times New Roman"/>
              <w:noProof/>
            </w:rPr>
          </w:pPr>
          <w:r w:rsidRPr="000579FF">
            <w:rPr>
              <w:rFonts w:ascii="Times New Roman" w:hAnsi="Times New Roman" w:cs="Times New Roman"/>
            </w:rPr>
            <w:fldChar w:fldCharType="begin"/>
          </w:r>
          <w:r w:rsidRPr="000579FF">
            <w:rPr>
              <w:rFonts w:ascii="Times New Roman" w:hAnsi="Times New Roman" w:cs="Times New Roman"/>
            </w:rPr>
            <w:instrText>TOC \h \o "1-2"</w:instrText>
          </w:r>
          <w:r w:rsidRPr="000579FF">
            <w:rPr>
              <w:rFonts w:ascii="Times New Roman" w:hAnsi="Times New Roman" w:cs="Times New Roman"/>
            </w:rPr>
            <w:fldChar w:fldCharType="separate"/>
          </w:r>
          <w:hyperlink w:anchor="_Toc239702709" w:history="1">
            <w:r w:rsidRPr="000579FF">
              <w:rPr>
                <w:rStyle w:val="Hyperlink"/>
                <w:rFonts w:ascii="Times New Roman" w:hAnsi="Times New Roman" w:cs="Times New Roman"/>
                <w:noProof/>
              </w:rPr>
              <w:t>Table of Contents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_Toc239702709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6C7AE65B" w14:textId="77777777" w:rsidR="00357922" w:rsidRPr="000579FF" w:rsidRDefault="00357922" w:rsidP="00357922">
          <w:pPr>
            <w:pStyle w:val="TOC1"/>
            <w:tabs>
              <w:tab w:val="right" w:leader="dot" w:pos="9350"/>
            </w:tabs>
            <w:rPr>
              <w:rFonts w:ascii="Times New Roman" w:hAnsi="Times New Roman" w:cs="Times New Roman"/>
              <w:noProof/>
            </w:rPr>
          </w:pPr>
          <w:hyperlink w:anchor="_Toc239702710" w:history="1">
            <w:r w:rsidRPr="000579FF">
              <w:rPr>
                <w:rStyle w:val="Hyperlink"/>
                <w:rFonts w:ascii="Times New Roman" w:hAnsi="Times New Roman" w:cs="Times New Roman"/>
                <w:noProof/>
              </w:rPr>
              <w:t>1. Project Title and Group / Member Information</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_Toc239702710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41E433F5" w14:textId="77777777" w:rsidR="00357922" w:rsidRPr="000579FF" w:rsidRDefault="00357922" w:rsidP="00357922">
          <w:pPr>
            <w:pStyle w:val="TOC1"/>
            <w:tabs>
              <w:tab w:val="right" w:leader="dot" w:pos="9350"/>
            </w:tabs>
            <w:rPr>
              <w:rFonts w:ascii="Times New Roman" w:hAnsi="Times New Roman" w:cs="Times New Roman"/>
              <w:noProof/>
            </w:rPr>
          </w:pPr>
          <w:hyperlink w:anchor="_Toc239702711" w:history="1">
            <w:r w:rsidRPr="000579FF">
              <w:rPr>
                <w:rStyle w:val="Hyperlink"/>
                <w:rFonts w:ascii="Times New Roman" w:hAnsi="Times New Roman" w:cs="Times New Roman"/>
                <w:noProof/>
              </w:rPr>
              <w:t>2. Problem Statement, Stakeholders, Objective, and Success Criteria</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_Toc239702711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6AAA246E"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12" w:history="1">
            <w:r w:rsidRPr="000579FF">
              <w:rPr>
                <w:rStyle w:val="Hyperlink"/>
                <w:rFonts w:ascii="Times New Roman" w:hAnsi="Times New Roman" w:cs="Times New Roman"/>
                <w:noProof/>
              </w:rPr>
              <w:t>2.1 Problem Statement</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_Toc239702712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1C44756B"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13" w:history="1">
            <w:r w:rsidRPr="000579FF">
              <w:rPr>
                <w:rStyle w:val="Hyperlink"/>
                <w:rFonts w:ascii="Times New Roman" w:hAnsi="Times New Roman" w:cs="Times New Roman"/>
                <w:noProof/>
              </w:rPr>
              <w:t>2.2 Stakeholders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_Toc239702713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09593B1A"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14" w:history="1">
            <w:r w:rsidRPr="000579FF">
              <w:rPr>
                <w:rStyle w:val="Hyperlink"/>
                <w:rFonts w:ascii="Times New Roman" w:hAnsi="Times New Roman" w:cs="Times New Roman"/>
                <w:noProof/>
              </w:rPr>
              <w:t>2.3 Objective</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_Toc239702714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3F3D14E2"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15" w:history="1">
            <w:r w:rsidRPr="000579FF">
              <w:rPr>
                <w:rStyle w:val="Hyperlink"/>
                <w:rFonts w:ascii="Times New Roman" w:hAnsi="Times New Roman" w:cs="Times New Roman"/>
                <w:noProof/>
              </w:rPr>
              <w:t>2.4 Success Criteria</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_Toc239702715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25570409" w14:textId="77777777" w:rsidR="00357922" w:rsidRPr="000579FF" w:rsidRDefault="00357922" w:rsidP="00357922">
          <w:pPr>
            <w:pStyle w:val="TOC1"/>
            <w:tabs>
              <w:tab w:val="right" w:leader="dot" w:pos="9350"/>
            </w:tabs>
            <w:rPr>
              <w:rFonts w:ascii="Times New Roman" w:hAnsi="Times New Roman" w:cs="Times New Roman"/>
              <w:noProof/>
            </w:rPr>
          </w:pPr>
          <w:hyperlink w:anchor="_Toc239702716" w:history="1">
            <w:r w:rsidRPr="000579FF">
              <w:rPr>
                <w:rStyle w:val="Hyperlink"/>
                <w:rFonts w:ascii="Times New Roman" w:hAnsi="Times New Roman" w:cs="Times New Roman"/>
                <w:noProof/>
              </w:rPr>
              <w:t>3. Dataset Source, License, Data Dictionary, Privacy and Ethical Considerations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_Toc239702716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16429042"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17" w:history="1">
            <w:r w:rsidRPr="000579FF">
              <w:rPr>
                <w:rStyle w:val="Hyperlink"/>
                <w:rFonts w:ascii="Times New Roman" w:hAnsi="Times New Roman" w:cs="Times New Roman"/>
                <w:noProof/>
              </w:rPr>
              <w:t>3.1 Source and License</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_Toc239702717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12A4F64B"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18" w:history="1">
            <w:r w:rsidRPr="000579FF">
              <w:rPr>
                <w:rStyle w:val="Hyperlink"/>
                <w:rFonts w:ascii="Times New Roman" w:hAnsi="Times New Roman" w:cs="Times New Roman"/>
                <w:noProof/>
              </w:rPr>
              <w:t>3.2 Sample Size and Fields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_Toc239702718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5D894534"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19" w:history="1">
            <w:r w:rsidRPr="000579FF">
              <w:rPr>
                <w:rStyle w:val="Hyperlink"/>
                <w:rFonts w:ascii="Times New Roman" w:hAnsi="Times New Roman" w:cs="Times New Roman"/>
                <w:noProof/>
              </w:rPr>
              <w:t>3.3 Data Dictionary (Key Variables)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_Toc239702719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7630D14D"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20" w:history="1">
            <w:r w:rsidRPr="000579FF">
              <w:rPr>
                <w:rStyle w:val="Hyperlink"/>
                <w:rFonts w:ascii="Times New Roman" w:hAnsi="Times New Roman" w:cs="Times New Roman"/>
                <w:noProof/>
              </w:rPr>
              <w:t>3.4 Privacy and Ethical Considerations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_Toc239702720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49DA6903" w14:textId="77777777" w:rsidR="00357922" w:rsidRPr="000579FF" w:rsidRDefault="00357922" w:rsidP="00357922">
          <w:pPr>
            <w:pStyle w:val="TOC1"/>
            <w:tabs>
              <w:tab w:val="right" w:leader="dot" w:pos="9350"/>
            </w:tabs>
            <w:rPr>
              <w:rFonts w:ascii="Times New Roman" w:hAnsi="Times New Roman" w:cs="Times New Roman"/>
              <w:noProof/>
            </w:rPr>
          </w:pPr>
          <w:hyperlink w:anchor="_Toc239702721" w:history="1">
            <w:r w:rsidRPr="000579FF">
              <w:rPr>
                <w:rStyle w:val="Hyperlink"/>
                <w:rFonts w:ascii="Times New Roman" w:hAnsi="Times New Roman" w:cs="Times New Roman"/>
                <w:noProof/>
              </w:rPr>
              <w:t>4. Data Audit, Exploratory Analysis, and Visualization Findings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_Toc239702721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5AFB839C"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22" w:history="1">
            <w:r w:rsidRPr="000579FF">
              <w:rPr>
                <w:rStyle w:val="Hyperlink"/>
                <w:rFonts w:ascii="Times New Roman" w:hAnsi="Times New Roman" w:cs="Times New Roman"/>
                <w:noProof/>
              </w:rPr>
              <w:t>4.1 Data Audit</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_Toc239702722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7DF4EA9C"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23" w:history="1">
            <w:r w:rsidRPr="000579FF">
              <w:rPr>
                <w:rStyle w:val="Hyperlink"/>
                <w:rFonts w:ascii="Times New Roman" w:hAnsi="Times New Roman" w:cs="Times New Roman"/>
                <w:noProof/>
              </w:rPr>
              <w:t>4.2 Target Definition and Class Distribution</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_Toc239702723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37D954F0"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24" w:history="1">
            <w:r w:rsidRPr="000579FF">
              <w:rPr>
                <w:rStyle w:val="Hyperlink"/>
                <w:rFonts w:ascii="Times New Roman" w:hAnsi="Times New Roman" w:cs="Times New Roman"/>
                <w:noProof/>
              </w:rPr>
              <w:t>4.3 Second-Semester Academic Performance</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_Toc239702724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279C552E"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25" w:history="1">
            <w:r w:rsidRPr="000579FF">
              <w:rPr>
                <w:rStyle w:val="Hyperlink"/>
                <w:rFonts w:ascii="Times New Roman" w:hAnsi="Times New Roman" w:cs="Times New Roman"/>
                <w:noProof/>
              </w:rPr>
              <w:t>4.4 Correlation and Multicollinearity</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_Toc239702725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337C7EF5"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26" w:history="1">
            <w:r w:rsidRPr="000579FF">
              <w:rPr>
                <w:rStyle w:val="Hyperlink"/>
                <w:rFonts w:ascii="Times New Roman" w:hAnsi="Times New Roman" w:cs="Times New Roman"/>
                <w:noProof/>
              </w:rPr>
              <w:t>4.5 Outlier Analysis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_Toc239702726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4A1F4E27"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27" w:history="1">
            <w:r w:rsidRPr="000579FF">
              <w:rPr>
                <w:rStyle w:val="Hyperlink"/>
                <w:rFonts w:ascii="Times New Roman" w:hAnsi="Times New Roman" w:cs="Times New Roman"/>
                <w:noProof/>
              </w:rPr>
              <w:t>4.6 Dropout Rate by Socioeconomic Indicators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_Toc239702727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2E05FD25" w14:textId="77777777" w:rsidR="00357922" w:rsidRPr="000579FF" w:rsidRDefault="00357922" w:rsidP="00357922">
          <w:pPr>
            <w:pStyle w:val="TOC1"/>
            <w:tabs>
              <w:tab w:val="right" w:leader="dot" w:pos="9350"/>
            </w:tabs>
            <w:rPr>
              <w:rFonts w:ascii="Times New Roman" w:hAnsi="Times New Roman" w:cs="Times New Roman"/>
              <w:noProof/>
            </w:rPr>
          </w:pPr>
          <w:hyperlink w:anchor="_Toc239702728" w:history="1">
            <w:r w:rsidRPr="000579FF">
              <w:rPr>
                <w:rStyle w:val="Hyperlink"/>
                <w:rFonts w:ascii="Times New Roman" w:hAnsi="Times New Roman" w:cs="Times New Roman"/>
                <w:noProof/>
              </w:rPr>
              <w:t>5. Split Strategy, Preprocessing Decisions, and Leakage Controls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_Toc239702728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36CD3927"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29" w:history="1">
            <w:r w:rsidRPr="000579FF">
              <w:rPr>
                <w:rStyle w:val="Hyperlink"/>
                <w:rFonts w:ascii="Times New Roman" w:hAnsi="Times New Roman" w:cs="Times New Roman"/>
                <w:noProof/>
              </w:rPr>
              <w:t>5.1 Feature Selection</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_Toc239702729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7A16564B"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30" w:history="1">
            <w:r w:rsidRPr="000579FF">
              <w:rPr>
                <w:rStyle w:val="Hyperlink"/>
                <w:rFonts w:ascii="Times New Roman" w:hAnsi="Times New Roman" w:cs="Times New Roman"/>
                <w:noProof/>
              </w:rPr>
              <w:t>5.2 Train / Validation / Test Split</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_Toc239702730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45F9863D"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31" w:history="1">
            <w:r w:rsidRPr="000579FF">
              <w:rPr>
                <w:rStyle w:val="Hyperlink"/>
                <w:rFonts w:ascii="Times New Roman" w:hAnsi="Times New Roman" w:cs="Times New Roman"/>
                <w:noProof/>
              </w:rPr>
              <w:t>5.3 Preprocessing Pipeline</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_Toc239702731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109FA9E8"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32" w:history="1">
            <w:r w:rsidRPr="000579FF">
              <w:rPr>
                <w:rStyle w:val="Hyperlink"/>
                <w:rFonts w:ascii="Times New Roman" w:hAnsi="Times New Roman" w:cs="Times New Roman"/>
                <w:noProof/>
              </w:rPr>
              <w:t>5.4 Leakage Controls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_Toc239702732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5845D14B"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33" w:history="1">
            <w:r w:rsidRPr="000579FF">
              <w:rPr>
                <w:rStyle w:val="Hyperlink"/>
                <w:rFonts w:ascii="Times New Roman" w:hAnsi="Times New Roman" w:cs="Times New Roman"/>
                <w:noProof/>
              </w:rPr>
              <w:t>5.5 Cross-Validation Strategy</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_Toc239702733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097B03F0" w14:textId="77777777" w:rsidR="00357922" w:rsidRPr="000579FF" w:rsidRDefault="00357922" w:rsidP="00357922">
          <w:pPr>
            <w:pStyle w:val="TOC1"/>
            <w:tabs>
              <w:tab w:val="right" w:leader="dot" w:pos="9350"/>
            </w:tabs>
            <w:rPr>
              <w:rFonts w:ascii="Times New Roman" w:hAnsi="Times New Roman" w:cs="Times New Roman"/>
              <w:noProof/>
            </w:rPr>
          </w:pPr>
          <w:hyperlink w:anchor="_Toc239702734" w:history="1">
            <w:r w:rsidRPr="000579FF">
              <w:rPr>
                <w:rStyle w:val="Hyperlink"/>
                <w:rFonts w:ascii="Times New Roman" w:hAnsi="Times New Roman" w:cs="Times New Roman"/>
                <w:noProof/>
              </w:rPr>
              <w:t>6. Baseline Definition and Result</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_Toc239702734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4F52D1EC" w14:textId="77777777" w:rsidR="00357922" w:rsidRPr="000579FF" w:rsidRDefault="00357922" w:rsidP="00357922">
          <w:pPr>
            <w:pStyle w:val="TOC1"/>
            <w:tabs>
              <w:tab w:val="right" w:leader="dot" w:pos="9350"/>
            </w:tabs>
            <w:rPr>
              <w:rFonts w:ascii="Times New Roman" w:hAnsi="Times New Roman" w:cs="Times New Roman"/>
              <w:noProof/>
            </w:rPr>
          </w:pPr>
          <w:hyperlink w:anchor="_Toc239702735" w:history="1">
            <w:r w:rsidRPr="000579FF">
              <w:rPr>
                <w:rStyle w:val="Hyperlink"/>
                <w:rFonts w:ascii="Times New Roman" w:hAnsi="Times New Roman" w:cs="Times New Roman"/>
                <w:noProof/>
              </w:rPr>
              <w:t>7. Candidate Models, Model-Choice Reasoning, Hyperparameters, and Validation/Tuning Method</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_Toc239702735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374C2C5E"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36" w:history="1">
            <w:r w:rsidRPr="000579FF">
              <w:rPr>
                <w:rStyle w:val="Hyperlink"/>
                <w:rFonts w:ascii="Times New Roman" w:hAnsi="Times New Roman" w:cs="Times New Roman"/>
                <w:noProof/>
              </w:rPr>
              <w:t>7.1 Logistic Regression</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_Toc239702736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004EDFA1"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37" w:history="1">
            <w:r w:rsidRPr="000579FF">
              <w:rPr>
                <w:rStyle w:val="Hyperlink"/>
                <w:rFonts w:ascii="Times New Roman" w:hAnsi="Times New Roman" w:cs="Times New Roman"/>
                <w:noProof/>
              </w:rPr>
              <w:t>7.2 K-Nearest Neighbors (KNN)</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_Toc239702737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6CE5CFEB"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38" w:history="1">
            <w:r w:rsidRPr="000579FF">
              <w:rPr>
                <w:rStyle w:val="Hyperlink"/>
                <w:rFonts w:ascii="Times New Roman" w:hAnsi="Times New Roman" w:cs="Times New Roman"/>
                <w:noProof/>
              </w:rPr>
              <w:t>7.3 Random Forest</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_Toc239702738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47665F8F"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39" w:history="1">
            <w:r w:rsidRPr="000579FF">
              <w:rPr>
                <w:rStyle w:val="Hyperlink"/>
                <w:rFonts w:ascii="Times New Roman" w:hAnsi="Times New Roman" w:cs="Times New Roman"/>
                <w:noProof/>
              </w:rPr>
              <w:t>7.4 Gradient Boosting</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_Toc239702739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3D6CDC79"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40" w:history="1">
            <w:r w:rsidRPr="000579FF">
              <w:rPr>
                <w:rStyle w:val="Hyperlink"/>
                <w:rFonts w:ascii="Times New Roman" w:hAnsi="Times New Roman" w:cs="Times New Roman"/>
                <w:noProof/>
              </w:rPr>
              <w:t>7.5 Validation/Tuning Method</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_Toc239702740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1452DA89" w14:textId="77777777" w:rsidR="00357922" w:rsidRPr="000579FF" w:rsidRDefault="00357922" w:rsidP="00357922">
          <w:pPr>
            <w:pStyle w:val="TOC1"/>
            <w:tabs>
              <w:tab w:val="right" w:leader="dot" w:pos="9350"/>
            </w:tabs>
            <w:rPr>
              <w:rFonts w:ascii="Times New Roman" w:hAnsi="Times New Roman" w:cs="Times New Roman"/>
              <w:noProof/>
            </w:rPr>
          </w:pPr>
          <w:hyperlink w:anchor="_Toc239702741" w:history="1">
            <w:r w:rsidRPr="000579FF">
              <w:rPr>
                <w:rStyle w:val="Hyperlink"/>
                <w:rFonts w:ascii="Times New Roman" w:hAnsi="Times New Roman" w:cs="Times New Roman"/>
                <w:noProof/>
              </w:rPr>
              <w:t>8. Final Metrics, Diagnostic Plots, Model Comparison, and Computational Cost</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_Toc239702741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499685AC"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42" w:history="1">
            <w:r w:rsidRPr="000579FF">
              <w:rPr>
                <w:rStyle w:val="Hyperlink"/>
                <w:rFonts w:ascii="Times New Roman" w:hAnsi="Times New Roman" w:cs="Times New Roman"/>
                <w:noProof/>
              </w:rPr>
              <w:t>8.1 Validation Model Comparison</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_Toc239702742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2E92F166"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43" w:history="1">
            <w:r w:rsidRPr="000579FF">
              <w:rPr>
                <w:rStyle w:val="Hyperlink"/>
                <w:rFonts w:ascii="Times New Roman" w:hAnsi="Times New Roman" w:cs="Times New Roman"/>
                <w:noProof/>
              </w:rPr>
              <w:t>8.2 Final Test Evaluation (Selected Model: Tuned Logistic Regression)</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_Toc239702743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5643AEB2"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44" w:history="1">
            <w:r w:rsidRPr="000579FF">
              <w:rPr>
                <w:rStyle w:val="Hyperlink"/>
                <w:rFonts w:ascii="Times New Roman" w:hAnsi="Times New Roman" w:cs="Times New Roman"/>
                <w:noProof/>
              </w:rPr>
              <w:t>8.3 Final Test Confusion Matrix</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_Toc239702744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7D91B7EE"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45" w:history="1">
            <w:r w:rsidRPr="000579FF">
              <w:rPr>
                <w:rStyle w:val="Hyperlink"/>
                <w:rFonts w:ascii="Times New Roman" w:hAnsi="Times New Roman" w:cs="Times New Roman"/>
                <w:noProof/>
              </w:rPr>
              <w:t>8.4 Diagnostic Plots Produced</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_Toc239702745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5A4A1A6C"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46" w:history="1">
            <w:r w:rsidRPr="000579FF">
              <w:rPr>
                <w:rStyle w:val="Hyperlink"/>
                <w:rFonts w:ascii="Times New Roman" w:hAnsi="Times New Roman" w:cs="Times New Roman"/>
                <w:noProof/>
              </w:rPr>
              <w:t>8.5 Computational Cost</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_Toc239702746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67E48FE7" w14:textId="77777777" w:rsidR="00357922" w:rsidRPr="000579FF" w:rsidRDefault="00357922" w:rsidP="00357922">
          <w:pPr>
            <w:pStyle w:val="TOC1"/>
            <w:tabs>
              <w:tab w:val="right" w:leader="dot" w:pos="9350"/>
            </w:tabs>
            <w:rPr>
              <w:rFonts w:ascii="Times New Roman" w:hAnsi="Times New Roman" w:cs="Times New Roman"/>
              <w:noProof/>
            </w:rPr>
          </w:pPr>
          <w:hyperlink w:anchor="_Toc239702747" w:history="1">
            <w:r w:rsidRPr="000579FF">
              <w:rPr>
                <w:rStyle w:val="Hyperlink"/>
                <w:rFonts w:ascii="Times New Roman" w:hAnsi="Times New Roman" w:cs="Times New Roman"/>
                <w:noProof/>
              </w:rPr>
              <w:t>9. Error Analysis, Imbalance, Assumptions, Bias, Uncertainty, and Generalization Limitations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_Toc239702747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4671759F"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48" w:history="1">
            <w:r w:rsidRPr="000579FF">
              <w:rPr>
                <w:rStyle w:val="Hyperlink"/>
                <w:rFonts w:ascii="Times New Roman" w:hAnsi="Times New Roman" w:cs="Times New Roman"/>
                <w:noProof/>
              </w:rPr>
              <w:t>9.1 Error Analysis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_Toc239702748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09BA3366"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49" w:history="1">
            <w:r w:rsidRPr="000579FF">
              <w:rPr>
                <w:rStyle w:val="Hyperlink"/>
                <w:rFonts w:ascii="Times New Roman" w:hAnsi="Times New Roman" w:cs="Times New Roman"/>
                <w:noProof/>
              </w:rPr>
              <w:t>9.2 Class Imbalance</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_Toc239702749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47529357"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50" w:history="1">
            <w:r w:rsidRPr="000579FF">
              <w:rPr>
                <w:rStyle w:val="Hyperlink"/>
                <w:rFonts w:ascii="Times New Roman" w:hAnsi="Times New Roman" w:cs="Times New Roman"/>
                <w:noProof/>
              </w:rPr>
              <w:t>9.3 Threshold Sensitivity</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_Toc239702750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45EB4ECA"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51" w:history="1">
            <w:r w:rsidRPr="000579FF">
              <w:rPr>
                <w:rStyle w:val="Hyperlink"/>
                <w:rFonts w:ascii="Times New Roman" w:hAnsi="Times New Roman" w:cs="Times New Roman"/>
                <w:noProof/>
              </w:rPr>
              <w:t>9.4 Cross-Validation Uncertainty</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_Toc239702751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6F3A8195"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52" w:history="1">
            <w:r w:rsidRPr="000579FF">
              <w:rPr>
                <w:rStyle w:val="Hyperlink"/>
                <w:rFonts w:ascii="Times New Roman" w:hAnsi="Times New Roman" w:cs="Times New Roman"/>
                <w:noProof/>
              </w:rPr>
              <w:t>9.5 Assumptions and Bias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_Toc239702752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328A280B"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53" w:history="1">
            <w:r w:rsidRPr="000579FF">
              <w:rPr>
                <w:rStyle w:val="Hyperlink"/>
                <w:rFonts w:ascii="Times New Roman" w:hAnsi="Times New Roman" w:cs="Times New Roman"/>
                <w:noProof/>
              </w:rPr>
              <w:t>9.6 Generalization Limits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_Toc239702753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792EEBA9" w14:textId="77777777" w:rsidR="00357922" w:rsidRPr="000579FF" w:rsidRDefault="00357922" w:rsidP="00357922">
          <w:pPr>
            <w:pStyle w:val="TOC1"/>
            <w:tabs>
              <w:tab w:val="right" w:leader="dot" w:pos="9350"/>
            </w:tabs>
            <w:rPr>
              <w:rFonts w:ascii="Times New Roman" w:hAnsi="Times New Roman" w:cs="Times New Roman"/>
              <w:noProof/>
            </w:rPr>
          </w:pPr>
          <w:hyperlink w:anchor="_Toc239702754" w:history="1">
            <w:r w:rsidRPr="000579FF">
              <w:rPr>
                <w:rStyle w:val="Hyperlink"/>
                <w:rFonts w:ascii="Times New Roman" w:hAnsi="Times New Roman" w:cs="Times New Roman"/>
                <w:noProof/>
              </w:rPr>
              <w:t>10. Reproducibility Information: Seeds, Versions, Run Instructions, and File Structure</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_Toc239702754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18139F0B"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55" w:history="1">
            <w:r w:rsidRPr="000579FF">
              <w:rPr>
                <w:rStyle w:val="Hyperlink"/>
                <w:rFonts w:ascii="Times New Roman" w:hAnsi="Times New Roman" w:cs="Times New Roman"/>
                <w:noProof/>
              </w:rPr>
              <w:t>10.1 Random Seed</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_Toc239702755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43C92B28"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56" w:history="1">
            <w:r w:rsidRPr="000579FF">
              <w:rPr>
                <w:rStyle w:val="Hyperlink"/>
                <w:rFonts w:ascii="Times New Roman" w:hAnsi="Times New Roman" w:cs="Times New Roman"/>
                <w:noProof/>
              </w:rPr>
              <w:t>10.2 Environment</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_Toc239702756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17898649"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57" w:history="1">
            <w:r w:rsidRPr="000579FF">
              <w:rPr>
                <w:rStyle w:val="Hyperlink"/>
                <w:rFonts w:ascii="Times New Roman" w:hAnsi="Times New Roman" w:cs="Times New Roman"/>
                <w:noProof/>
              </w:rPr>
              <w:t>10.3 Run Order</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_Toc239702757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11F14F73"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58" w:history="1">
            <w:r w:rsidRPr="000579FF">
              <w:rPr>
                <w:rStyle w:val="Hyperlink"/>
                <w:rFonts w:ascii="Times New Roman" w:hAnsi="Times New Roman" w:cs="Times New Roman"/>
                <w:noProof/>
              </w:rPr>
              <w:t>10.4 Output Artifacts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_Toc239702758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7181B9B4" w14:textId="77777777" w:rsidR="00357922" w:rsidRPr="000579FF" w:rsidRDefault="00357922" w:rsidP="00357922">
          <w:pPr>
            <w:pStyle w:val="TOC1"/>
            <w:tabs>
              <w:tab w:val="right" w:leader="dot" w:pos="9350"/>
            </w:tabs>
            <w:rPr>
              <w:rFonts w:ascii="Times New Roman" w:hAnsi="Times New Roman" w:cs="Times New Roman"/>
              <w:noProof/>
            </w:rPr>
          </w:pPr>
          <w:hyperlink w:anchor="_Toc239702759" w:history="1">
            <w:r w:rsidRPr="000579FF">
              <w:rPr>
                <w:rStyle w:val="Hyperlink"/>
                <w:rFonts w:ascii="Times New Roman" w:hAnsi="Times New Roman" w:cs="Times New Roman"/>
                <w:noProof/>
              </w:rPr>
              <w:t>11. Conclusion, Practical Interpretation, Responsible-Use Boundary, and Future Improvement</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_Toc239702759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18BE20CF"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60" w:history="1">
            <w:r w:rsidRPr="000579FF">
              <w:rPr>
                <w:rStyle w:val="Hyperlink"/>
                <w:rFonts w:ascii="Times New Roman" w:hAnsi="Times New Roman" w:cs="Times New Roman"/>
                <w:noProof/>
              </w:rPr>
              <w:t>11.1 Conclusion</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_Toc239702760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50FD66C3"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61" w:history="1">
            <w:r w:rsidRPr="000579FF">
              <w:rPr>
                <w:rStyle w:val="Hyperlink"/>
                <w:rFonts w:ascii="Times New Roman" w:hAnsi="Times New Roman" w:cs="Times New Roman"/>
                <w:noProof/>
              </w:rPr>
              <w:t>11.2 Practical Interpretation</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_Toc239702761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245C1E35"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62" w:history="1">
            <w:r w:rsidRPr="000579FF">
              <w:rPr>
                <w:rStyle w:val="Hyperlink"/>
                <w:rFonts w:ascii="Times New Roman" w:hAnsi="Times New Roman" w:cs="Times New Roman"/>
                <w:noProof/>
              </w:rPr>
              <w:t>11.3 Responsible-Use Boundary</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_Toc239702762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7CFFA926"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63" w:history="1">
            <w:r w:rsidRPr="000579FF">
              <w:rPr>
                <w:rStyle w:val="Hyperlink"/>
                <w:rFonts w:ascii="Times New Roman" w:hAnsi="Times New Roman" w:cs="Times New Roman"/>
                <w:noProof/>
              </w:rPr>
              <w:t>11.4 Future Improvement</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_Toc239702763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77090519" w14:textId="77777777" w:rsidR="00357922" w:rsidRPr="000579FF" w:rsidRDefault="00357922" w:rsidP="00357922">
          <w:pPr>
            <w:pStyle w:val="TOC1"/>
            <w:tabs>
              <w:tab w:val="right" w:leader="dot" w:pos="9350"/>
            </w:tabs>
            <w:rPr>
              <w:rFonts w:ascii="Times New Roman" w:hAnsi="Times New Roman" w:cs="Times New Roman"/>
              <w:noProof/>
            </w:rPr>
          </w:pPr>
          <w:hyperlink w:anchor="_Toc239702764" w:history="1">
            <w:r w:rsidRPr="000579FF">
              <w:rPr>
                <w:rStyle w:val="Hyperlink"/>
                <w:rFonts w:ascii="Times New Roman" w:hAnsi="Times New Roman" w:cs="Times New Roman"/>
                <w:noProof/>
              </w:rPr>
              <w:t>12. References and Contribution Statement</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_Toc239702764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3015784F"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65" w:history="1">
            <w:r w:rsidRPr="000579FF">
              <w:rPr>
                <w:rStyle w:val="Hyperlink"/>
                <w:rFonts w:ascii="Times New Roman" w:hAnsi="Times New Roman" w:cs="Times New Roman"/>
                <w:noProof/>
              </w:rPr>
              <w:t>12.1 References</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_Toc239702765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42B53BA7" w14:textId="77777777" w:rsidR="00357922" w:rsidRPr="000579FF" w:rsidRDefault="00357922" w:rsidP="00357922">
          <w:pPr>
            <w:pStyle w:val="TOC2"/>
            <w:tabs>
              <w:tab w:val="right" w:leader="dot" w:pos="9350"/>
            </w:tabs>
            <w:rPr>
              <w:rFonts w:ascii="Times New Roman" w:hAnsi="Times New Roman" w:cs="Times New Roman"/>
              <w:noProof/>
            </w:rPr>
          </w:pPr>
          <w:hyperlink w:anchor="_Toc239702766" w:history="1">
            <w:r w:rsidRPr="000579FF">
              <w:rPr>
                <w:rStyle w:val="Hyperlink"/>
                <w:rFonts w:ascii="Times New Roman" w:hAnsi="Times New Roman" w:cs="Times New Roman"/>
                <w:noProof/>
              </w:rPr>
              <w:t>12.2 Contribution Statement</w:t>
            </w:r>
            <w:r w:rsidRPr="000579FF">
              <w:rPr>
                <w:rFonts w:ascii="Times New Roman" w:hAnsi="Times New Roman" w:cs="Times New Roman"/>
                <w:noProof/>
              </w:rPr>
              <w:tab/>
            </w:r>
            <w:r w:rsidRPr="000579FF">
              <w:rPr>
                <w:rFonts w:ascii="Times New Roman" w:hAnsi="Times New Roman" w:cs="Times New Roman"/>
                <w:noProof/>
              </w:rPr>
              <w:fldChar w:fldCharType="begin"/>
            </w:r>
            <w:r w:rsidRPr="000579FF">
              <w:rPr>
                <w:rFonts w:ascii="Times New Roman" w:hAnsi="Times New Roman" w:cs="Times New Roman"/>
                <w:noProof/>
              </w:rPr>
              <w:instrText xml:space="preserve"> PAGEREF _Toc239702766 \h </w:instrText>
            </w:r>
            <w:r w:rsidRPr="000579FF">
              <w:rPr>
                <w:rFonts w:ascii="Times New Roman" w:hAnsi="Times New Roman" w:cs="Times New Roman"/>
                <w:noProof/>
              </w:rPr>
            </w:r>
            <w:r w:rsidRPr="000579FF">
              <w:rPr>
                <w:rFonts w:ascii="Times New Roman" w:hAnsi="Times New Roman" w:cs="Times New Roman"/>
                <w:noProof/>
              </w:rPr>
              <w:fldChar w:fldCharType="separate"/>
            </w:r>
            <w:r w:rsidRPr="000579FF">
              <w:rPr>
                <w:rFonts w:ascii="Times New Roman" w:hAnsi="Times New Roman" w:cs="Times New Roman"/>
                <w:noProof/>
              </w:rPr>
              <w:t>1</w:t>
            </w:r>
            <w:r w:rsidRPr="000579FF">
              <w:rPr>
                <w:rFonts w:ascii="Times New Roman" w:hAnsi="Times New Roman" w:cs="Times New Roman"/>
                <w:noProof/>
              </w:rPr>
              <w:fldChar w:fldCharType="end"/>
            </w:r>
          </w:hyperlink>
        </w:p>
        <w:p w14:paraId="3DBE3E0D" w14:textId="77777777" w:rsidR="00357922" w:rsidRPr="000579FF" w:rsidRDefault="00357922" w:rsidP="00357922">
          <w:pPr>
            <w:rPr>
              <w:rFonts w:ascii="Times New Roman" w:hAnsi="Times New Roman" w:cs="Times New Roman"/>
            </w:rPr>
          </w:pPr>
          <w:r w:rsidRPr="000579FF">
            <w:rPr>
              <w:rFonts w:ascii="Times New Roman" w:hAnsi="Times New Roman" w:cs="Times New Roman"/>
            </w:rPr>
            <w:fldChar w:fldCharType="end"/>
          </w:r>
        </w:p>
      </w:sdtContent>
    </w:sdt>
    <w:p w14:paraId="465F3E08" w14:textId="77777777" w:rsidR="00357922" w:rsidRPr="000579FF" w:rsidRDefault="00357922" w:rsidP="00357922">
      <w:pPr>
        <w:rPr>
          <w:rFonts w:ascii="Times New Roman" w:hAnsi="Times New Roman" w:cs="Times New Roman"/>
        </w:rPr>
      </w:pPr>
      <w:r w:rsidRPr="000579FF">
        <w:rPr>
          <w:rFonts w:ascii="Times New Roman" w:hAnsi="Times New Roman" w:cs="Times New Roman"/>
        </w:rPr>
        <w:br w:type="page"/>
      </w:r>
    </w:p>
    <w:p w14:paraId="4EDB936B" w14:textId="77777777" w:rsidR="00357922" w:rsidRPr="000579FF" w:rsidRDefault="00357922" w:rsidP="00357922">
      <w:pPr>
        <w:pStyle w:val="Heading1"/>
        <w:spacing w:before="300" w:after="150"/>
        <w:rPr>
          <w:rFonts w:ascii="Times New Roman" w:hAnsi="Times New Roman" w:cs="Times New Roman"/>
        </w:rPr>
      </w:pPr>
      <w:bookmarkStart w:id="1" w:name="_Toc239702710"/>
      <w:r w:rsidRPr="000579FF">
        <w:rPr>
          <w:rFonts w:ascii="Times New Roman" w:hAnsi="Times New Roman" w:cs="Times New Roman"/>
        </w:rPr>
        <w:lastRenderedPageBreak/>
        <w:t>1. Project Title and Group / Member Information</w:t>
      </w:r>
      <w:bookmarkEnd w:id="1"/>
    </w:p>
    <w:p w14:paraId="58B359E5"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Project Title: Machine Learning-Based Prediction of University Student Dropout</w:t>
      </w:r>
    </w:p>
    <w:p w14:paraId="738C80DA"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Course: Programming in Python — Summer 25-26 Semester</w:t>
      </w:r>
    </w:p>
    <w:p w14:paraId="70382327"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Pathway: Classification (binary: Dropout vs. Graduate)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600"/>
        <w:gridCol w:w="4560"/>
      </w:tblGrid>
      <w:tr w:rsidR="00357922" w:rsidRPr="000579FF" w14:paraId="1FDBF67A" w14:textId="77777777" w:rsidTr="00F6707D">
        <w:trPr>
          <w:tblHeader/>
        </w:trPr>
        <w:tc>
          <w:tcPr>
            <w:tcW w:w="3200" w:type="dxa"/>
            <w:shd w:val="clear" w:color="auto" w:fill="1F4E79"/>
            <w:tcMar>
              <w:top w:w="80" w:type="dxa"/>
              <w:left w:w="100" w:type="dxa"/>
              <w:bottom w:w="80" w:type="dxa"/>
              <w:right w:w="100" w:type="dxa"/>
            </w:tcMar>
          </w:tcPr>
          <w:p w14:paraId="34A98807"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Name</w:t>
            </w:r>
          </w:p>
        </w:tc>
        <w:tc>
          <w:tcPr>
            <w:tcW w:w="1600" w:type="dxa"/>
            <w:shd w:val="clear" w:color="auto" w:fill="1F4E79"/>
            <w:tcMar>
              <w:top w:w="80" w:type="dxa"/>
              <w:left w:w="100" w:type="dxa"/>
              <w:bottom w:w="80" w:type="dxa"/>
              <w:right w:w="100" w:type="dxa"/>
            </w:tcMar>
          </w:tcPr>
          <w:p w14:paraId="66D44DEE"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ID</w:t>
            </w:r>
          </w:p>
        </w:tc>
        <w:tc>
          <w:tcPr>
            <w:tcW w:w="4560" w:type="dxa"/>
            <w:shd w:val="clear" w:color="auto" w:fill="1F4E79"/>
            <w:tcMar>
              <w:top w:w="80" w:type="dxa"/>
              <w:left w:w="100" w:type="dxa"/>
              <w:bottom w:w="80" w:type="dxa"/>
              <w:right w:w="100" w:type="dxa"/>
            </w:tcMar>
          </w:tcPr>
          <w:p w14:paraId="79BE980C"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Primary Contribution Areas</w:t>
            </w:r>
          </w:p>
        </w:tc>
      </w:tr>
      <w:tr w:rsidR="00357922" w:rsidRPr="000579FF" w14:paraId="27F81F18" w14:textId="77777777" w:rsidTr="00F6707D">
        <w:tc>
          <w:tcPr>
            <w:tcW w:w="3200" w:type="dxa"/>
            <w:tcMar>
              <w:top w:w="80" w:type="dxa"/>
              <w:left w:w="100" w:type="dxa"/>
              <w:bottom w:w="80" w:type="dxa"/>
              <w:right w:w="100" w:type="dxa"/>
            </w:tcMar>
          </w:tcPr>
          <w:p w14:paraId="548B725F"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Sadiya Mohon Auti (Lead Technical Contributor)</w:t>
            </w:r>
          </w:p>
        </w:tc>
        <w:tc>
          <w:tcPr>
            <w:tcW w:w="1600" w:type="dxa"/>
            <w:tcMar>
              <w:top w:w="80" w:type="dxa"/>
              <w:left w:w="100" w:type="dxa"/>
              <w:bottom w:w="80" w:type="dxa"/>
              <w:right w:w="100" w:type="dxa"/>
            </w:tcMar>
          </w:tcPr>
          <w:p w14:paraId="04AF8E5E"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23-52092-2</w:t>
            </w:r>
          </w:p>
        </w:tc>
        <w:tc>
          <w:tcPr>
            <w:tcW w:w="4560" w:type="dxa"/>
            <w:tcMar>
              <w:top w:w="80" w:type="dxa"/>
              <w:left w:w="100" w:type="dxa"/>
              <w:bottom w:w="80" w:type="dxa"/>
              <w:right w:w="100" w:type="dxa"/>
            </w:tcMar>
          </w:tcPr>
          <w:p w14:paraId="5DF5562F"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Preprocessing pipeline, leakage-safe design, 70/15/15 split methodology, Random Forest &amp; Gradient Boosting (untuned + tuned), feature-importance &amp; coefficient interpretation, confusion-matrix &amp; error analysis, threshold sensitivity, cross-validation uncertainty, final model selection, model saving &amp; reproducibility, and the majority of the technical report writing.</w:t>
            </w:r>
          </w:p>
        </w:tc>
      </w:tr>
      <w:tr w:rsidR="00357922" w:rsidRPr="000579FF" w14:paraId="082FCDAA" w14:textId="77777777" w:rsidTr="00F6707D">
        <w:tc>
          <w:tcPr>
            <w:tcW w:w="3200" w:type="dxa"/>
            <w:tcMar>
              <w:top w:w="80" w:type="dxa"/>
              <w:left w:w="100" w:type="dxa"/>
              <w:bottom w:w="80" w:type="dxa"/>
              <w:right w:w="100" w:type="dxa"/>
            </w:tcMar>
          </w:tcPr>
          <w:p w14:paraId="74CDA346"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Tasmia Amin</w:t>
            </w:r>
          </w:p>
        </w:tc>
        <w:tc>
          <w:tcPr>
            <w:tcW w:w="1600" w:type="dxa"/>
            <w:tcMar>
              <w:top w:w="80" w:type="dxa"/>
              <w:left w:w="100" w:type="dxa"/>
              <w:bottom w:w="80" w:type="dxa"/>
              <w:right w:w="100" w:type="dxa"/>
            </w:tcMar>
          </w:tcPr>
          <w:p w14:paraId="0FFDA02E"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23-53122-3</w:t>
            </w:r>
          </w:p>
        </w:tc>
        <w:tc>
          <w:tcPr>
            <w:tcW w:w="4560" w:type="dxa"/>
            <w:tcMar>
              <w:top w:w="80" w:type="dxa"/>
              <w:left w:w="100" w:type="dxa"/>
              <w:bottom w:w="80" w:type="dxa"/>
              <w:right w:w="100" w:type="dxa"/>
            </w:tcMar>
          </w:tcPr>
          <w:p w14:paraId="0FF6BFFC"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 xml:space="preserve">Initial data audit, target definition, near-constant/macroeconomic feature removal, </w:t>
            </w:r>
            <w:proofErr w:type="spellStart"/>
            <w:r w:rsidRPr="000579FF">
              <w:rPr>
                <w:rFonts w:ascii="Times New Roman" w:hAnsi="Times New Roman" w:cs="Times New Roman"/>
                <w:sz w:val="20"/>
                <w:szCs w:val="20"/>
              </w:rPr>
              <w:t>Discipline_Group</w:t>
            </w:r>
            <w:proofErr w:type="spellEnd"/>
            <w:r w:rsidRPr="000579FF">
              <w:rPr>
                <w:rFonts w:ascii="Times New Roman" w:hAnsi="Times New Roman" w:cs="Times New Roman"/>
                <w:sz w:val="20"/>
                <w:szCs w:val="20"/>
              </w:rPr>
              <w:t xml:space="preserve"> feature (joint), Logistic Regression &amp; KNN (untuned + tuned), initial EDA visualizations, and report sections on problem statement and data audit.</w:t>
            </w:r>
          </w:p>
        </w:tc>
      </w:tr>
    </w:tbl>
    <w:p w14:paraId="2CF19F31"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Note: The technical implementation, evaluation depth, and </w:t>
      </w:r>
      <w:proofErr w:type="spellStart"/>
      <w:r w:rsidRPr="000579FF">
        <w:rPr>
          <w:rFonts w:ascii="Times New Roman" w:hAnsi="Times New Roman" w:cs="Times New Roman"/>
        </w:rPr>
        <w:t>finalisation</w:t>
      </w:r>
      <w:proofErr w:type="spellEnd"/>
      <w:r w:rsidRPr="000579FF">
        <w:rPr>
          <w:rFonts w:ascii="Times New Roman" w:hAnsi="Times New Roman" w:cs="Times New Roman"/>
        </w:rPr>
        <w:t xml:space="preserve"> of this project were led by Sadiya Mohon Auti, as detailed in Section 12 (Contribution Statement).</w:t>
      </w:r>
    </w:p>
    <w:p w14:paraId="4C74E9A0" w14:textId="77777777" w:rsidR="00357922" w:rsidRPr="000579FF" w:rsidRDefault="00357922" w:rsidP="00357922">
      <w:pPr>
        <w:pStyle w:val="Heading1"/>
        <w:spacing w:before="300" w:after="150"/>
        <w:rPr>
          <w:rFonts w:ascii="Times New Roman" w:hAnsi="Times New Roman" w:cs="Times New Roman"/>
        </w:rPr>
      </w:pPr>
      <w:bookmarkStart w:id="2" w:name="_Toc239702711"/>
      <w:r w:rsidRPr="000579FF">
        <w:rPr>
          <w:rFonts w:ascii="Times New Roman" w:hAnsi="Times New Roman" w:cs="Times New Roman"/>
        </w:rPr>
        <w:t>2. Problem Statement, Stakeholders, Objective, and Success Criteria</w:t>
      </w:r>
      <w:bookmarkEnd w:id="2"/>
    </w:p>
    <w:p w14:paraId="3C337C43" w14:textId="77777777" w:rsidR="00357922" w:rsidRPr="000579FF" w:rsidRDefault="00357922" w:rsidP="00357922">
      <w:pPr>
        <w:pStyle w:val="Heading2"/>
        <w:spacing w:before="220" w:after="120"/>
        <w:rPr>
          <w:rFonts w:ascii="Times New Roman" w:hAnsi="Times New Roman" w:cs="Times New Roman"/>
        </w:rPr>
      </w:pPr>
      <w:bookmarkStart w:id="3" w:name="_Toc239702712"/>
      <w:r w:rsidRPr="000579FF">
        <w:rPr>
          <w:rFonts w:ascii="Times New Roman" w:hAnsi="Times New Roman" w:cs="Times New Roman"/>
        </w:rPr>
        <w:t>2.1 Problem Statement</w:t>
      </w:r>
      <w:bookmarkEnd w:id="3"/>
    </w:p>
    <w:p w14:paraId="1E32E7B7"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Student dropout is a major challenge for higher education institutions. Students who leave their programs before graduation face academic, financial, and social setbacks, while institutions face reduced completion rates and inefficient use of resources. Traditional identification of at-risk students relies on manual monitoring by advisors, which is often too slow. This project asks:</w:t>
      </w:r>
    </w:p>
    <w:p w14:paraId="21F01500"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i/>
          <w:iCs/>
        </w:rPr>
        <w:t>Can machine learning algorithms predict whether a university student will eventually drop out or graduate, based on demographic, socioeconomic, admission, and academic information?</w:t>
      </w:r>
    </w:p>
    <w:p w14:paraId="12625959" w14:textId="77777777" w:rsidR="00357922" w:rsidRPr="000579FF" w:rsidRDefault="00357922" w:rsidP="00357922">
      <w:pPr>
        <w:pStyle w:val="Heading2"/>
        <w:spacing w:before="220" w:after="120"/>
        <w:rPr>
          <w:rFonts w:ascii="Times New Roman" w:hAnsi="Times New Roman" w:cs="Times New Roman"/>
        </w:rPr>
      </w:pPr>
      <w:bookmarkStart w:id="4" w:name="_Toc239702713"/>
      <w:r w:rsidRPr="000579FF">
        <w:rPr>
          <w:rFonts w:ascii="Times New Roman" w:hAnsi="Times New Roman" w:cs="Times New Roman"/>
        </w:rPr>
        <w:t>2.2 Stakeholders</w:t>
      </w:r>
      <w:bookmarkEnd w:id="4"/>
    </w:p>
    <w:p w14:paraId="620A7596"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University administration and academic advisors — to plan early intervention and support programs.</w:t>
      </w:r>
    </w:p>
    <w:p w14:paraId="464DD58E"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Students at risk of dropping out — the ultimate beneficiaries of early support.</w:t>
      </w:r>
    </w:p>
    <w:p w14:paraId="33068F2A"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 xml:space="preserve">Financial-aid and counselling offices — to </w:t>
      </w:r>
      <w:proofErr w:type="spellStart"/>
      <w:r w:rsidRPr="000579FF">
        <w:rPr>
          <w:rFonts w:ascii="Times New Roman" w:hAnsi="Times New Roman" w:cs="Times New Roman"/>
        </w:rPr>
        <w:t>prioritise</w:t>
      </w:r>
      <w:proofErr w:type="spellEnd"/>
      <w:r w:rsidRPr="000579FF">
        <w:rPr>
          <w:rFonts w:ascii="Times New Roman" w:hAnsi="Times New Roman" w:cs="Times New Roman"/>
        </w:rPr>
        <w:t xml:space="preserve"> limited support resources.</w:t>
      </w:r>
    </w:p>
    <w:p w14:paraId="1DAF0B49" w14:textId="77777777" w:rsidR="00357922" w:rsidRPr="000579FF" w:rsidRDefault="00357922" w:rsidP="00357922">
      <w:pPr>
        <w:pStyle w:val="Heading2"/>
        <w:spacing w:before="220" w:after="120"/>
        <w:rPr>
          <w:rFonts w:ascii="Times New Roman" w:hAnsi="Times New Roman" w:cs="Times New Roman"/>
        </w:rPr>
      </w:pPr>
      <w:bookmarkStart w:id="5" w:name="_Toc239702714"/>
      <w:r w:rsidRPr="000579FF">
        <w:rPr>
          <w:rFonts w:ascii="Times New Roman" w:hAnsi="Times New Roman" w:cs="Times New Roman"/>
        </w:rPr>
        <w:t>2.3 Objective</w:t>
      </w:r>
      <w:bookmarkEnd w:id="5"/>
    </w:p>
    <w:p w14:paraId="5F50BEDE"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To build and evaluate a leakage-safe, reproducible binary classification pipeline (Dropout = 1, Graduate = 0) that identifies at-risk students early enough for meaningful intervention, using a defensible train/validation/test methodology rather than chasing the highest possible accuracy.</w:t>
      </w:r>
    </w:p>
    <w:p w14:paraId="37B73233" w14:textId="77777777" w:rsidR="00357922" w:rsidRPr="000579FF" w:rsidRDefault="00357922" w:rsidP="00357922">
      <w:pPr>
        <w:pStyle w:val="Heading2"/>
        <w:spacing w:before="220" w:after="120"/>
        <w:rPr>
          <w:rFonts w:ascii="Times New Roman" w:hAnsi="Times New Roman" w:cs="Times New Roman"/>
        </w:rPr>
      </w:pPr>
      <w:bookmarkStart w:id="6" w:name="_Toc239702715"/>
      <w:r w:rsidRPr="000579FF">
        <w:rPr>
          <w:rFonts w:ascii="Times New Roman" w:hAnsi="Times New Roman" w:cs="Times New Roman"/>
        </w:rPr>
        <w:t>2.4 Success Criteria</w:t>
      </w:r>
      <w:bookmarkEnd w:id="6"/>
    </w:p>
    <w:p w14:paraId="0A0DA96B"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lastRenderedPageBreak/>
        <w:t>A working end-to-end notebook that runs from raw data to final metrics without manual intervention.</w:t>
      </w:r>
    </w:p>
    <w:p w14:paraId="49292E02"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A model that clearly outperforms a majority-class baseline on F1-score, precision, and recall — not accuracy alone.</w:t>
      </w:r>
    </w:p>
    <w:p w14:paraId="4BD6EF26"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Full leakage control: no test-set information used for imputation, scaling, encoding, tuning, or model selection.</w:t>
      </w:r>
    </w:p>
    <w:p w14:paraId="0FA15847"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Honest interpretation of errors, uncertainty, bias, and the limits of the model's real-world applicability.</w:t>
      </w:r>
    </w:p>
    <w:p w14:paraId="3BC45C9B" w14:textId="77777777" w:rsidR="00357922" w:rsidRPr="000579FF" w:rsidRDefault="00357922" w:rsidP="00357922">
      <w:pPr>
        <w:pStyle w:val="Heading1"/>
        <w:spacing w:before="300" w:after="150"/>
        <w:rPr>
          <w:rFonts w:ascii="Times New Roman" w:hAnsi="Times New Roman" w:cs="Times New Roman"/>
        </w:rPr>
      </w:pPr>
      <w:bookmarkStart w:id="7" w:name="_Toc239702716"/>
      <w:r w:rsidRPr="000579FF">
        <w:rPr>
          <w:rFonts w:ascii="Times New Roman" w:hAnsi="Times New Roman" w:cs="Times New Roman"/>
        </w:rPr>
        <w:t>3. Dataset Source, License, Data Dictionary, Privacy and Ethical Considerations</w:t>
      </w:r>
      <w:bookmarkEnd w:id="7"/>
    </w:p>
    <w:p w14:paraId="772184B7" w14:textId="77777777" w:rsidR="00357922" w:rsidRPr="000579FF" w:rsidRDefault="00357922" w:rsidP="00357922">
      <w:pPr>
        <w:pStyle w:val="Heading2"/>
        <w:spacing w:before="220" w:after="120"/>
        <w:rPr>
          <w:rFonts w:ascii="Times New Roman" w:hAnsi="Times New Roman" w:cs="Times New Roman"/>
        </w:rPr>
      </w:pPr>
      <w:bookmarkStart w:id="8" w:name="_Toc239702717"/>
      <w:r w:rsidRPr="000579FF">
        <w:rPr>
          <w:rFonts w:ascii="Times New Roman" w:hAnsi="Times New Roman" w:cs="Times New Roman"/>
        </w:rPr>
        <w:t>3.1 Source and License</w:t>
      </w:r>
      <w:bookmarkEnd w:id="8"/>
    </w:p>
    <w:p w14:paraId="5BED5B96"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Dataset: UCI Machine Learning Repository — “Predict Students’ Dropout and Academic Success.” Collected from the Instituto Politécnico de </w:t>
      </w:r>
      <w:proofErr w:type="spellStart"/>
      <w:r w:rsidRPr="000579FF">
        <w:rPr>
          <w:rFonts w:ascii="Times New Roman" w:hAnsi="Times New Roman" w:cs="Times New Roman"/>
        </w:rPr>
        <w:t>Portalegre</w:t>
      </w:r>
      <w:proofErr w:type="spellEnd"/>
      <w:r w:rsidRPr="000579FF">
        <w:rPr>
          <w:rFonts w:ascii="Times New Roman" w:hAnsi="Times New Roman" w:cs="Times New Roman"/>
        </w:rPr>
        <w:t>, Portugal.</w:t>
      </w:r>
    </w:p>
    <w:p w14:paraId="3BDF741E"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Citation: </w:t>
      </w:r>
      <w:proofErr w:type="spellStart"/>
      <w:r w:rsidRPr="000579FF">
        <w:rPr>
          <w:rFonts w:ascii="Times New Roman" w:hAnsi="Times New Roman" w:cs="Times New Roman"/>
        </w:rPr>
        <w:t>Realinho</w:t>
      </w:r>
      <w:proofErr w:type="spellEnd"/>
      <w:r w:rsidRPr="000579FF">
        <w:rPr>
          <w:rFonts w:ascii="Times New Roman" w:hAnsi="Times New Roman" w:cs="Times New Roman"/>
        </w:rPr>
        <w:t>, V., Vieira Martins, M., Machado, J., &amp; Baptista, L. (2021). Predict Students’ Dropout and Academic Success. UCI Machine Learning Repository.</w:t>
      </w:r>
    </w:p>
    <w:p w14:paraId="06766896"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License: CC BY 4.0 — permits reuse with attribution, which is provided above and in the References section.</w:t>
      </w:r>
    </w:p>
    <w:p w14:paraId="0796F320" w14:textId="77777777" w:rsidR="00357922" w:rsidRPr="000579FF" w:rsidRDefault="00357922" w:rsidP="00357922">
      <w:pPr>
        <w:pStyle w:val="Heading2"/>
        <w:spacing w:before="220" w:after="120"/>
        <w:rPr>
          <w:rFonts w:ascii="Times New Roman" w:hAnsi="Times New Roman" w:cs="Times New Roman"/>
        </w:rPr>
      </w:pPr>
      <w:bookmarkStart w:id="9" w:name="_Toc239702718"/>
      <w:r w:rsidRPr="000579FF">
        <w:rPr>
          <w:rFonts w:ascii="Times New Roman" w:hAnsi="Times New Roman" w:cs="Times New Roman"/>
        </w:rPr>
        <w:t>3.2 Sample Size and Fields</w:t>
      </w:r>
      <w:bookmarkEnd w:id="9"/>
    </w:p>
    <w:p w14:paraId="44F9C1AE"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Original data: 4,424 observations, 37 columns, describing demographics, socioeconomic status, admission details, and first/second-semester academic performance, with a three-class target (Dropout / Enrolled / Graduate).</w:t>
      </w:r>
    </w:p>
    <w:p w14:paraId="3C880CBF" w14:textId="77777777" w:rsidR="00357922" w:rsidRPr="000579FF" w:rsidRDefault="00357922" w:rsidP="00357922">
      <w:pPr>
        <w:pStyle w:val="Heading2"/>
        <w:spacing w:before="220" w:after="120"/>
        <w:rPr>
          <w:rFonts w:ascii="Times New Roman" w:hAnsi="Times New Roman" w:cs="Times New Roman"/>
        </w:rPr>
      </w:pPr>
      <w:bookmarkStart w:id="10" w:name="_Toc239702719"/>
      <w:r w:rsidRPr="000579FF">
        <w:rPr>
          <w:rFonts w:ascii="Times New Roman" w:hAnsi="Times New Roman" w:cs="Times New Roman"/>
        </w:rPr>
        <w:t>3.3 Data Dictionary (Key Variables)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10"/>
        <w:gridCol w:w="1698"/>
        <w:gridCol w:w="5052"/>
      </w:tblGrid>
      <w:tr w:rsidR="00357922" w:rsidRPr="000579FF" w14:paraId="362E0799" w14:textId="77777777" w:rsidTr="00F6707D">
        <w:trPr>
          <w:tblHeader/>
        </w:trPr>
        <w:tc>
          <w:tcPr>
            <w:tcW w:w="2600" w:type="dxa"/>
            <w:shd w:val="clear" w:color="auto" w:fill="1F4E79"/>
            <w:tcMar>
              <w:top w:w="80" w:type="dxa"/>
              <w:left w:w="100" w:type="dxa"/>
              <w:bottom w:w="80" w:type="dxa"/>
              <w:right w:w="100" w:type="dxa"/>
            </w:tcMar>
          </w:tcPr>
          <w:p w14:paraId="4A5DE1BD"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Variable</w:t>
            </w:r>
          </w:p>
        </w:tc>
        <w:tc>
          <w:tcPr>
            <w:tcW w:w="1700" w:type="dxa"/>
            <w:shd w:val="clear" w:color="auto" w:fill="1F4E79"/>
            <w:tcMar>
              <w:top w:w="80" w:type="dxa"/>
              <w:left w:w="100" w:type="dxa"/>
              <w:bottom w:w="80" w:type="dxa"/>
              <w:right w:w="100" w:type="dxa"/>
            </w:tcMar>
          </w:tcPr>
          <w:p w14:paraId="0EA9EE26"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Type</w:t>
            </w:r>
          </w:p>
        </w:tc>
        <w:tc>
          <w:tcPr>
            <w:tcW w:w="5060" w:type="dxa"/>
            <w:shd w:val="clear" w:color="auto" w:fill="1F4E79"/>
            <w:tcMar>
              <w:top w:w="80" w:type="dxa"/>
              <w:left w:w="100" w:type="dxa"/>
              <w:bottom w:w="80" w:type="dxa"/>
              <w:right w:w="100" w:type="dxa"/>
            </w:tcMar>
          </w:tcPr>
          <w:p w14:paraId="2821DD28"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Description</w:t>
            </w:r>
          </w:p>
        </w:tc>
      </w:tr>
      <w:tr w:rsidR="00357922" w:rsidRPr="000579FF" w14:paraId="46A95F53" w14:textId="77777777" w:rsidTr="00F6707D">
        <w:tc>
          <w:tcPr>
            <w:tcW w:w="2600" w:type="dxa"/>
            <w:tcMar>
              <w:top w:w="80" w:type="dxa"/>
              <w:left w:w="100" w:type="dxa"/>
              <w:bottom w:w="80" w:type="dxa"/>
              <w:right w:w="100" w:type="dxa"/>
            </w:tcMar>
          </w:tcPr>
          <w:p w14:paraId="1EE637AD"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Target</w:t>
            </w:r>
          </w:p>
        </w:tc>
        <w:tc>
          <w:tcPr>
            <w:tcW w:w="1700" w:type="dxa"/>
            <w:tcMar>
              <w:top w:w="80" w:type="dxa"/>
              <w:left w:w="100" w:type="dxa"/>
              <w:bottom w:w="80" w:type="dxa"/>
              <w:right w:w="100" w:type="dxa"/>
            </w:tcMar>
          </w:tcPr>
          <w:p w14:paraId="00F29914"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Categorical → Binary</w:t>
            </w:r>
          </w:p>
        </w:tc>
        <w:tc>
          <w:tcPr>
            <w:tcW w:w="5060" w:type="dxa"/>
            <w:tcMar>
              <w:top w:w="80" w:type="dxa"/>
              <w:left w:w="100" w:type="dxa"/>
              <w:bottom w:w="80" w:type="dxa"/>
              <w:right w:w="100" w:type="dxa"/>
            </w:tcMar>
          </w:tcPr>
          <w:p w14:paraId="75E754B3"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Original: Dropout/Enrolled/Graduate. Recoded: 1 = Dropout, 0 = Graduate (Enrolled removed).</w:t>
            </w:r>
          </w:p>
        </w:tc>
      </w:tr>
      <w:tr w:rsidR="00357922" w:rsidRPr="000579FF" w14:paraId="4A9CAE25" w14:textId="77777777" w:rsidTr="00F6707D">
        <w:tc>
          <w:tcPr>
            <w:tcW w:w="2600" w:type="dxa"/>
            <w:tcMar>
              <w:top w:w="80" w:type="dxa"/>
              <w:left w:w="100" w:type="dxa"/>
              <w:bottom w:w="80" w:type="dxa"/>
              <w:right w:w="100" w:type="dxa"/>
            </w:tcMar>
          </w:tcPr>
          <w:p w14:paraId="6ABAC1C0"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Age at enrollment</w:t>
            </w:r>
          </w:p>
        </w:tc>
        <w:tc>
          <w:tcPr>
            <w:tcW w:w="1700" w:type="dxa"/>
            <w:tcMar>
              <w:top w:w="80" w:type="dxa"/>
              <w:left w:w="100" w:type="dxa"/>
              <w:bottom w:w="80" w:type="dxa"/>
              <w:right w:w="100" w:type="dxa"/>
            </w:tcMar>
          </w:tcPr>
          <w:p w14:paraId="19A7D159"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Numeric</w:t>
            </w:r>
          </w:p>
        </w:tc>
        <w:tc>
          <w:tcPr>
            <w:tcW w:w="5060" w:type="dxa"/>
            <w:tcMar>
              <w:top w:w="80" w:type="dxa"/>
              <w:left w:w="100" w:type="dxa"/>
              <w:bottom w:w="80" w:type="dxa"/>
              <w:right w:w="100" w:type="dxa"/>
            </w:tcMar>
          </w:tcPr>
          <w:p w14:paraId="5616FAB4"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Student age when entering the program (observed range 17–70).</w:t>
            </w:r>
          </w:p>
        </w:tc>
      </w:tr>
      <w:tr w:rsidR="00357922" w:rsidRPr="000579FF" w14:paraId="72560DC6" w14:textId="77777777" w:rsidTr="00F6707D">
        <w:tc>
          <w:tcPr>
            <w:tcW w:w="2600" w:type="dxa"/>
            <w:tcMar>
              <w:top w:w="80" w:type="dxa"/>
              <w:left w:w="100" w:type="dxa"/>
              <w:bottom w:w="80" w:type="dxa"/>
              <w:right w:w="100" w:type="dxa"/>
            </w:tcMar>
          </w:tcPr>
          <w:p w14:paraId="77D1AAB6"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Admission grade</w:t>
            </w:r>
          </w:p>
        </w:tc>
        <w:tc>
          <w:tcPr>
            <w:tcW w:w="1700" w:type="dxa"/>
            <w:tcMar>
              <w:top w:w="80" w:type="dxa"/>
              <w:left w:w="100" w:type="dxa"/>
              <w:bottom w:w="80" w:type="dxa"/>
              <w:right w:w="100" w:type="dxa"/>
            </w:tcMar>
          </w:tcPr>
          <w:p w14:paraId="418F1030"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Numeric</w:t>
            </w:r>
          </w:p>
        </w:tc>
        <w:tc>
          <w:tcPr>
            <w:tcW w:w="5060" w:type="dxa"/>
            <w:tcMar>
              <w:top w:w="80" w:type="dxa"/>
              <w:left w:w="100" w:type="dxa"/>
              <w:bottom w:w="80" w:type="dxa"/>
              <w:right w:w="100" w:type="dxa"/>
            </w:tcMar>
          </w:tcPr>
          <w:p w14:paraId="286CD5E2"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Entrance grade used for admission (observed range 95–190).</w:t>
            </w:r>
          </w:p>
        </w:tc>
      </w:tr>
      <w:tr w:rsidR="00357922" w:rsidRPr="000579FF" w14:paraId="5DF0B25C" w14:textId="77777777" w:rsidTr="00F6707D">
        <w:tc>
          <w:tcPr>
            <w:tcW w:w="2600" w:type="dxa"/>
            <w:tcMar>
              <w:top w:w="80" w:type="dxa"/>
              <w:left w:w="100" w:type="dxa"/>
              <w:bottom w:w="80" w:type="dxa"/>
              <w:right w:w="100" w:type="dxa"/>
            </w:tcMar>
          </w:tcPr>
          <w:p w14:paraId="6A5B5A7D"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 xml:space="preserve">Curricular units 1st/2nd </w:t>
            </w:r>
            <w:proofErr w:type="spellStart"/>
            <w:r w:rsidRPr="000579FF">
              <w:rPr>
                <w:rFonts w:ascii="Times New Roman" w:hAnsi="Times New Roman" w:cs="Times New Roman"/>
                <w:sz w:val="20"/>
                <w:szCs w:val="20"/>
              </w:rPr>
              <w:t>sem</w:t>
            </w:r>
            <w:proofErr w:type="spellEnd"/>
            <w:r w:rsidRPr="000579FF">
              <w:rPr>
                <w:rFonts w:ascii="Times New Roman" w:hAnsi="Times New Roman" w:cs="Times New Roman"/>
                <w:sz w:val="20"/>
                <w:szCs w:val="20"/>
              </w:rPr>
              <w:t xml:space="preserve"> (enrolled/evaluated/approved)</w:t>
            </w:r>
          </w:p>
        </w:tc>
        <w:tc>
          <w:tcPr>
            <w:tcW w:w="1700" w:type="dxa"/>
            <w:tcMar>
              <w:top w:w="80" w:type="dxa"/>
              <w:left w:w="100" w:type="dxa"/>
              <w:bottom w:w="80" w:type="dxa"/>
              <w:right w:w="100" w:type="dxa"/>
            </w:tcMar>
          </w:tcPr>
          <w:p w14:paraId="4DAB6D76"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Numeric (count)</w:t>
            </w:r>
          </w:p>
        </w:tc>
        <w:tc>
          <w:tcPr>
            <w:tcW w:w="5060" w:type="dxa"/>
            <w:tcMar>
              <w:top w:w="80" w:type="dxa"/>
              <w:left w:w="100" w:type="dxa"/>
              <w:bottom w:w="80" w:type="dxa"/>
              <w:right w:w="100" w:type="dxa"/>
            </w:tcMar>
          </w:tcPr>
          <w:p w14:paraId="449331F7"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Academic-progress counts per semester; approved units are the strongest progress signal.</w:t>
            </w:r>
          </w:p>
        </w:tc>
      </w:tr>
      <w:tr w:rsidR="00357922" w:rsidRPr="000579FF" w14:paraId="230AAC24" w14:textId="77777777" w:rsidTr="00F6707D">
        <w:tc>
          <w:tcPr>
            <w:tcW w:w="2600" w:type="dxa"/>
            <w:tcMar>
              <w:top w:w="80" w:type="dxa"/>
              <w:left w:w="100" w:type="dxa"/>
              <w:bottom w:w="80" w:type="dxa"/>
              <w:right w:w="100" w:type="dxa"/>
            </w:tcMar>
          </w:tcPr>
          <w:p w14:paraId="75F76742"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Tuition fees up to date / Debtor / Scholarship holder / Displaced</w:t>
            </w:r>
          </w:p>
        </w:tc>
        <w:tc>
          <w:tcPr>
            <w:tcW w:w="1700" w:type="dxa"/>
            <w:tcMar>
              <w:top w:w="80" w:type="dxa"/>
              <w:left w:w="100" w:type="dxa"/>
              <w:bottom w:w="80" w:type="dxa"/>
              <w:right w:w="100" w:type="dxa"/>
            </w:tcMar>
          </w:tcPr>
          <w:p w14:paraId="2F414823"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Categorical (binary-coded)</w:t>
            </w:r>
          </w:p>
        </w:tc>
        <w:tc>
          <w:tcPr>
            <w:tcW w:w="5060" w:type="dxa"/>
            <w:tcMar>
              <w:top w:w="80" w:type="dxa"/>
              <w:left w:w="100" w:type="dxa"/>
              <w:bottom w:w="80" w:type="dxa"/>
              <w:right w:w="100" w:type="dxa"/>
            </w:tcMar>
          </w:tcPr>
          <w:p w14:paraId="7679359D"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Socioeconomic and financial-status indicators.</w:t>
            </w:r>
          </w:p>
        </w:tc>
      </w:tr>
      <w:tr w:rsidR="00357922" w:rsidRPr="000579FF" w14:paraId="3B3C97DE" w14:textId="77777777" w:rsidTr="00F6707D">
        <w:tc>
          <w:tcPr>
            <w:tcW w:w="2600" w:type="dxa"/>
            <w:tcMar>
              <w:top w:w="80" w:type="dxa"/>
              <w:left w:w="100" w:type="dxa"/>
              <w:bottom w:w="80" w:type="dxa"/>
              <w:right w:w="100" w:type="dxa"/>
            </w:tcMar>
          </w:tcPr>
          <w:p w14:paraId="6B7AAE54"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 xml:space="preserve">Course → </w:t>
            </w:r>
            <w:proofErr w:type="spellStart"/>
            <w:r w:rsidRPr="000579FF">
              <w:rPr>
                <w:rFonts w:ascii="Times New Roman" w:hAnsi="Times New Roman" w:cs="Times New Roman"/>
                <w:sz w:val="20"/>
                <w:szCs w:val="20"/>
              </w:rPr>
              <w:t>Discipline_Group</w:t>
            </w:r>
            <w:proofErr w:type="spellEnd"/>
          </w:p>
        </w:tc>
        <w:tc>
          <w:tcPr>
            <w:tcW w:w="1700" w:type="dxa"/>
            <w:tcMar>
              <w:top w:w="80" w:type="dxa"/>
              <w:left w:w="100" w:type="dxa"/>
              <w:bottom w:w="80" w:type="dxa"/>
              <w:right w:w="100" w:type="dxa"/>
            </w:tcMar>
          </w:tcPr>
          <w:p w14:paraId="5C7EB0C5"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Categorical</w:t>
            </w:r>
          </w:p>
        </w:tc>
        <w:tc>
          <w:tcPr>
            <w:tcW w:w="5060" w:type="dxa"/>
            <w:tcMar>
              <w:top w:w="80" w:type="dxa"/>
              <w:left w:w="100" w:type="dxa"/>
              <w:bottom w:w="80" w:type="dxa"/>
              <w:right w:w="100" w:type="dxa"/>
            </w:tcMar>
          </w:tcPr>
          <w:p w14:paraId="035050E8"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Engineered feature grouping 17 sparse Portuguese course codes into broader discipline clusters.</w:t>
            </w:r>
          </w:p>
        </w:tc>
      </w:tr>
      <w:tr w:rsidR="00357922" w:rsidRPr="000579FF" w14:paraId="30240ED9" w14:textId="77777777" w:rsidTr="00F6707D">
        <w:tc>
          <w:tcPr>
            <w:tcW w:w="2600" w:type="dxa"/>
            <w:tcMar>
              <w:top w:w="80" w:type="dxa"/>
              <w:left w:w="100" w:type="dxa"/>
              <w:bottom w:w="80" w:type="dxa"/>
              <w:right w:w="100" w:type="dxa"/>
            </w:tcMar>
          </w:tcPr>
          <w:p w14:paraId="1E9AF359" w14:textId="77777777" w:rsidR="00357922" w:rsidRPr="000579FF" w:rsidRDefault="00357922" w:rsidP="00F6707D">
            <w:pPr>
              <w:rPr>
                <w:rFonts w:ascii="Times New Roman" w:hAnsi="Times New Roman" w:cs="Times New Roman"/>
              </w:rPr>
            </w:pPr>
            <w:proofErr w:type="spellStart"/>
            <w:r w:rsidRPr="000579FF">
              <w:rPr>
                <w:rFonts w:ascii="Times New Roman" w:hAnsi="Times New Roman" w:cs="Times New Roman"/>
                <w:sz w:val="20"/>
                <w:szCs w:val="20"/>
              </w:rPr>
              <w:t>Nacionality</w:t>
            </w:r>
            <w:proofErr w:type="spellEnd"/>
            <w:r w:rsidRPr="000579FF">
              <w:rPr>
                <w:rFonts w:ascii="Times New Roman" w:hAnsi="Times New Roman" w:cs="Times New Roman"/>
                <w:sz w:val="20"/>
                <w:szCs w:val="20"/>
              </w:rPr>
              <w:t>, International</w:t>
            </w:r>
          </w:p>
        </w:tc>
        <w:tc>
          <w:tcPr>
            <w:tcW w:w="1700" w:type="dxa"/>
            <w:tcMar>
              <w:top w:w="80" w:type="dxa"/>
              <w:left w:w="100" w:type="dxa"/>
              <w:bottom w:w="80" w:type="dxa"/>
              <w:right w:w="100" w:type="dxa"/>
            </w:tcMar>
          </w:tcPr>
          <w:p w14:paraId="397663B1"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Categorical (removed)</w:t>
            </w:r>
          </w:p>
        </w:tc>
        <w:tc>
          <w:tcPr>
            <w:tcW w:w="5060" w:type="dxa"/>
            <w:tcMar>
              <w:top w:w="80" w:type="dxa"/>
              <w:left w:w="100" w:type="dxa"/>
              <w:bottom w:w="80" w:type="dxa"/>
              <w:right w:w="100" w:type="dxa"/>
            </w:tcMar>
          </w:tcPr>
          <w:p w14:paraId="0DDB4649"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~97.5% single dominant value; near-constant, dropped for low discriminatory information.</w:t>
            </w:r>
          </w:p>
        </w:tc>
      </w:tr>
      <w:tr w:rsidR="00357922" w:rsidRPr="000579FF" w14:paraId="02042342" w14:textId="77777777" w:rsidTr="00F6707D">
        <w:tc>
          <w:tcPr>
            <w:tcW w:w="2600" w:type="dxa"/>
            <w:tcMar>
              <w:top w:w="80" w:type="dxa"/>
              <w:left w:w="100" w:type="dxa"/>
              <w:bottom w:w="80" w:type="dxa"/>
              <w:right w:w="100" w:type="dxa"/>
            </w:tcMar>
          </w:tcPr>
          <w:p w14:paraId="725A7ABD"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lastRenderedPageBreak/>
              <w:t>Unemployment rate, Inflation rate, GDP</w:t>
            </w:r>
          </w:p>
        </w:tc>
        <w:tc>
          <w:tcPr>
            <w:tcW w:w="1700" w:type="dxa"/>
            <w:tcMar>
              <w:top w:w="80" w:type="dxa"/>
              <w:left w:w="100" w:type="dxa"/>
              <w:bottom w:w="80" w:type="dxa"/>
              <w:right w:w="100" w:type="dxa"/>
            </w:tcMar>
          </w:tcPr>
          <w:p w14:paraId="142391AF"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Numeric (removed)</w:t>
            </w:r>
          </w:p>
        </w:tc>
        <w:tc>
          <w:tcPr>
            <w:tcW w:w="5060" w:type="dxa"/>
            <w:tcMar>
              <w:top w:w="80" w:type="dxa"/>
              <w:left w:w="100" w:type="dxa"/>
              <w:bottom w:w="80" w:type="dxa"/>
              <w:right w:w="100" w:type="dxa"/>
            </w:tcMar>
          </w:tcPr>
          <w:p w14:paraId="3398A524"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Portugal-specific macroeconomic indicators; dropped to improve conceptual transferability.</w:t>
            </w:r>
          </w:p>
        </w:tc>
      </w:tr>
    </w:tbl>
    <w:p w14:paraId="73C951E5" w14:textId="77777777" w:rsidR="00357922" w:rsidRPr="000579FF" w:rsidRDefault="00357922" w:rsidP="00357922">
      <w:pPr>
        <w:pStyle w:val="Heading2"/>
        <w:spacing w:before="220" w:after="120"/>
        <w:rPr>
          <w:rFonts w:ascii="Times New Roman" w:hAnsi="Times New Roman" w:cs="Times New Roman"/>
        </w:rPr>
      </w:pPr>
      <w:bookmarkStart w:id="11" w:name="_Toc239702720"/>
      <w:r w:rsidRPr="000579FF">
        <w:rPr>
          <w:rFonts w:ascii="Times New Roman" w:hAnsi="Times New Roman" w:cs="Times New Roman"/>
        </w:rPr>
        <w:t>3.4 Privacy and Ethical Considerations</w:t>
      </w:r>
      <w:bookmarkEnd w:id="11"/>
    </w:p>
    <w:p w14:paraId="0D57C3DF"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The dataset contains no direct personal identifiers (names, ID numbers, contact details); all fields are aggregated academic/administrative attributes.</w:t>
      </w:r>
    </w:p>
    <w:p w14:paraId="7B01E7FF"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 xml:space="preserve">Predictions must be used only as an early-warning signal for support (advising, tutoring, financial or counselling referral) — never to automatically </w:t>
      </w:r>
      <w:proofErr w:type="spellStart"/>
      <w:r w:rsidRPr="000579FF">
        <w:rPr>
          <w:rFonts w:ascii="Times New Roman" w:hAnsi="Times New Roman" w:cs="Times New Roman"/>
        </w:rPr>
        <w:t>penalise</w:t>
      </w:r>
      <w:proofErr w:type="spellEnd"/>
      <w:r w:rsidRPr="000579FF">
        <w:rPr>
          <w:rFonts w:ascii="Times New Roman" w:hAnsi="Times New Roman" w:cs="Times New Roman"/>
        </w:rPr>
        <w:t>, exclude, or label a student.</w:t>
      </w:r>
    </w:p>
    <w:p w14:paraId="132E255D"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The data originates from a single Portuguese institution; relationships learned here may reflect Portugal-specific institutional policy and should not be assumed to transfer to Bangladeshi universities without local validation.</w:t>
      </w:r>
    </w:p>
    <w:p w14:paraId="6C5C20D9"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A predictive feature is not a causal one — the model finds statistical association, not proof that changing a feature would change a student's outcome.</w:t>
      </w:r>
    </w:p>
    <w:p w14:paraId="25650A49" w14:textId="77777777" w:rsidR="00357922" w:rsidRPr="000579FF" w:rsidRDefault="00357922" w:rsidP="00357922">
      <w:pPr>
        <w:pStyle w:val="Heading1"/>
        <w:spacing w:before="300" w:after="150"/>
        <w:rPr>
          <w:rFonts w:ascii="Times New Roman" w:hAnsi="Times New Roman" w:cs="Times New Roman"/>
        </w:rPr>
      </w:pPr>
      <w:bookmarkStart w:id="12" w:name="_Toc239702721"/>
      <w:r w:rsidRPr="000579FF">
        <w:rPr>
          <w:rFonts w:ascii="Times New Roman" w:hAnsi="Times New Roman" w:cs="Times New Roman"/>
        </w:rPr>
        <w:t>4. Data Audit, Exploratory Analysis, and Visualization Findings</w:t>
      </w:r>
      <w:bookmarkEnd w:id="12"/>
    </w:p>
    <w:p w14:paraId="30486A43" w14:textId="77777777" w:rsidR="00357922" w:rsidRPr="000579FF" w:rsidRDefault="00357922" w:rsidP="00357922">
      <w:pPr>
        <w:pStyle w:val="Heading2"/>
        <w:spacing w:before="220" w:after="120"/>
        <w:rPr>
          <w:rFonts w:ascii="Times New Roman" w:hAnsi="Times New Roman" w:cs="Times New Roman"/>
        </w:rPr>
      </w:pPr>
      <w:bookmarkStart w:id="13" w:name="_Toc239702722"/>
      <w:r w:rsidRPr="000579FF">
        <w:rPr>
          <w:rFonts w:ascii="Times New Roman" w:hAnsi="Times New Roman" w:cs="Times New Roman"/>
        </w:rPr>
        <w:t>4.1 Data Audit</w:t>
      </w:r>
      <w:bookmarkEnd w:id="13"/>
    </w:p>
    <w:p w14:paraId="65215AB7"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Duplicate rows: 0 found (verified programmatically, not assumed from documentation).</w:t>
      </w:r>
    </w:p>
    <w:p w14:paraId="4BA1F82B"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Missing values: 0 found across all 37 original columns.</w:t>
      </w:r>
    </w:p>
    <w:p w14:paraId="1FBA73B9"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 xml:space="preserve">Near-constant features detected: </w:t>
      </w:r>
      <w:proofErr w:type="spellStart"/>
      <w:r w:rsidRPr="000579FF">
        <w:rPr>
          <w:rFonts w:ascii="Times New Roman" w:hAnsi="Times New Roman" w:cs="Times New Roman"/>
        </w:rPr>
        <w:t>Nacionality</w:t>
      </w:r>
      <w:proofErr w:type="spellEnd"/>
      <w:r w:rsidRPr="000579FF">
        <w:rPr>
          <w:rFonts w:ascii="Times New Roman" w:hAnsi="Times New Roman" w:cs="Times New Roman"/>
        </w:rPr>
        <w:t xml:space="preserve"> and International, each ~97.5% concentrated in a single value.</w:t>
      </w:r>
    </w:p>
    <w:p w14:paraId="4EF63B7A"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Column-name irregularities (stray whitespace/tab characters) were identified and cleaned before analysis.</w:t>
      </w:r>
    </w:p>
    <w:p w14:paraId="575484CC" w14:textId="77777777" w:rsidR="00357922" w:rsidRPr="000579FF" w:rsidRDefault="00357922" w:rsidP="00357922">
      <w:pPr>
        <w:pStyle w:val="Heading2"/>
        <w:spacing w:before="220" w:after="120"/>
        <w:rPr>
          <w:rFonts w:ascii="Times New Roman" w:hAnsi="Times New Roman" w:cs="Times New Roman"/>
        </w:rPr>
      </w:pPr>
      <w:bookmarkStart w:id="14" w:name="_Toc239702723"/>
      <w:r w:rsidRPr="000579FF">
        <w:rPr>
          <w:rFonts w:ascii="Times New Roman" w:hAnsi="Times New Roman" w:cs="Times New Roman"/>
        </w:rPr>
        <w:t>4.2 Target Definition and Class Distribution</w:t>
      </w:r>
      <w:bookmarkEnd w:id="14"/>
    </w:p>
    <w:p w14:paraId="607758E7"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The Enrolled class (unresolved outcome) was removed, leaving a binary target. After removal: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357922" w:rsidRPr="000579FF" w14:paraId="3EBB8049" w14:textId="77777777" w:rsidTr="00F6707D">
        <w:trPr>
          <w:tblHeader/>
        </w:trPr>
        <w:tc>
          <w:tcPr>
            <w:tcW w:w="4680" w:type="dxa"/>
            <w:shd w:val="clear" w:color="auto" w:fill="1F4E79"/>
            <w:tcMar>
              <w:top w:w="80" w:type="dxa"/>
              <w:left w:w="100" w:type="dxa"/>
              <w:bottom w:w="80" w:type="dxa"/>
              <w:right w:w="100" w:type="dxa"/>
            </w:tcMar>
          </w:tcPr>
          <w:p w14:paraId="5D9A8B1B"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Class</w:t>
            </w:r>
          </w:p>
        </w:tc>
        <w:tc>
          <w:tcPr>
            <w:tcW w:w="4680" w:type="dxa"/>
            <w:shd w:val="clear" w:color="auto" w:fill="1F4E79"/>
            <w:tcMar>
              <w:top w:w="80" w:type="dxa"/>
              <w:left w:w="100" w:type="dxa"/>
              <w:bottom w:w="80" w:type="dxa"/>
              <w:right w:w="100" w:type="dxa"/>
            </w:tcMar>
          </w:tcPr>
          <w:p w14:paraId="0CD767F3"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Count</w:t>
            </w:r>
          </w:p>
        </w:tc>
      </w:tr>
      <w:tr w:rsidR="00357922" w:rsidRPr="000579FF" w14:paraId="61114875" w14:textId="77777777" w:rsidTr="00F6707D">
        <w:tc>
          <w:tcPr>
            <w:tcW w:w="4680" w:type="dxa"/>
            <w:tcMar>
              <w:top w:w="80" w:type="dxa"/>
              <w:left w:w="100" w:type="dxa"/>
              <w:bottom w:w="80" w:type="dxa"/>
              <w:right w:w="100" w:type="dxa"/>
            </w:tcMar>
          </w:tcPr>
          <w:p w14:paraId="3A355466"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Graduate (0)</w:t>
            </w:r>
          </w:p>
        </w:tc>
        <w:tc>
          <w:tcPr>
            <w:tcW w:w="4680" w:type="dxa"/>
            <w:tcMar>
              <w:top w:w="80" w:type="dxa"/>
              <w:left w:w="100" w:type="dxa"/>
              <w:bottom w:w="80" w:type="dxa"/>
              <w:right w:w="100" w:type="dxa"/>
            </w:tcMar>
          </w:tcPr>
          <w:p w14:paraId="2AF3ABC4"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2,209</w:t>
            </w:r>
          </w:p>
        </w:tc>
      </w:tr>
      <w:tr w:rsidR="00357922" w:rsidRPr="000579FF" w14:paraId="2F5C61B7" w14:textId="77777777" w:rsidTr="00F6707D">
        <w:tc>
          <w:tcPr>
            <w:tcW w:w="4680" w:type="dxa"/>
            <w:tcMar>
              <w:top w:w="80" w:type="dxa"/>
              <w:left w:w="100" w:type="dxa"/>
              <w:bottom w:w="80" w:type="dxa"/>
              <w:right w:w="100" w:type="dxa"/>
            </w:tcMar>
          </w:tcPr>
          <w:p w14:paraId="6F158A91"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Dropout (1)</w:t>
            </w:r>
          </w:p>
        </w:tc>
        <w:tc>
          <w:tcPr>
            <w:tcW w:w="4680" w:type="dxa"/>
            <w:tcMar>
              <w:top w:w="80" w:type="dxa"/>
              <w:left w:w="100" w:type="dxa"/>
              <w:bottom w:w="80" w:type="dxa"/>
              <w:right w:w="100" w:type="dxa"/>
            </w:tcMar>
          </w:tcPr>
          <w:p w14:paraId="2871C341"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1,421</w:t>
            </w:r>
          </w:p>
        </w:tc>
      </w:tr>
      <w:tr w:rsidR="00357922" w:rsidRPr="000579FF" w14:paraId="4234C165" w14:textId="77777777" w:rsidTr="00F6707D">
        <w:tc>
          <w:tcPr>
            <w:tcW w:w="4680" w:type="dxa"/>
            <w:tcMar>
              <w:top w:w="80" w:type="dxa"/>
              <w:left w:w="100" w:type="dxa"/>
              <w:bottom w:w="80" w:type="dxa"/>
              <w:right w:w="100" w:type="dxa"/>
            </w:tcMar>
          </w:tcPr>
          <w:p w14:paraId="061D7FCD"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Total</w:t>
            </w:r>
          </w:p>
        </w:tc>
        <w:tc>
          <w:tcPr>
            <w:tcW w:w="4680" w:type="dxa"/>
            <w:tcMar>
              <w:top w:w="80" w:type="dxa"/>
              <w:left w:w="100" w:type="dxa"/>
              <w:bottom w:w="80" w:type="dxa"/>
              <w:right w:w="100" w:type="dxa"/>
            </w:tcMar>
          </w:tcPr>
          <w:p w14:paraId="34BC988A"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3,630</w:t>
            </w:r>
          </w:p>
        </w:tc>
      </w:tr>
    </w:tbl>
    <w:p w14:paraId="7CEC22AB"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Dropout rate ≈ 39.1% — a moderately imbalanced dataset, which is why F1-score, precision, and recall are reported alongside accuracy.</w:t>
      </w:r>
    </w:p>
    <w:p w14:paraId="09FAF84E" w14:textId="77777777" w:rsidR="00357922" w:rsidRDefault="00357922" w:rsidP="00357922">
      <w:pPr>
        <w:spacing w:before="200" w:after="80"/>
        <w:jc w:val="center"/>
      </w:pPr>
      <w:r>
        <w:rPr>
          <w:noProof/>
        </w:rPr>
        <w:lastRenderedPageBreak/>
        <w:drawing>
          <wp:inline distT="0" distB="0" distL="0" distR="0" wp14:anchorId="7F76B9CF" wp14:editId="08C33EE7">
            <wp:extent cx="5486400" cy="4389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target_distribution.png"/>
                    <pic:cNvPicPr/>
                  </pic:nvPicPr>
                  <pic:blipFill>
                    <a:blip r:embed="rId7"/>
                    <a:stretch>
                      <a:fillRect/>
                    </a:stretch>
                  </pic:blipFill>
                  <pic:spPr>
                    <a:xfrm>
                      <a:off x="0" y="0"/>
                      <a:ext cx="5486400" cy="4389120"/>
                    </a:xfrm>
                    <a:prstGeom prst="rect">
                      <a:avLst/>
                    </a:prstGeom>
                  </pic:spPr>
                </pic:pic>
              </a:graphicData>
            </a:graphic>
          </wp:inline>
        </w:drawing>
      </w:r>
    </w:p>
    <w:p w14:paraId="7C147750" w14:textId="77777777" w:rsidR="00357922" w:rsidRDefault="00357922" w:rsidP="00357922">
      <w:pPr>
        <w:spacing w:after="240"/>
        <w:jc w:val="center"/>
      </w:pPr>
      <w:r>
        <w:rPr>
          <w:i/>
          <w:color w:val="444444"/>
          <w:sz w:val="20"/>
        </w:rPr>
        <w:t>Figure 1. Distribution of the binary target class after removing the Enrolled outcome (Graduate = 2,209; Dropout = 1,421).</w:t>
      </w:r>
    </w:p>
    <w:p w14:paraId="383233FF" w14:textId="77777777" w:rsidR="00357922" w:rsidRPr="000579FF" w:rsidRDefault="00357922" w:rsidP="00357922">
      <w:pPr>
        <w:pStyle w:val="Heading2"/>
        <w:spacing w:before="220" w:after="120"/>
        <w:rPr>
          <w:rFonts w:ascii="Times New Roman" w:hAnsi="Times New Roman" w:cs="Times New Roman"/>
        </w:rPr>
      </w:pPr>
      <w:bookmarkStart w:id="15" w:name="_Toc239702724"/>
      <w:r w:rsidRPr="000579FF">
        <w:rPr>
          <w:rFonts w:ascii="Times New Roman" w:hAnsi="Times New Roman" w:cs="Times New Roman"/>
        </w:rPr>
        <w:t>4.3 Second-Semester Academic Performance</w:t>
      </w:r>
      <w:bookmarkEnd w:id="15"/>
    </w:p>
    <w:p w14:paraId="790181E5"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Second-semester approved curricular units were </w:t>
      </w:r>
      <w:proofErr w:type="spellStart"/>
      <w:r w:rsidRPr="000579FF">
        <w:rPr>
          <w:rFonts w:ascii="Times New Roman" w:hAnsi="Times New Roman" w:cs="Times New Roman"/>
        </w:rPr>
        <w:t>analysed</w:t>
      </w:r>
      <w:proofErr w:type="spellEnd"/>
      <w:r w:rsidRPr="000579FF">
        <w:rPr>
          <w:rFonts w:ascii="Times New Roman" w:hAnsi="Times New Roman" w:cs="Times New Roman"/>
        </w:rPr>
        <w:t xml:space="preserve"> in detail (via boxplot) because they directly reflect in-progress academic standing. Students who eventually graduated showed visibly higher numbers of approved units than students who dropped out, supporting the inclusion of this variable as a key predictor.</w:t>
      </w:r>
    </w:p>
    <w:p w14:paraId="49E11A3D" w14:textId="77777777" w:rsidR="00357922" w:rsidRDefault="00357922" w:rsidP="00357922">
      <w:pPr>
        <w:spacing w:before="200" w:after="80"/>
        <w:jc w:val="center"/>
      </w:pPr>
      <w:r>
        <w:rPr>
          <w:noProof/>
        </w:rPr>
        <w:lastRenderedPageBreak/>
        <w:drawing>
          <wp:inline distT="0" distB="0" distL="0" distR="0" wp14:anchorId="4550CB68" wp14:editId="4798240E">
            <wp:extent cx="50292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approved_units_boxplot.png"/>
                    <pic:cNvPicPr/>
                  </pic:nvPicPr>
                  <pic:blipFill>
                    <a:blip r:embed="rId8"/>
                    <a:stretch>
                      <a:fillRect/>
                    </a:stretch>
                  </pic:blipFill>
                  <pic:spPr>
                    <a:xfrm>
                      <a:off x="0" y="0"/>
                      <a:ext cx="5029200" cy="3352800"/>
                    </a:xfrm>
                    <a:prstGeom prst="rect">
                      <a:avLst/>
                    </a:prstGeom>
                  </pic:spPr>
                </pic:pic>
              </a:graphicData>
            </a:graphic>
          </wp:inline>
        </w:drawing>
      </w:r>
    </w:p>
    <w:p w14:paraId="5BB86D4D" w14:textId="77777777" w:rsidR="00357922" w:rsidRDefault="00357922" w:rsidP="00357922">
      <w:pPr>
        <w:spacing w:after="240"/>
        <w:jc w:val="center"/>
      </w:pPr>
      <w:r>
        <w:rPr>
          <w:i/>
          <w:color w:val="444444"/>
          <w:sz w:val="20"/>
        </w:rPr>
        <w:t>Figure 2. Second-semester approved curricular units by outcome (Dropout vs. Graduate).</w:t>
      </w:r>
    </w:p>
    <w:p w14:paraId="4D460654" w14:textId="77777777" w:rsidR="00357922" w:rsidRPr="000579FF" w:rsidRDefault="00357922" w:rsidP="00357922">
      <w:pPr>
        <w:pStyle w:val="Heading2"/>
        <w:spacing w:before="220" w:after="120"/>
        <w:rPr>
          <w:rFonts w:ascii="Times New Roman" w:hAnsi="Times New Roman" w:cs="Times New Roman"/>
        </w:rPr>
      </w:pPr>
      <w:bookmarkStart w:id="16" w:name="_Toc239702725"/>
      <w:r w:rsidRPr="000579FF">
        <w:rPr>
          <w:rFonts w:ascii="Times New Roman" w:hAnsi="Times New Roman" w:cs="Times New Roman"/>
        </w:rPr>
        <w:t>4.4 Correlation and Multicollinearity</w:t>
      </w:r>
      <w:bookmarkEnd w:id="16"/>
    </w:p>
    <w:p w14:paraId="126D98D0"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A correlation heatmap across numerical variables showed expected strong correlation among structurally related curricular-unit counts (enrolled, evaluated, approved). This was used to understand redundancy rather than to blindly drop variables, since tree-based and </w:t>
      </w:r>
      <w:proofErr w:type="spellStart"/>
      <w:r w:rsidRPr="000579FF">
        <w:rPr>
          <w:rFonts w:ascii="Times New Roman" w:hAnsi="Times New Roman" w:cs="Times New Roman"/>
        </w:rPr>
        <w:t>regularised</w:t>
      </w:r>
      <w:proofErr w:type="spellEnd"/>
      <w:r w:rsidRPr="000579FF">
        <w:rPr>
          <w:rFonts w:ascii="Times New Roman" w:hAnsi="Times New Roman" w:cs="Times New Roman"/>
        </w:rPr>
        <w:t xml:space="preserve"> linear models can both tolerate moderate collinearity.</w:t>
      </w:r>
    </w:p>
    <w:p w14:paraId="118C244E" w14:textId="77777777" w:rsidR="00357922" w:rsidRDefault="00357922" w:rsidP="00357922">
      <w:pPr>
        <w:spacing w:before="200" w:after="80"/>
        <w:jc w:val="center"/>
      </w:pPr>
      <w:r>
        <w:rPr>
          <w:noProof/>
        </w:rPr>
        <w:lastRenderedPageBreak/>
        <w:drawing>
          <wp:inline distT="0" distB="0" distL="0" distR="0" wp14:anchorId="32AC0DAB" wp14:editId="0D953822">
            <wp:extent cx="5486400" cy="4389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orrelation_heatmap.png"/>
                    <pic:cNvPicPr/>
                  </pic:nvPicPr>
                  <pic:blipFill>
                    <a:blip r:embed="rId9"/>
                    <a:stretch>
                      <a:fillRect/>
                    </a:stretch>
                  </pic:blipFill>
                  <pic:spPr>
                    <a:xfrm>
                      <a:off x="0" y="0"/>
                      <a:ext cx="5486400" cy="4389120"/>
                    </a:xfrm>
                    <a:prstGeom prst="rect">
                      <a:avLst/>
                    </a:prstGeom>
                  </pic:spPr>
                </pic:pic>
              </a:graphicData>
            </a:graphic>
          </wp:inline>
        </w:drawing>
      </w:r>
    </w:p>
    <w:p w14:paraId="4859756A" w14:textId="77777777" w:rsidR="00357922" w:rsidRDefault="00357922" w:rsidP="00357922">
      <w:pPr>
        <w:spacing w:after="240"/>
        <w:jc w:val="center"/>
      </w:pPr>
      <w:r>
        <w:rPr>
          <w:i/>
          <w:color w:val="444444"/>
          <w:sz w:val="20"/>
        </w:rPr>
        <w:t>Figure 3. Correlation heatmap of numerical variables, highlighting redundancy among structurally related curricular-unit counts.</w:t>
      </w:r>
    </w:p>
    <w:p w14:paraId="2AFA3C60" w14:textId="77777777" w:rsidR="00357922" w:rsidRPr="000579FF" w:rsidRDefault="00357922" w:rsidP="00357922">
      <w:pPr>
        <w:pStyle w:val="Heading2"/>
        <w:spacing w:before="220" w:after="120"/>
        <w:rPr>
          <w:rFonts w:ascii="Times New Roman" w:hAnsi="Times New Roman" w:cs="Times New Roman"/>
        </w:rPr>
      </w:pPr>
      <w:bookmarkStart w:id="17" w:name="_Toc239702726"/>
      <w:r w:rsidRPr="000579FF">
        <w:rPr>
          <w:rFonts w:ascii="Times New Roman" w:hAnsi="Times New Roman" w:cs="Times New Roman"/>
        </w:rPr>
        <w:t>4.5 Outlier Analysis</w:t>
      </w:r>
      <w:bookmarkEnd w:id="17"/>
    </w:p>
    <w:p w14:paraId="5CEAF2AF"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Age at enrollment (range 17–70) and Admission grade (range 95–190) were visually inspected for outliers. No observations were removed, since unusual values (e.g., an older student) are plausible rather than necessarily erroneous — consistent with the project's rule against undocumented manual edits.</w:t>
      </w:r>
    </w:p>
    <w:p w14:paraId="3C6D0C2D" w14:textId="77777777" w:rsidR="00357922" w:rsidRDefault="00357922" w:rsidP="00357922">
      <w:pPr>
        <w:spacing w:before="200" w:after="80"/>
        <w:jc w:val="center"/>
      </w:pPr>
      <w:r>
        <w:rPr>
          <w:noProof/>
        </w:rPr>
        <w:drawing>
          <wp:inline distT="0" distB="0" distL="0" distR="0" wp14:anchorId="3097301E" wp14:editId="331DB87B">
            <wp:extent cx="5486400" cy="2194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outlier_check.png"/>
                    <pic:cNvPicPr/>
                  </pic:nvPicPr>
                  <pic:blipFill>
                    <a:blip r:embed="rId10"/>
                    <a:stretch>
                      <a:fillRect/>
                    </a:stretch>
                  </pic:blipFill>
                  <pic:spPr>
                    <a:xfrm>
                      <a:off x="0" y="0"/>
                      <a:ext cx="5486400" cy="2194560"/>
                    </a:xfrm>
                    <a:prstGeom prst="rect">
                      <a:avLst/>
                    </a:prstGeom>
                  </pic:spPr>
                </pic:pic>
              </a:graphicData>
            </a:graphic>
          </wp:inline>
        </w:drawing>
      </w:r>
    </w:p>
    <w:p w14:paraId="3E78E3B4" w14:textId="77777777" w:rsidR="00357922" w:rsidRDefault="00357922" w:rsidP="00357922">
      <w:pPr>
        <w:spacing w:after="240"/>
        <w:jc w:val="center"/>
      </w:pPr>
      <w:r>
        <w:rPr>
          <w:i/>
          <w:color w:val="444444"/>
          <w:sz w:val="20"/>
        </w:rPr>
        <w:t>Figure 4. Outlier inspection for Age at Enrollment and Admission Grade.</w:t>
      </w:r>
    </w:p>
    <w:p w14:paraId="3EC44390" w14:textId="77777777" w:rsidR="00357922" w:rsidRPr="000579FF" w:rsidRDefault="00357922" w:rsidP="00357922">
      <w:pPr>
        <w:pStyle w:val="Heading2"/>
        <w:spacing w:before="220" w:after="120"/>
        <w:rPr>
          <w:rFonts w:ascii="Times New Roman" w:hAnsi="Times New Roman" w:cs="Times New Roman"/>
        </w:rPr>
      </w:pPr>
      <w:bookmarkStart w:id="18" w:name="_Toc239702727"/>
      <w:r w:rsidRPr="000579FF">
        <w:rPr>
          <w:rFonts w:ascii="Times New Roman" w:hAnsi="Times New Roman" w:cs="Times New Roman"/>
        </w:rPr>
        <w:lastRenderedPageBreak/>
        <w:t>4.6 Dropout Rate by Socioeconomic Indicators</w:t>
      </w:r>
      <w:bookmarkEnd w:id="18"/>
    </w:p>
    <w:p w14:paraId="0A60B69E"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Dropout rate was </w:t>
      </w:r>
      <w:proofErr w:type="spellStart"/>
      <w:r w:rsidRPr="000579FF">
        <w:rPr>
          <w:rFonts w:ascii="Times New Roman" w:hAnsi="Times New Roman" w:cs="Times New Roman"/>
        </w:rPr>
        <w:t>visualised</w:t>
      </w:r>
      <w:proofErr w:type="spellEnd"/>
      <w:r w:rsidRPr="000579FF">
        <w:rPr>
          <w:rFonts w:ascii="Times New Roman" w:hAnsi="Times New Roman" w:cs="Times New Roman"/>
        </w:rPr>
        <w:t xml:space="preserve"> against Tuition-fee status, Debtor status, Scholarship-holder status, and Displaced status, showing clearly higher dropout rates among students with overdue tuition fees and debtor status, motivating their retention as predictors.</w:t>
      </w:r>
    </w:p>
    <w:p w14:paraId="3B4A93EE" w14:textId="77777777" w:rsidR="00357922" w:rsidRDefault="00357922" w:rsidP="00357922">
      <w:pPr>
        <w:spacing w:before="200" w:after="80"/>
        <w:jc w:val="center"/>
      </w:pPr>
      <w:r>
        <w:rPr>
          <w:noProof/>
        </w:rPr>
        <w:drawing>
          <wp:inline distT="0" distB="0" distL="0" distR="0" wp14:anchorId="163B0866" wp14:editId="71BDEFFE">
            <wp:extent cx="5486400" cy="44888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ategorical_relationships.png"/>
                    <pic:cNvPicPr/>
                  </pic:nvPicPr>
                  <pic:blipFill>
                    <a:blip r:embed="rId11"/>
                    <a:stretch>
                      <a:fillRect/>
                    </a:stretch>
                  </pic:blipFill>
                  <pic:spPr>
                    <a:xfrm>
                      <a:off x="0" y="0"/>
                      <a:ext cx="5486400" cy="4488873"/>
                    </a:xfrm>
                    <a:prstGeom prst="rect">
                      <a:avLst/>
                    </a:prstGeom>
                  </pic:spPr>
                </pic:pic>
              </a:graphicData>
            </a:graphic>
          </wp:inline>
        </w:drawing>
      </w:r>
    </w:p>
    <w:p w14:paraId="3719E4B5" w14:textId="77777777" w:rsidR="00357922" w:rsidRDefault="00357922" w:rsidP="00357922">
      <w:pPr>
        <w:spacing w:after="240"/>
        <w:jc w:val="center"/>
      </w:pPr>
      <w:r>
        <w:rPr>
          <w:i/>
          <w:color w:val="444444"/>
          <w:sz w:val="20"/>
        </w:rPr>
        <w:t>Figure 5. Dropout rate by tuition-fee status, debtor status, scholarship-holder status, and displaced status.</w:t>
      </w:r>
    </w:p>
    <w:p w14:paraId="7767C606" w14:textId="77777777" w:rsidR="00357922" w:rsidRPr="000579FF" w:rsidRDefault="00357922" w:rsidP="00357922">
      <w:pPr>
        <w:pStyle w:val="Heading1"/>
        <w:spacing w:before="300" w:after="150"/>
        <w:rPr>
          <w:rFonts w:ascii="Times New Roman" w:hAnsi="Times New Roman" w:cs="Times New Roman"/>
        </w:rPr>
      </w:pPr>
      <w:bookmarkStart w:id="19" w:name="_Toc239702728"/>
      <w:r w:rsidRPr="000579FF">
        <w:rPr>
          <w:rFonts w:ascii="Times New Roman" w:hAnsi="Times New Roman" w:cs="Times New Roman"/>
        </w:rPr>
        <w:t>5. Split Strategy, Preprocessing Decisions, and Leakage Controls</w:t>
      </w:r>
      <w:bookmarkEnd w:id="19"/>
    </w:p>
    <w:p w14:paraId="6324BEF3" w14:textId="77777777" w:rsidR="00357922" w:rsidRPr="000579FF" w:rsidRDefault="00357922" w:rsidP="00357922">
      <w:pPr>
        <w:pStyle w:val="Heading2"/>
        <w:spacing w:before="220" w:after="120"/>
        <w:rPr>
          <w:rFonts w:ascii="Times New Roman" w:hAnsi="Times New Roman" w:cs="Times New Roman"/>
        </w:rPr>
      </w:pPr>
      <w:bookmarkStart w:id="20" w:name="_Toc239702729"/>
      <w:r w:rsidRPr="000579FF">
        <w:rPr>
          <w:rFonts w:ascii="Times New Roman" w:hAnsi="Times New Roman" w:cs="Times New Roman"/>
        </w:rPr>
        <w:t>5.1 Feature Selection</w:t>
      </w:r>
      <w:bookmarkEnd w:id="20"/>
    </w:p>
    <w:p w14:paraId="13BE6A57"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After the audit, two documented groups of variables were removed: near-constant variables (</w:t>
      </w:r>
      <w:proofErr w:type="spellStart"/>
      <w:r w:rsidRPr="000579FF">
        <w:rPr>
          <w:rFonts w:ascii="Times New Roman" w:hAnsi="Times New Roman" w:cs="Times New Roman"/>
        </w:rPr>
        <w:t>Nacionality</w:t>
      </w:r>
      <w:proofErr w:type="spellEnd"/>
      <w:r w:rsidRPr="000579FF">
        <w:rPr>
          <w:rFonts w:ascii="Times New Roman" w:hAnsi="Times New Roman" w:cs="Times New Roman"/>
        </w:rPr>
        <w:t xml:space="preserve">, International) and Portugal-specific macroeconomic variables (Unemployment rate, Inflation rate, GDP), the latter to reduce reliance on country/time-specific signals that would not </w:t>
      </w:r>
      <w:proofErr w:type="spellStart"/>
      <w:r w:rsidRPr="000579FF">
        <w:rPr>
          <w:rFonts w:ascii="Times New Roman" w:hAnsi="Times New Roman" w:cs="Times New Roman"/>
        </w:rPr>
        <w:t>generalise</w:t>
      </w:r>
      <w:proofErr w:type="spellEnd"/>
      <w:r w:rsidRPr="000579FF">
        <w:rPr>
          <w:rFonts w:ascii="Times New Roman" w:hAnsi="Times New Roman" w:cs="Times New Roman"/>
        </w:rPr>
        <w:t xml:space="preserve">. A </w:t>
      </w:r>
      <w:proofErr w:type="spellStart"/>
      <w:r w:rsidRPr="000579FF">
        <w:rPr>
          <w:rFonts w:ascii="Times New Roman" w:hAnsi="Times New Roman" w:cs="Times New Roman"/>
        </w:rPr>
        <w:t>Discipline_Group</w:t>
      </w:r>
      <w:proofErr w:type="spellEnd"/>
      <w:r w:rsidRPr="000579FF">
        <w:rPr>
          <w:rFonts w:ascii="Times New Roman" w:hAnsi="Times New Roman" w:cs="Times New Roman"/>
        </w:rPr>
        <w:t xml:space="preserve"> feature was engineered from the sparse Course codes to reduce category sparsity in one-hot encoding. The final dataset contains 3,630 observations and 31 predictor variables.</w:t>
      </w:r>
    </w:p>
    <w:p w14:paraId="0B023AF7" w14:textId="77777777" w:rsidR="00357922" w:rsidRPr="000579FF" w:rsidRDefault="00357922" w:rsidP="00357922">
      <w:pPr>
        <w:pStyle w:val="Heading2"/>
        <w:spacing w:before="220" w:after="120"/>
        <w:rPr>
          <w:rFonts w:ascii="Times New Roman" w:hAnsi="Times New Roman" w:cs="Times New Roman"/>
        </w:rPr>
      </w:pPr>
      <w:bookmarkStart w:id="21" w:name="_Toc239702730"/>
      <w:r w:rsidRPr="000579FF">
        <w:rPr>
          <w:rFonts w:ascii="Times New Roman" w:hAnsi="Times New Roman" w:cs="Times New Roman"/>
        </w:rPr>
        <w:t>5.2 Train / Validation / Test Split</w:t>
      </w:r>
      <w:bookmarkEnd w:id="21"/>
    </w:p>
    <w:p w14:paraId="6F9CC169"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A 70% / 15% / 15% stratified split (by Target) was used, so that Dropout/Graduate proportions remain consistent across all three 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357922" w:rsidRPr="000579FF" w14:paraId="179F0340" w14:textId="77777777" w:rsidTr="00F6707D">
        <w:trPr>
          <w:tblHeader/>
        </w:trPr>
        <w:tc>
          <w:tcPr>
            <w:tcW w:w="2340" w:type="dxa"/>
            <w:shd w:val="clear" w:color="auto" w:fill="1F4E79"/>
            <w:tcMar>
              <w:top w:w="80" w:type="dxa"/>
              <w:left w:w="100" w:type="dxa"/>
              <w:bottom w:w="80" w:type="dxa"/>
              <w:right w:w="100" w:type="dxa"/>
            </w:tcMar>
          </w:tcPr>
          <w:p w14:paraId="6BB4D560"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lastRenderedPageBreak/>
              <w:t>Set</w:t>
            </w:r>
          </w:p>
        </w:tc>
        <w:tc>
          <w:tcPr>
            <w:tcW w:w="2340" w:type="dxa"/>
            <w:shd w:val="clear" w:color="auto" w:fill="1F4E79"/>
            <w:tcMar>
              <w:top w:w="80" w:type="dxa"/>
              <w:left w:w="100" w:type="dxa"/>
              <w:bottom w:w="80" w:type="dxa"/>
              <w:right w:w="100" w:type="dxa"/>
            </w:tcMar>
          </w:tcPr>
          <w:p w14:paraId="136AA403"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Samples</w:t>
            </w:r>
          </w:p>
        </w:tc>
        <w:tc>
          <w:tcPr>
            <w:tcW w:w="2340" w:type="dxa"/>
            <w:shd w:val="clear" w:color="auto" w:fill="1F4E79"/>
            <w:tcMar>
              <w:top w:w="80" w:type="dxa"/>
              <w:left w:w="100" w:type="dxa"/>
              <w:bottom w:w="80" w:type="dxa"/>
              <w:right w:w="100" w:type="dxa"/>
            </w:tcMar>
          </w:tcPr>
          <w:p w14:paraId="7D22BC5C"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Percentage</w:t>
            </w:r>
          </w:p>
        </w:tc>
        <w:tc>
          <w:tcPr>
            <w:tcW w:w="2340" w:type="dxa"/>
            <w:shd w:val="clear" w:color="auto" w:fill="1F4E79"/>
            <w:tcMar>
              <w:top w:w="80" w:type="dxa"/>
              <w:left w:w="100" w:type="dxa"/>
              <w:bottom w:w="80" w:type="dxa"/>
              <w:right w:w="100" w:type="dxa"/>
            </w:tcMar>
          </w:tcPr>
          <w:p w14:paraId="38A11B3F"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Dropout Rate</w:t>
            </w:r>
          </w:p>
        </w:tc>
      </w:tr>
      <w:tr w:rsidR="00357922" w:rsidRPr="000579FF" w14:paraId="7120F644" w14:textId="77777777" w:rsidTr="00F6707D">
        <w:tc>
          <w:tcPr>
            <w:tcW w:w="2340" w:type="dxa"/>
            <w:tcMar>
              <w:top w:w="80" w:type="dxa"/>
              <w:left w:w="100" w:type="dxa"/>
              <w:bottom w:w="80" w:type="dxa"/>
              <w:right w:w="100" w:type="dxa"/>
            </w:tcMar>
          </w:tcPr>
          <w:p w14:paraId="4A4C6D0A"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Training</w:t>
            </w:r>
          </w:p>
        </w:tc>
        <w:tc>
          <w:tcPr>
            <w:tcW w:w="2340" w:type="dxa"/>
            <w:tcMar>
              <w:top w:w="80" w:type="dxa"/>
              <w:left w:w="100" w:type="dxa"/>
              <w:bottom w:w="80" w:type="dxa"/>
              <w:right w:w="100" w:type="dxa"/>
            </w:tcMar>
          </w:tcPr>
          <w:p w14:paraId="70FFFAB6"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2,541</w:t>
            </w:r>
          </w:p>
        </w:tc>
        <w:tc>
          <w:tcPr>
            <w:tcW w:w="2340" w:type="dxa"/>
            <w:tcMar>
              <w:top w:w="80" w:type="dxa"/>
              <w:left w:w="100" w:type="dxa"/>
              <w:bottom w:w="80" w:type="dxa"/>
              <w:right w:w="100" w:type="dxa"/>
            </w:tcMar>
          </w:tcPr>
          <w:p w14:paraId="27420F68"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70%</w:t>
            </w:r>
          </w:p>
        </w:tc>
        <w:tc>
          <w:tcPr>
            <w:tcW w:w="2340" w:type="dxa"/>
            <w:tcMar>
              <w:top w:w="80" w:type="dxa"/>
              <w:left w:w="100" w:type="dxa"/>
              <w:bottom w:w="80" w:type="dxa"/>
              <w:right w:w="100" w:type="dxa"/>
            </w:tcMar>
          </w:tcPr>
          <w:p w14:paraId="2C55C2DA"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39.2%</w:t>
            </w:r>
          </w:p>
        </w:tc>
      </w:tr>
      <w:tr w:rsidR="00357922" w:rsidRPr="000579FF" w14:paraId="61E0688F" w14:textId="77777777" w:rsidTr="00F6707D">
        <w:tc>
          <w:tcPr>
            <w:tcW w:w="2340" w:type="dxa"/>
            <w:tcMar>
              <w:top w:w="80" w:type="dxa"/>
              <w:left w:w="100" w:type="dxa"/>
              <w:bottom w:w="80" w:type="dxa"/>
              <w:right w:w="100" w:type="dxa"/>
            </w:tcMar>
          </w:tcPr>
          <w:p w14:paraId="18947D13"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Validation</w:t>
            </w:r>
          </w:p>
        </w:tc>
        <w:tc>
          <w:tcPr>
            <w:tcW w:w="2340" w:type="dxa"/>
            <w:tcMar>
              <w:top w:w="80" w:type="dxa"/>
              <w:left w:w="100" w:type="dxa"/>
              <w:bottom w:w="80" w:type="dxa"/>
              <w:right w:w="100" w:type="dxa"/>
            </w:tcMar>
          </w:tcPr>
          <w:p w14:paraId="138F0AD0"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544</w:t>
            </w:r>
          </w:p>
        </w:tc>
        <w:tc>
          <w:tcPr>
            <w:tcW w:w="2340" w:type="dxa"/>
            <w:tcMar>
              <w:top w:w="80" w:type="dxa"/>
              <w:left w:w="100" w:type="dxa"/>
              <w:bottom w:w="80" w:type="dxa"/>
              <w:right w:w="100" w:type="dxa"/>
            </w:tcMar>
          </w:tcPr>
          <w:p w14:paraId="719E76EC"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15%</w:t>
            </w:r>
          </w:p>
        </w:tc>
        <w:tc>
          <w:tcPr>
            <w:tcW w:w="2340" w:type="dxa"/>
            <w:tcMar>
              <w:top w:w="80" w:type="dxa"/>
              <w:left w:w="100" w:type="dxa"/>
              <w:bottom w:w="80" w:type="dxa"/>
              <w:right w:w="100" w:type="dxa"/>
            </w:tcMar>
          </w:tcPr>
          <w:p w14:paraId="67451FC3"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39.2%</w:t>
            </w:r>
          </w:p>
        </w:tc>
      </w:tr>
      <w:tr w:rsidR="00357922" w:rsidRPr="000579FF" w14:paraId="562B5567" w14:textId="77777777" w:rsidTr="00F6707D">
        <w:tc>
          <w:tcPr>
            <w:tcW w:w="2340" w:type="dxa"/>
            <w:tcMar>
              <w:top w:w="80" w:type="dxa"/>
              <w:left w:w="100" w:type="dxa"/>
              <w:bottom w:w="80" w:type="dxa"/>
              <w:right w:w="100" w:type="dxa"/>
            </w:tcMar>
          </w:tcPr>
          <w:p w14:paraId="7918254A"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Test</w:t>
            </w:r>
          </w:p>
        </w:tc>
        <w:tc>
          <w:tcPr>
            <w:tcW w:w="2340" w:type="dxa"/>
            <w:tcMar>
              <w:top w:w="80" w:type="dxa"/>
              <w:left w:w="100" w:type="dxa"/>
              <w:bottom w:w="80" w:type="dxa"/>
              <w:right w:w="100" w:type="dxa"/>
            </w:tcMar>
          </w:tcPr>
          <w:p w14:paraId="2E5B84F1"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545</w:t>
            </w:r>
          </w:p>
        </w:tc>
        <w:tc>
          <w:tcPr>
            <w:tcW w:w="2340" w:type="dxa"/>
            <w:tcMar>
              <w:top w:w="80" w:type="dxa"/>
              <w:left w:w="100" w:type="dxa"/>
              <w:bottom w:w="80" w:type="dxa"/>
              <w:right w:w="100" w:type="dxa"/>
            </w:tcMar>
          </w:tcPr>
          <w:p w14:paraId="0807CB2D"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15%</w:t>
            </w:r>
          </w:p>
        </w:tc>
        <w:tc>
          <w:tcPr>
            <w:tcW w:w="2340" w:type="dxa"/>
            <w:tcMar>
              <w:top w:w="80" w:type="dxa"/>
              <w:left w:w="100" w:type="dxa"/>
              <w:bottom w:w="80" w:type="dxa"/>
              <w:right w:w="100" w:type="dxa"/>
            </w:tcMar>
          </w:tcPr>
          <w:p w14:paraId="2E0A249D"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39.1%</w:t>
            </w:r>
          </w:p>
        </w:tc>
      </w:tr>
      <w:tr w:rsidR="00357922" w:rsidRPr="000579FF" w14:paraId="15E5E3AD" w14:textId="77777777" w:rsidTr="00F6707D">
        <w:tc>
          <w:tcPr>
            <w:tcW w:w="2340" w:type="dxa"/>
            <w:tcMar>
              <w:top w:w="80" w:type="dxa"/>
              <w:left w:w="100" w:type="dxa"/>
              <w:bottom w:w="80" w:type="dxa"/>
              <w:right w:w="100" w:type="dxa"/>
            </w:tcMar>
          </w:tcPr>
          <w:p w14:paraId="57783D5D"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Total</w:t>
            </w:r>
          </w:p>
        </w:tc>
        <w:tc>
          <w:tcPr>
            <w:tcW w:w="2340" w:type="dxa"/>
            <w:tcMar>
              <w:top w:w="80" w:type="dxa"/>
              <w:left w:w="100" w:type="dxa"/>
              <w:bottom w:w="80" w:type="dxa"/>
              <w:right w:w="100" w:type="dxa"/>
            </w:tcMar>
          </w:tcPr>
          <w:p w14:paraId="3AD6F6AC"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3,630</w:t>
            </w:r>
          </w:p>
        </w:tc>
        <w:tc>
          <w:tcPr>
            <w:tcW w:w="2340" w:type="dxa"/>
            <w:tcMar>
              <w:top w:w="80" w:type="dxa"/>
              <w:left w:w="100" w:type="dxa"/>
              <w:bottom w:w="80" w:type="dxa"/>
              <w:right w:w="100" w:type="dxa"/>
            </w:tcMar>
          </w:tcPr>
          <w:p w14:paraId="63C1EED0"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100%</w:t>
            </w:r>
          </w:p>
        </w:tc>
        <w:tc>
          <w:tcPr>
            <w:tcW w:w="2340" w:type="dxa"/>
            <w:tcMar>
              <w:top w:w="80" w:type="dxa"/>
              <w:left w:w="100" w:type="dxa"/>
              <w:bottom w:w="80" w:type="dxa"/>
              <w:right w:w="100" w:type="dxa"/>
            </w:tcMar>
          </w:tcPr>
          <w:p w14:paraId="21F38299"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39.1%</w:t>
            </w:r>
          </w:p>
        </w:tc>
      </w:tr>
    </w:tbl>
    <w:p w14:paraId="2F5C3140" w14:textId="77777777" w:rsidR="00357922" w:rsidRPr="000579FF" w:rsidRDefault="00357922" w:rsidP="00357922">
      <w:pPr>
        <w:pStyle w:val="Heading3"/>
        <w:spacing w:before="180" w:after="100"/>
        <w:rPr>
          <w:rFonts w:ascii="Times New Roman" w:hAnsi="Times New Roman" w:cs="Times New Roman"/>
        </w:rPr>
      </w:pPr>
      <w:r w:rsidRPr="000579FF">
        <w:rPr>
          <w:rFonts w:ascii="Times New Roman" w:hAnsi="Times New Roman" w:cs="Times New Roman"/>
        </w:rPr>
        <w:t>Role of each split</w:t>
      </w:r>
    </w:p>
    <w:p w14:paraId="7EDA3013"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Training (70%) — fits preprocessing, trains models, and runs 5-fold cross-validation for hyperparameter tuning.</w:t>
      </w:r>
    </w:p>
    <w:p w14:paraId="13734237"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Validation (15%) — compares candidate models and selects the final model; used for development-stage error analysis.</w:t>
      </w:r>
    </w:p>
    <w:p w14:paraId="47BFEE74"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Test (15%) — opened exactly once, only for final evaluation of the already-selected model.</w:t>
      </w:r>
    </w:p>
    <w:p w14:paraId="292BB401" w14:textId="77777777" w:rsidR="00357922" w:rsidRPr="000579FF" w:rsidRDefault="00357922" w:rsidP="00357922">
      <w:pPr>
        <w:pStyle w:val="Heading2"/>
        <w:spacing w:before="220" w:after="120"/>
        <w:rPr>
          <w:rFonts w:ascii="Times New Roman" w:hAnsi="Times New Roman" w:cs="Times New Roman"/>
        </w:rPr>
      </w:pPr>
      <w:bookmarkStart w:id="22" w:name="_Toc239702731"/>
      <w:r w:rsidRPr="000579FF">
        <w:rPr>
          <w:rFonts w:ascii="Times New Roman" w:hAnsi="Times New Roman" w:cs="Times New Roman"/>
        </w:rPr>
        <w:t>5.3 Preprocessing Pipeline</w:t>
      </w:r>
      <w:bookmarkEnd w:id="22"/>
    </w:p>
    <w:p w14:paraId="0CA5585E"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Numeric and categorical features are processed separately inside a scikit-learn </w:t>
      </w:r>
      <w:proofErr w:type="spellStart"/>
      <w:r w:rsidRPr="000579FF">
        <w:rPr>
          <w:rFonts w:ascii="Times New Roman" w:hAnsi="Times New Roman" w:cs="Times New Roman"/>
        </w:rPr>
        <w:t>ColumnTransformer</w:t>
      </w:r>
      <w:proofErr w:type="spellEnd"/>
      <w:r w:rsidRPr="000579FF">
        <w:rPr>
          <w:rFonts w:ascii="Times New Roman" w:hAnsi="Times New Roman" w:cs="Times New Roman"/>
        </w:rPr>
        <w:t xml:space="preserve"> + Pipeline:</w:t>
      </w:r>
    </w:p>
    <w:p w14:paraId="3E3BC4FF"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 xml:space="preserve">Numeric features → </w:t>
      </w:r>
      <w:proofErr w:type="spellStart"/>
      <w:r w:rsidRPr="000579FF">
        <w:rPr>
          <w:rFonts w:ascii="Times New Roman" w:hAnsi="Times New Roman" w:cs="Times New Roman"/>
        </w:rPr>
        <w:t>SimpleImputer</w:t>
      </w:r>
      <w:proofErr w:type="spellEnd"/>
      <w:r w:rsidRPr="000579FF">
        <w:rPr>
          <w:rFonts w:ascii="Times New Roman" w:hAnsi="Times New Roman" w:cs="Times New Roman"/>
        </w:rPr>
        <w:t xml:space="preserve">(median) → </w:t>
      </w:r>
      <w:proofErr w:type="spellStart"/>
      <w:r w:rsidRPr="000579FF">
        <w:rPr>
          <w:rFonts w:ascii="Times New Roman" w:hAnsi="Times New Roman" w:cs="Times New Roman"/>
        </w:rPr>
        <w:t>StandardScaler</w:t>
      </w:r>
      <w:proofErr w:type="spellEnd"/>
      <w:r w:rsidRPr="000579FF">
        <w:rPr>
          <w:rFonts w:ascii="Times New Roman" w:hAnsi="Times New Roman" w:cs="Times New Roman"/>
        </w:rPr>
        <w:t>.</w:t>
      </w:r>
    </w:p>
    <w:p w14:paraId="160142FB"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 xml:space="preserve">Categorical (code-based) features → </w:t>
      </w:r>
      <w:proofErr w:type="spellStart"/>
      <w:r w:rsidRPr="000579FF">
        <w:rPr>
          <w:rFonts w:ascii="Times New Roman" w:hAnsi="Times New Roman" w:cs="Times New Roman"/>
        </w:rPr>
        <w:t>SimpleImputer</w:t>
      </w:r>
      <w:proofErr w:type="spellEnd"/>
      <w:r w:rsidRPr="000579FF">
        <w:rPr>
          <w:rFonts w:ascii="Times New Roman" w:hAnsi="Times New Roman" w:cs="Times New Roman"/>
        </w:rPr>
        <w:t>(</w:t>
      </w:r>
      <w:proofErr w:type="spellStart"/>
      <w:r w:rsidRPr="000579FF">
        <w:rPr>
          <w:rFonts w:ascii="Times New Roman" w:hAnsi="Times New Roman" w:cs="Times New Roman"/>
        </w:rPr>
        <w:t>most_frequent</w:t>
      </w:r>
      <w:proofErr w:type="spellEnd"/>
      <w:r w:rsidRPr="000579FF">
        <w:rPr>
          <w:rFonts w:ascii="Times New Roman" w:hAnsi="Times New Roman" w:cs="Times New Roman"/>
        </w:rPr>
        <w:t xml:space="preserve">) → </w:t>
      </w:r>
      <w:proofErr w:type="spellStart"/>
      <w:r w:rsidRPr="000579FF">
        <w:rPr>
          <w:rFonts w:ascii="Times New Roman" w:hAnsi="Times New Roman" w:cs="Times New Roman"/>
        </w:rPr>
        <w:t>OneHotEncoder</w:t>
      </w:r>
      <w:proofErr w:type="spellEnd"/>
      <w:r w:rsidRPr="000579FF">
        <w:rPr>
          <w:rFonts w:ascii="Times New Roman" w:hAnsi="Times New Roman" w:cs="Times New Roman"/>
        </w:rPr>
        <w:t>(</w:t>
      </w:r>
      <w:proofErr w:type="spellStart"/>
      <w:r w:rsidRPr="000579FF">
        <w:rPr>
          <w:rFonts w:ascii="Times New Roman" w:hAnsi="Times New Roman" w:cs="Times New Roman"/>
        </w:rPr>
        <w:t>handle_unknown</w:t>
      </w:r>
      <w:proofErr w:type="spellEnd"/>
      <w:r w:rsidRPr="000579FF">
        <w:rPr>
          <w:rFonts w:ascii="Times New Roman" w:hAnsi="Times New Roman" w:cs="Times New Roman"/>
        </w:rPr>
        <w:t>="ignore").</w:t>
      </w:r>
    </w:p>
    <w:p w14:paraId="49735094" w14:textId="77777777" w:rsidR="00357922" w:rsidRPr="000579FF" w:rsidRDefault="00357922" w:rsidP="00357922">
      <w:pPr>
        <w:spacing w:after="120"/>
        <w:rPr>
          <w:rFonts w:ascii="Times New Roman" w:hAnsi="Times New Roman" w:cs="Times New Roman"/>
        </w:rPr>
      </w:pPr>
      <w:proofErr w:type="spellStart"/>
      <w:r w:rsidRPr="000579FF">
        <w:rPr>
          <w:rFonts w:ascii="Times New Roman" w:hAnsi="Times New Roman" w:cs="Times New Roman"/>
        </w:rPr>
        <w:t>SimpleImputer</w:t>
      </w:r>
      <w:proofErr w:type="spellEnd"/>
      <w:r w:rsidRPr="000579FF">
        <w:rPr>
          <w:rFonts w:ascii="Times New Roman" w:hAnsi="Times New Roman" w:cs="Times New Roman"/>
        </w:rPr>
        <w:t xml:space="preserve"> is included as a defensive step even though the audit found no missing values, so the pipeline does not silently break on future data changes. One-Hot Encoding prevents integer-coded categorical variables (e.g., application mode) from being misread as ordinal/continuous.</w:t>
      </w:r>
    </w:p>
    <w:p w14:paraId="67E71CD9" w14:textId="77777777" w:rsidR="00357922" w:rsidRPr="000579FF" w:rsidRDefault="00357922" w:rsidP="00357922">
      <w:pPr>
        <w:pStyle w:val="Heading2"/>
        <w:spacing w:before="220" w:after="120"/>
        <w:rPr>
          <w:rFonts w:ascii="Times New Roman" w:hAnsi="Times New Roman" w:cs="Times New Roman"/>
        </w:rPr>
      </w:pPr>
      <w:bookmarkStart w:id="23" w:name="_Toc239702732"/>
      <w:r w:rsidRPr="000579FF">
        <w:rPr>
          <w:rFonts w:ascii="Times New Roman" w:hAnsi="Times New Roman" w:cs="Times New Roman"/>
        </w:rPr>
        <w:t>5.4 Leakage Controls</w:t>
      </w:r>
      <w:bookmarkEnd w:id="23"/>
    </w:p>
    <w:p w14:paraId="284A9DEE"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The dataset was split before any preprocessing was fitted.</w:t>
      </w:r>
    </w:p>
    <w:p w14:paraId="519978EB"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 xml:space="preserve">Preprocessing (imputer, scaler, encoder) was </w:t>
      </w:r>
      <w:proofErr w:type="spellStart"/>
      <w:r w:rsidRPr="000579FF">
        <w:rPr>
          <w:rFonts w:ascii="Times New Roman" w:hAnsi="Times New Roman" w:cs="Times New Roman"/>
        </w:rPr>
        <w:t>fit_transform</w:t>
      </w:r>
      <w:proofErr w:type="spellEnd"/>
      <w:r w:rsidRPr="000579FF">
        <w:rPr>
          <w:rFonts w:ascii="Times New Roman" w:hAnsi="Times New Roman" w:cs="Times New Roman"/>
        </w:rPr>
        <w:t>()'d only on the training set; validation and test sets were transformed only with transform().</w:t>
      </w:r>
    </w:p>
    <w:p w14:paraId="07C0B7D3"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Because preprocessing is embedded inside each model's Pipeline, every cross-validation fold during hyperparameter tuning learns its own preprocessing parameters from its training portion only.</w:t>
      </w:r>
    </w:p>
    <w:p w14:paraId="0758D513"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The test set was opened only once, after the final model was already selected from validation results — never used for tuning or model choice.</w:t>
      </w:r>
    </w:p>
    <w:p w14:paraId="75F2EEF3" w14:textId="77777777" w:rsidR="00357922" w:rsidRPr="000579FF" w:rsidRDefault="00357922" w:rsidP="00357922">
      <w:pPr>
        <w:pStyle w:val="Heading2"/>
        <w:spacing w:before="220" w:after="120"/>
        <w:rPr>
          <w:rFonts w:ascii="Times New Roman" w:hAnsi="Times New Roman" w:cs="Times New Roman"/>
        </w:rPr>
      </w:pPr>
      <w:bookmarkStart w:id="24" w:name="_Toc239702733"/>
      <w:r w:rsidRPr="000579FF">
        <w:rPr>
          <w:rFonts w:ascii="Times New Roman" w:hAnsi="Times New Roman" w:cs="Times New Roman"/>
        </w:rPr>
        <w:t>5.5 Cross-Validation Strategy</w:t>
      </w:r>
      <w:bookmarkEnd w:id="24"/>
    </w:p>
    <w:p w14:paraId="03C5D133"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A 5-fold </w:t>
      </w:r>
      <w:proofErr w:type="spellStart"/>
      <w:r w:rsidRPr="000579FF">
        <w:rPr>
          <w:rFonts w:ascii="Times New Roman" w:hAnsi="Times New Roman" w:cs="Times New Roman"/>
        </w:rPr>
        <w:t>StratifiedKFold</w:t>
      </w:r>
      <w:proofErr w:type="spellEnd"/>
      <w:r w:rsidRPr="000579FF">
        <w:rPr>
          <w:rFonts w:ascii="Times New Roman" w:hAnsi="Times New Roman" w:cs="Times New Roman"/>
        </w:rPr>
        <w:t xml:space="preserve"> (preserving class ratio) was used on the training set for </w:t>
      </w:r>
      <w:proofErr w:type="spellStart"/>
      <w:r w:rsidRPr="000579FF">
        <w:rPr>
          <w:rFonts w:ascii="Times New Roman" w:hAnsi="Times New Roman" w:cs="Times New Roman"/>
        </w:rPr>
        <w:t>GridSearchCV</w:t>
      </w:r>
      <w:proofErr w:type="spellEnd"/>
      <w:r w:rsidRPr="000579FF">
        <w:rPr>
          <w:rFonts w:ascii="Times New Roman" w:hAnsi="Times New Roman" w:cs="Times New Roman"/>
        </w:rPr>
        <w:t xml:space="preserve"> hyperparameter tuning, with F1-score as the primary tuning metric, since correctly identifying dropout students is the project's practical priority.</w:t>
      </w:r>
    </w:p>
    <w:p w14:paraId="56F73AD0" w14:textId="77777777" w:rsidR="00357922" w:rsidRPr="000579FF" w:rsidRDefault="00357922" w:rsidP="00357922">
      <w:pPr>
        <w:pStyle w:val="Heading1"/>
        <w:spacing w:before="300" w:after="150"/>
        <w:rPr>
          <w:rFonts w:ascii="Times New Roman" w:hAnsi="Times New Roman" w:cs="Times New Roman"/>
        </w:rPr>
      </w:pPr>
      <w:bookmarkStart w:id="25" w:name="_Toc239702734"/>
      <w:r w:rsidRPr="000579FF">
        <w:rPr>
          <w:rFonts w:ascii="Times New Roman" w:hAnsi="Times New Roman" w:cs="Times New Roman"/>
        </w:rPr>
        <w:t>6. Baseline Definition and Result</w:t>
      </w:r>
      <w:bookmarkEnd w:id="25"/>
    </w:p>
    <w:p w14:paraId="65981A9F"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A </w:t>
      </w:r>
      <w:proofErr w:type="spellStart"/>
      <w:r w:rsidRPr="000579FF">
        <w:rPr>
          <w:rFonts w:ascii="Times New Roman" w:hAnsi="Times New Roman" w:cs="Times New Roman"/>
        </w:rPr>
        <w:t>DummyClassifier</w:t>
      </w:r>
      <w:proofErr w:type="spellEnd"/>
      <w:r w:rsidRPr="000579FF">
        <w:rPr>
          <w:rFonts w:ascii="Times New Roman" w:hAnsi="Times New Roman" w:cs="Times New Roman"/>
        </w:rPr>
        <w:t xml:space="preserve"> using the majority-class strategy (always predicting Graduate) was used as the reference floor that every real model must beat.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357922" w:rsidRPr="000579FF" w14:paraId="5024A155" w14:textId="77777777" w:rsidTr="00F6707D">
        <w:trPr>
          <w:tblHeader/>
        </w:trPr>
        <w:tc>
          <w:tcPr>
            <w:tcW w:w="4680" w:type="dxa"/>
            <w:shd w:val="clear" w:color="auto" w:fill="1F4E79"/>
            <w:tcMar>
              <w:top w:w="80" w:type="dxa"/>
              <w:left w:w="100" w:type="dxa"/>
              <w:bottom w:w="80" w:type="dxa"/>
              <w:right w:w="100" w:type="dxa"/>
            </w:tcMar>
          </w:tcPr>
          <w:p w14:paraId="17423688"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lastRenderedPageBreak/>
              <w:t>Metric</w:t>
            </w:r>
          </w:p>
        </w:tc>
        <w:tc>
          <w:tcPr>
            <w:tcW w:w="4680" w:type="dxa"/>
            <w:shd w:val="clear" w:color="auto" w:fill="1F4E79"/>
            <w:tcMar>
              <w:top w:w="80" w:type="dxa"/>
              <w:left w:w="100" w:type="dxa"/>
              <w:bottom w:w="80" w:type="dxa"/>
              <w:right w:w="100" w:type="dxa"/>
            </w:tcMar>
          </w:tcPr>
          <w:p w14:paraId="6232C10B"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Baseline (Validation)</w:t>
            </w:r>
          </w:p>
        </w:tc>
      </w:tr>
      <w:tr w:rsidR="00357922" w:rsidRPr="000579FF" w14:paraId="13B047F3" w14:textId="77777777" w:rsidTr="00F6707D">
        <w:tc>
          <w:tcPr>
            <w:tcW w:w="4680" w:type="dxa"/>
            <w:tcMar>
              <w:top w:w="80" w:type="dxa"/>
              <w:left w:w="100" w:type="dxa"/>
              <w:bottom w:w="80" w:type="dxa"/>
              <w:right w:w="100" w:type="dxa"/>
            </w:tcMar>
          </w:tcPr>
          <w:p w14:paraId="284E07A8"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Accuracy</w:t>
            </w:r>
          </w:p>
        </w:tc>
        <w:tc>
          <w:tcPr>
            <w:tcW w:w="4680" w:type="dxa"/>
            <w:tcMar>
              <w:top w:w="80" w:type="dxa"/>
              <w:left w:w="100" w:type="dxa"/>
              <w:bottom w:w="80" w:type="dxa"/>
              <w:right w:w="100" w:type="dxa"/>
            </w:tcMar>
          </w:tcPr>
          <w:p w14:paraId="54888056"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60.8%</w:t>
            </w:r>
          </w:p>
        </w:tc>
      </w:tr>
      <w:tr w:rsidR="00357922" w:rsidRPr="000579FF" w14:paraId="1ADF4290" w14:textId="77777777" w:rsidTr="00F6707D">
        <w:tc>
          <w:tcPr>
            <w:tcW w:w="4680" w:type="dxa"/>
            <w:tcMar>
              <w:top w:w="80" w:type="dxa"/>
              <w:left w:w="100" w:type="dxa"/>
              <w:bottom w:w="80" w:type="dxa"/>
              <w:right w:w="100" w:type="dxa"/>
            </w:tcMar>
          </w:tcPr>
          <w:p w14:paraId="6CC4ED8C"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Precision</w:t>
            </w:r>
          </w:p>
        </w:tc>
        <w:tc>
          <w:tcPr>
            <w:tcW w:w="4680" w:type="dxa"/>
            <w:tcMar>
              <w:top w:w="80" w:type="dxa"/>
              <w:left w:w="100" w:type="dxa"/>
              <w:bottom w:w="80" w:type="dxa"/>
              <w:right w:w="100" w:type="dxa"/>
            </w:tcMar>
          </w:tcPr>
          <w:p w14:paraId="59D9FD82"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0.000</w:t>
            </w:r>
          </w:p>
        </w:tc>
      </w:tr>
      <w:tr w:rsidR="00357922" w:rsidRPr="000579FF" w14:paraId="7EEC8619" w14:textId="77777777" w:rsidTr="00F6707D">
        <w:tc>
          <w:tcPr>
            <w:tcW w:w="4680" w:type="dxa"/>
            <w:tcMar>
              <w:top w:w="80" w:type="dxa"/>
              <w:left w:w="100" w:type="dxa"/>
              <w:bottom w:w="80" w:type="dxa"/>
              <w:right w:w="100" w:type="dxa"/>
            </w:tcMar>
          </w:tcPr>
          <w:p w14:paraId="02095C18"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Recall</w:t>
            </w:r>
          </w:p>
        </w:tc>
        <w:tc>
          <w:tcPr>
            <w:tcW w:w="4680" w:type="dxa"/>
            <w:tcMar>
              <w:top w:w="80" w:type="dxa"/>
              <w:left w:w="100" w:type="dxa"/>
              <w:bottom w:w="80" w:type="dxa"/>
              <w:right w:w="100" w:type="dxa"/>
            </w:tcMar>
          </w:tcPr>
          <w:p w14:paraId="3C1EA6A9"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0.000</w:t>
            </w:r>
          </w:p>
        </w:tc>
      </w:tr>
      <w:tr w:rsidR="00357922" w:rsidRPr="000579FF" w14:paraId="1036AD5A" w14:textId="77777777" w:rsidTr="00F6707D">
        <w:tc>
          <w:tcPr>
            <w:tcW w:w="4680" w:type="dxa"/>
            <w:tcMar>
              <w:top w:w="80" w:type="dxa"/>
              <w:left w:w="100" w:type="dxa"/>
              <w:bottom w:w="80" w:type="dxa"/>
              <w:right w:w="100" w:type="dxa"/>
            </w:tcMar>
          </w:tcPr>
          <w:p w14:paraId="52E162B8"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F1-score</w:t>
            </w:r>
          </w:p>
        </w:tc>
        <w:tc>
          <w:tcPr>
            <w:tcW w:w="4680" w:type="dxa"/>
            <w:tcMar>
              <w:top w:w="80" w:type="dxa"/>
              <w:left w:w="100" w:type="dxa"/>
              <w:bottom w:w="80" w:type="dxa"/>
              <w:right w:w="100" w:type="dxa"/>
            </w:tcMar>
          </w:tcPr>
          <w:p w14:paraId="2B950D94"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0.000</w:t>
            </w:r>
          </w:p>
        </w:tc>
      </w:tr>
      <w:tr w:rsidR="00357922" w:rsidRPr="000579FF" w14:paraId="21DC9285" w14:textId="77777777" w:rsidTr="00F6707D">
        <w:tc>
          <w:tcPr>
            <w:tcW w:w="4680" w:type="dxa"/>
            <w:tcMar>
              <w:top w:w="80" w:type="dxa"/>
              <w:left w:w="100" w:type="dxa"/>
              <w:bottom w:w="80" w:type="dxa"/>
              <w:right w:w="100" w:type="dxa"/>
            </w:tcMar>
          </w:tcPr>
          <w:p w14:paraId="1CA50D38"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ROC-AUC</w:t>
            </w:r>
          </w:p>
        </w:tc>
        <w:tc>
          <w:tcPr>
            <w:tcW w:w="4680" w:type="dxa"/>
            <w:tcMar>
              <w:top w:w="80" w:type="dxa"/>
              <w:left w:w="100" w:type="dxa"/>
              <w:bottom w:w="80" w:type="dxa"/>
              <w:right w:w="100" w:type="dxa"/>
            </w:tcMar>
          </w:tcPr>
          <w:p w14:paraId="02F8E7AD"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0.500</w:t>
            </w:r>
          </w:p>
        </w:tc>
      </w:tr>
    </w:tbl>
    <w:p w14:paraId="25EDB46A"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Although the baseline reaches 60.8% accuracy purely from class imbalance, it completely fails to identify any dropout student (precision, recall, and F1 all = 0). This is the central reason the project does not use accuracy alone to judge or select models.</w:t>
      </w:r>
    </w:p>
    <w:p w14:paraId="2B2F048D" w14:textId="77777777" w:rsidR="00357922" w:rsidRPr="000579FF" w:rsidRDefault="00357922" w:rsidP="00357922">
      <w:pPr>
        <w:pStyle w:val="Heading1"/>
        <w:spacing w:before="300" w:after="150"/>
        <w:rPr>
          <w:rFonts w:ascii="Times New Roman" w:hAnsi="Times New Roman" w:cs="Times New Roman"/>
        </w:rPr>
      </w:pPr>
      <w:bookmarkStart w:id="26" w:name="_Toc239702735"/>
      <w:r w:rsidRPr="000579FF">
        <w:rPr>
          <w:rFonts w:ascii="Times New Roman" w:hAnsi="Times New Roman" w:cs="Times New Roman"/>
        </w:rPr>
        <w:t>7. Candidate Models, Model-Choice Reasoning, Hyperparameters, and Validation/Tuning Method</w:t>
      </w:r>
      <w:bookmarkEnd w:id="26"/>
    </w:p>
    <w:p w14:paraId="45CE57FC"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Four algorithms were implemented, each in an untuned and a </w:t>
      </w:r>
      <w:proofErr w:type="spellStart"/>
      <w:r w:rsidRPr="000579FF">
        <w:rPr>
          <w:rFonts w:ascii="Times New Roman" w:hAnsi="Times New Roman" w:cs="Times New Roman"/>
        </w:rPr>
        <w:t>GridSearchCV</w:t>
      </w:r>
      <w:proofErr w:type="spellEnd"/>
      <w:r w:rsidRPr="000579FF">
        <w:rPr>
          <w:rFonts w:ascii="Times New Roman" w:hAnsi="Times New Roman" w:cs="Times New Roman"/>
        </w:rPr>
        <w:t>-tuned version, all evaluated on the same 15% validation set using identical preprocessing and metrics.</w:t>
      </w:r>
    </w:p>
    <w:p w14:paraId="18123252" w14:textId="77777777" w:rsidR="00357922" w:rsidRPr="000579FF" w:rsidRDefault="00357922" w:rsidP="00357922">
      <w:pPr>
        <w:pStyle w:val="Heading2"/>
        <w:spacing w:before="220" w:after="120"/>
        <w:rPr>
          <w:rFonts w:ascii="Times New Roman" w:hAnsi="Times New Roman" w:cs="Times New Roman"/>
        </w:rPr>
      </w:pPr>
      <w:bookmarkStart w:id="27" w:name="_Toc239702736"/>
      <w:r w:rsidRPr="000579FF">
        <w:rPr>
          <w:rFonts w:ascii="Times New Roman" w:hAnsi="Times New Roman" w:cs="Times New Roman"/>
        </w:rPr>
        <w:t>7.1 Logistic Regression</w:t>
      </w:r>
      <w:bookmarkEnd w:id="27"/>
    </w:p>
    <w:p w14:paraId="0D212A1E"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Chosen as an interpretable linear baseline: the problem is binary, the dataset size is moderate, and coefficients directly explain which features push a prediction toward Dropout or Graduate.</w:t>
      </w:r>
    </w:p>
    <w:p w14:paraId="4C596876"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Tuned hyperparameters (</w:t>
      </w:r>
      <w:proofErr w:type="spellStart"/>
      <w:r w:rsidRPr="000579FF">
        <w:rPr>
          <w:rFonts w:ascii="Times New Roman" w:hAnsi="Times New Roman" w:cs="Times New Roman"/>
        </w:rPr>
        <w:t>GridSearchCV</w:t>
      </w:r>
      <w:proofErr w:type="spellEnd"/>
      <w:r w:rsidRPr="000579FF">
        <w:rPr>
          <w:rFonts w:ascii="Times New Roman" w:hAnsi="Times New Roman" w:cs="Times New Roman"/>
        </w:rPr>
        <w:t xml:space="preserve">): C = 0.1, penalty = l1, solver = </w:t>
      </w:r>
      <w:proofErr w:type="spellStart"/>
      <w:r w:rsidRPr="000579FF">
        <w:rPr>
          <w:rFonts w:ascii="Times New Roman" w:hAnsi="Times New Roman" w:cs="Times New Roman"/>
        </w:rPr>
        <w:t>liblinear</w:t>
      </w:r>
      <w:proofErr w:type="spellEnd"/>
      <w:r w:rsidRPr="000579FF">
        <w:rPr>
          <w:rFonts w:ascii="Times New Roman" w:hAnsi="Times New Roman" w:cs="Times New Roman"/>
        </w:rPr>
        <w:t>.</w:t>
      </w:r>
    </w:p>
    <w:p w14:paraId="1D094D1D" w14:textId="77777777" w:rsidR="00357922" w:rsidRPr="000579FF" w:rsidRDefault="00357922" w:rsidP="00357922">
      <w:pPr>
        <w:pStyle w:val="Heading2"/>
        <w:spacing w:before="220" w:after="120"/>
        <w:rPr>
          <w:rFonts w:ascii="Times New Roman" w:hAnsi="Times New Roman" w:cs="Times New Roman"/>
        </w:rPr>
      </w:pPr>
      <w:bookmarkStart w:id="28" w:name="_Toc239702737"/>
      <w:r w:rsidRPr="000579FF">
        <w:rPr>
          <w:rFonts w:ascii="Times New Roman" w:hAnsi="Times New Roman" w:cs="Times New Roman"/>
        </w:rPr>
        <w:t>7.2 K-Nearest Neighbors (KNN)</w:t>
      </w:r>
      <w:bookmarkEnd w:id="28"/>
    </w:p>
    <w:p w14:paraId="08E007A3"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Included as a distance-based comparison point. Flagged honestly as a risk area: after one-hot encoding the feature space has ~60–80 columns, and KNN's distance metric is known to degrade in high dimensions.</w:t>
      </w:r>
    </w:p>
    <w:p w14:paraId="1591B13D"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Tuned hyperparameters: </w:t>
      </w:r>
      <w:proofErr w:type="spellStart"/>
      <w:r w:rsidRPr="000579FF">
        <w:rPr>
          <w:rFonts w:ascii="Times New Roman" w:hAnsi="Times New Roman" w:cs="Times New Roman"/>
        </w:rPr>
        <w:t>n_neighbors</w:t>
      </w:r>
      <w:proofErr w:type="spellEnd"/>
      <w:r w:rsidRPr="000579FF">
        <w:rPr>
          <w:rFonts w:ascii="Times New Roman" w:hAnsi="Times New Roman" w:cs="Times New Roman"/>
        </w:rPr>
        <w:t xml:space="preserve"> = 5, weights = uniform.</w:t>
      </w:r>
    </w:p>
    <w:p w14:paraId="11492D68" w14:textId="77777777" w:rsidR="00357922" w:rsidRPr="000579FF" w:rsidRDefault="00357922" w:rsidP="00357922">
      <w:pPr>
        <w:pStyle w:val="Heading2"/>
        <w:spacing w:before="220" w:after="120"/>
        <w:rPr>
          <w:rFonts w:ascii="Times New Roman" w:hAnsi="Times New Roman" w:cs="Times New Roman"/>
        </w:rPr>
      </w:pPr>
      <w:bookmarkStart w:id="29" w:name="_Toc239702738"/>
      <w:r w:rsidRPr="000579FF">
        <w:rPr>
          <w:rFonts w:ascii="Times New Roman" w:hAnsi="Times New Roman" w:cs="Times New Roman"/>
        </w:rPr>
        <w:t>7.3 Random Forest</w:t>
      </w:r>
      <w:bookmarkEnd w:id="29"/>
    </w:p>
    <w:p w14:paraId="3F5FA3C2"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Chosen to capture nonlinear relationships and feature interactions (e.g., tuition-fee status may matter differently depending on scholarship status) that Logistic Regression cannot express without manual interaction terms. Also provides unsigned feature-importance scores.</w:t>
      </w:r>
    </w:p>
    <w:p w14:paraId="531A0D10"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Tuned hyperparameters: </w:t>
      </w:r>
      <w:proofErr w:type="spellStart"/>
      <w:r w:rsidRPr="000579FF">
        <w:rPr>
          <w:rFonts w:ascii="Times New Roman" w:hAnsi="Times New Roman" w:cs="Times New Roman"/>
        </w:rPr>
        <w:t>n_estimators</w:t>
      </w:r>
      <w:proofErr w:type="spellEnd"/>
      <w:r w:rsidRPr="000579FF">
        <w:rPr>
          <w:rFonts w:ascii="Times New Roman" w:hAnsi="Times New Roman" w:cs="Times New Roman"/>
        </w:rPr>
        <w:t xml:space="preserve"> = 200, </w:t>
      </w:r>
      <w:proofErr w:type="spellStart"/>
      <w:r w:rsidRPr="000579FF">
        <w:rPr>
          <w:rFonts w:ascii="Times New Roman" w:hAnsi="Times New Roman" w:cs="Times New Roman"/>
        </w:rPr>
        <w:t>max_depth</w:t>
      </w:r>
      <w:proofErr w:type="spellEnd"/>
      <w:r w:rsidRPr="000579FF">
        <w:rPr>
          <w:rFonts w:ascii="Times New Roman" w:hAnsi="Times New Roman" w:cs="Times New Roman"/>
        </w:rPr>
        <w:t xml:space="preserve"> = 15, </w:t>
      </w:r>
      <w:proofErr w:type="spellStart"/>
      <w:r w:rsidRPr="000579FF">
        <w:rPr>
          <w:rFonts w:ascii="Times New Roman" w:hAnsi="Times New Roman" w:cs="Times New Roman"/>
        </w:rPr>
        <w:t>min_samples_leaf</w:t>
      </w:r>
      <w:proofErr w:type="spellEnd"/>
      <w:r w:rsidRPr="000579FF">
        <w:rPr>
          <w:rFonts w:ascii="Times New Roman" w:hAnsi="Times New Roman" w:cs="Times New Roman"/>
        </w:rPr>
        <w:t xml:space="preserve"> = 1.</w:t>
      </w:r>
    </w:p>
    <w:p w14:paraId="2973F282" w14:textId="77777777" w:rsidR="00357922" w:rsidRPr="000579FF" w:rsidRDefault="00357922" w:rsidP="00357922">
      <w:pPr>
        <w:pStyle w:val="Heading2"/>
        <w:spacing w:before="220" w:after="120"/>
        <w:rPr>
          <w:rFonts w:ascii="Times New Roman" w:hAnsi="Times New Roman" w:cs="Times New Roman"/>
        </w:rPr>
      </w:pPr>
      <w:bookmarkStart w:id="30" w:name="_Toc239702739"/>
      <w:r w:rsidRPr="000579FF">
        <w:rPr>
          <w:rFonts w:ascii="Times New Roman" w:hAnsi="Times New Roman" w:cs="Times New Roman"/>
        </w:rPr>
        <w:t>7.4 Gradient Boosting</w:t>
      </w:r>
      <w:bookmarkEnd w:id="30"/>
    </w:p>
    <w:p w14:paraId="602B3AF1"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Included as a stronger sequential nonlinear ensemble than Random Forest for tabular data. Shallow trees were used deliberately during tuning because boosting overfits more easily than Random Forest with deep trees.</w:t>
      </w:r>
    </w:p>
    <w:p w14:paraId="758127F5"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Tuned hyperparameters: </w:t>
      </w:r>
      <w:proofErr w:type="spellStart"/>
      <w:r w:rsidRPr="000579FF">
        <w:rPr>
          <w:rFonts w:ascii="Times New Roman" w:hAnsi="Times New Roman" w:cs="Times New Roman"/>
        </w:rPr>
        <w:t>n_estimators</w:t>
      </w:r>
      <w:proofErr w:type="spellEnd"/>
      <w:r w:rsidRPr="000579FF">
        <w:rPr>
          <w:rFonts w:ascii="Times New Roman" w:hAnsi="Times New Roman" w:cs="Times New Roman"/>
        </w:rPr>
        <w:t xml:space="preserve"> = 200, </w:t>
      </w:r>
      <w:proofErr w:type="spellStart"/>
      <w:r w:rsidRPr="000579FF">
        <w:rPr>
          <w:rFonts w:ascii="Times New Roman" w:hAnsi="Times New Roman" w:cs="Times New Roman"/>
        </w:rPr>
        <w:t>learning_rate</w:t>
      </w:r>
      <w:proofErr w:type="spellEnd"/>
      <w:r w:rsidRPr="000579FF">
        <w:rPr>
          <w:rFonts w:ascii="Times New Roman" w:hAnsi="Times New Roman" w:cs="Times New Roman"/>
        </w:rPr>
        <w:t xml:space="preserve"> = 0.1, </w:t>
      </w:r>
      <w:proofErr w:type="spellStart"/>
      <w:r w:rsidRPr="000579FF">
        <w:rPr>
          <w:rFonts w:ascii="Times New Roman" w:hAnsi="Times New Roman" w:cs="Times New Roman"/>
        </w:rPr>
        <w:t>max_depth</w:t>
      </w:r>
      <w:proofErr w:type="spellEnd"/>
      <w:r w:rsidRPr="000579FF">
        <w:rPr>
          <w:rFonts w:ascii="Times New Roman" w:hAnsi="Times New Roman" w:cs="Times New Roman"/>
        </w:rPr>
        <w:t xml:space="preserve"> = 2.</w:t>
      </w:r>
    </w:p>
    <w:p w14:paraId="76E6DE3B" w14:textId="77777777" w:rsidR="00357922" w:rsidRPr="000579FF" w:rsidRDefault="00357922" w:rsidP="00357922">
      <w:pPr>
        <w:pStyle w:val="Heading2"/>
        <w:spacing w:before="220" w:after="120"/>
        <w:rPr>
          <w:rFonts w:ascii="Times New Roman" w:hAnsi="Times New Roman" w:cs="Times New Roman"/>
        </w:rPr>
      </w:pPr>
      <w:bookmarkStart w:id="31" w:name="_Toc239702740"/>
      <w:r w:rsidRPr="000579FF">
        <w:rPr>
          <w:rFonts w:ascii="Times New Roman" w:hAnsi="Times New Roman" w:cs="Times New Roman"/>
        </w:rPr>
        <w:t>7.5 Validation/Tuning Method</w:t>
      </w:r>
      <w:bookmarkEnd w:id="31"/>
    </w:p>
    <w:p w14:paraId="11E883EF"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All hyperparameters were selected using </w:t>
      </w:r>
      <w:proofErr w:type="spellStart"/>
      <w:r w:rsidRPr="000579FF">
        <w:rPr>
          <w:rFonts w:ascii="Times New Roman" w:hAnsi="Times New Roman" w:cs="Times New Roman"/>
        </w:rPr>
        <w:t>GridSearchCV</w:t>
      </w:r>
      <w:proofErr w:type="spellEnd"/>
      <w:r w:rsidRPr="000579FF">
        <w:rPr>
          <w:rFonts w:ascii="Times New Roman" w:hAnsi="Times New Roman" w:cs="Times New Roman"/>
        </w:rPr>
        <w:t xml:space="preserve"> with 5-fold </w:t>
      </w:r>
      <w:proofErr w:type="spellStart"/>
      <w:r w:rsidRPr="000579FF">
        <w:rPr>
          <w:rFonts w:ascii="Times New Roman" w:hAnsi="Times New Roman" w:cs="Times New Roman"/>
        </w:rPr>
        <w:t>StratifiedKFold</w:t>
      </w:r>
      <w:proofErr w:type="spellEnd"/>
      <w:r w:rsidRPr="000579FF">
        <w:rPr>
          <w:rFonts w:ascii="Times New Roman" w:hAnsi="Times New Roman" w:cs="Times New Roman"/>
        </w:rPr>
        <w:t xml:space="preserve"> cross-validation on the training set only, </w:t>
      </w:r>
      <w:proofErr w:type="spellStart"/>
      <w:r w:rsidRPr="000579FF">
        <w:rPr>
          <w:rFonts w:ascii="Times New Roman" w:hAnsi="Times New Roman" w:cs="Times New Roman"/>
        </w:rPr>
        <w:t>optimising</w:t>
      </w:r>
      <w:proofErr w:type="spellEnd"/>
      <w:r w:rsidRPr="000579FF">
        <w:rPr>
          <w:rFonts w:ascii="Times New Roman" w:hAnsi="Times New Roman" w:cs="Times New Roman"/>
        </w:rPr>
        <w:t xml:space="preserve"> F1-score. The validation set (separate from all CV folds) was then used </w:t>
      </w:r>
      <w:r w:rsidRPr="000579FF">
        <w:rPr>
          <w:rFonts w:ascii="Times New Roman" w:hAnsi="Times New Roman" w:cs="Times New Roman"/>
        </w:rPr>
        <w:lastRenderedPageBreak/>
        <w:t>purely to compare the eight resulting candidates (4 models × untuned/tuned) and select the single best model — the test set played no role in this process.</w:t>
      </w:r>
    </w:p>
    <w:p w14:paraId="201A1D1A" w14:textId="77777777" w:rsidR="00357922" w:rsidRPr="000579FF" w:rsidRDefault="00357922" w:rsidP="00357922">
      <w:pPr>
        <w:pStyle w:val="Heading1"/>
        <w:spacing w:before="300" w:after="150"/>
        <w:rPr>
          <w:rFonts w:ascii="Times New Roman" w:hAnsi="Times New Roman" w:cs="Times New Roman"/>
        </w:rPr>
      </w:pPr>
      <w:bookmarkStart w:id="32" w:name="_Toc239702741"/>
      <w:r w:rsidRPr="000579FF">
        <w:rPr>
          <w:rFonts w:ascii="Times New Roman" w:hAnsi="Times New Roman" w:cs="Times New Roman"/>
        </w:rPr>
        <w:t>8. Final Metrics, Diagnostic Plots, Model Comparison, and Computational Cost</w:t>
      </w:r>
      <w:bookmarkEnd w:id="32"/>
    </w:p>
    <w:p w14:paraId="24DB278B" w14:textId="77777777" w:rsidR="00357922" w:rsidRPr="000579FF" w:rsidRDefault="00357922" w:rsidP="00357922">
      <w:pPr>
        <w:pStyle w:val="Heading1"/>
        <w:spacing w:before="300" w:after="150"/>
        <w:rPr>
          <w:rFonts w:ascii="Times New Roman" w:hAnsi="Times New Roman" w:cs="Times New Roman"/>
        </w:rPr>
      </w:pPr>
    </w:p>
    <w:p w14:paraId="0688C2B6"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color w:val="1F4E79"/>
          <w:sz w:val="30"/>
          <w:szCs w:val="30"/>
        </w:rPr>
        <w:t>Main Results</w:t>
      </w:r>
      <w:r w:rsidRPr="000579FF">
        <w:rPr>
          <w:rFonts w:ascii="Times New Roman" w:hAnsi="Times New Roman" w:cs="Times New Roman"/>
        </w:rPr>
        <w:t xml:space="preserve"> </w:t>
      </w:r>
    </w:p>
    <w:p w14:paraId="47A270F8"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The machine learning models were evaluated using a leakage-safe train/validation/test methodology. Four classification algorithms were compared in both untuned and tuned forms: Logistic Regression, K-Nearest Neighbors (KNN), Random Forest, and Gradient Boosting. The models were primarily compared using F1-score because correctly identifying students at risk of dropout was considered more important than accuracy alone.</w:t>
      </w:r>
    </w:p>
    <w:p w14:paraId="3DD4C46B"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Among all candidate models, the </w:t>
      </w:r>
      <w:r w:rsidRPr="000579FF">
        <w:rPr>
          <w:rFonts w:ascii="Times New Roman" w:hAnsi="Times New Roman" w:cs="Times New Roman"/>
          <w:b/>
          <w:bCs/>
        </w:rPr>
        <w:t>Tuned Logistic Regression</w:t>
      </w:r>
      <w:r w:rsidRPr="000579FF">
        <w:rPr>
          <w:rFonts w:ascii="Times New Roman" w:hAnsi="Times New Roman" w:cs="Times New Roman"/>
        </w:rPr>
        <w:t xml:space="preserve"> achieved the best validation performance, with a validation F1-score of </w:t>
      </w:r>
      <w:r w:rsidRPr="000579FF">
        <w:rPr>
          <w:rFonts w:ascii="Times New Roman" w:hAnsi="Times New Roman" w:cs="Times New Roman"/>
          <w:b/>
          <w:bCs/>
        </w:rPr>
        <w:t>0.926 (92.6%)</w:t>
      </w:r>
      <w:r w:rsidRPr="000579FF">
        <w:rPr>
          <w:rFonts w:ascii="Times New Roman" w:hAnsi="Times New Roman" w:cs="Times New Roman"/>
        </w:rPr>
        <w:t>. It was therefore selected as the final model based entirely on the validation results.</w:t>
      </w:r>
    </w:p>
    <w:p w14:paraId="26800D0C"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The selected Tuned Logistic Regression was then evaluated once on the untouched test set of 545 students. The final model achieved </w:t>
      </w:r>
      <w:r w:rsidRPr="000579FF">
        <w:rPr>
          <w:rFonts w:ascii="Times New Roman" w:hAnsi="Times New Roman" w:cs="Times New Roman"/>
          <w:b/>
          <w:bCs/>
        </w:rPr>
        <w:t>91.2% accuracy, 91.9% precision, 85.0% recall, 88.3% F1-score, and 95.7% ROC-AUC</w:t>
      </w:r>
      <w:r w:rsidRPr="000579FF">
        <w:rPr>
          <w:rFonts w:ascii="Times New Roman" w:hAnsi="Times New Roman" w:cs="Times New Roman"/>
        </w:rPr>
        <w:t xml:space="preserve">. The final confusion matrix contained </w:t>
      </w:r>
      <w:r w:rsidRPr="000579FF">
        <w:rPr>
          <w:rFonts w:ascii="Times New Roman" w:hAnsi="Times New Roman" w:cs="Times New Roman"/>
          <w:b/>
          <w:bCs/>
        </w:rPr>
        <w:t>316 true negatives, 181 true positives, 16 false positives, and 32 false negatives</w:t>
      </w:r>
      <w:r w:rsidRPr="000579FF">
        <w:rPr>
          <w:rFonts w:ascii="Times New Roman" w:hAnsi="Times New Roman" w:cs="Times New Roman"/>
        </w:rPr>
        <w:t>.</w:t>
      </w:r>
    </w:p>
    <w:p w14:paraId="1981467A"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The results indicate that the selected model performs strongly in distinguishing between dropout and graduate students. However, the 32 false negatives are particularly important because they represent dropout students who were not identified by the model. Therefore, the model should be considered an early-warning support tool rather than an automatic decision-making system.</w:t>
      </w:r>
    </w:p>
    <w:p w14:paraId="0F7963E1" w14:textId="77777777" w:rsidR="00357922" w:rsidRPr="000579FF" w:rsidRDefault="00357922" w:rsidP="00357922">
      <w:pPr>
        <w:spacing w:after="120"/>
        <w:rPr>
          <w:rFonts w:ascii="Times New Roman" w:hAnsi="Times New Roman" w:cs="Times New Roman"/>
        </w:rPr>
      </w:pPr>
    </w:p>
    <w:p w14:paraId="3EF97300" w14:textId="77777777" w:rsidR="00357922" w:rsidRPr="000579FF" w:rsidRDefault="00357922" w:rsidP="00357922">
      <w:pPr>
        <w:pStyle w:val="Heading2"/>
        <w:spacing w:before="220" w:after="120"/>
        <w:rPr>
          <w:rFonts w:ascii="Times New Roman" w:hAnsi="Times New Roman" w:cs="Times New Roman"/>
        </w:rPr>
      </w:pPr>
      <w:bookmarkStart w:id="33" w:name="_Toc239702742"/>
      <w:r w:rsidRPr="000579FF">
        <w:rPr>
          <w:rFonts w:ascii="Times New Roman" w:hAnsi="Times New Roman" w:cs="Times New Roman"/>
        </w:rPr>
        <w:t>8.1 Validation Model Comparison</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320"/>
        <w:gridCol w:w="1320"/>
        <w:gridCol w:w="1320"/>
        <w:gridCol w:w="1320"/>
        <w:gridCol w:w="1320"/>
      </w:tblGrid>
      <w:tr w:rsidR="00357922" w:rsidRPr="000579FF" w14:paraId="066FB1F2" w14:textId="77777777" w:rsidTr="00F6707D">
        <w:trPr>
          <w:tblHeader/>
        </w:trPr>
        <w:tc>
          <w:tcPr>
            <w:tcW w:w="2760" w:type="dxa"/>
            <w:shd w:val="clear" w:color="auto" w:fill="1F4E79"/>
            <w:tcMar>
              <w:top w:w="80" w:type="dxa"/>
              <w:left w:w="100" w:type="dxa"/>
              <w:bottom w:w="80" w:type="dxa"/>
              <w:right w:w="100" w:type="dxa"/>
            </w:tcMar>
          </w:tcPr>
          <w:p w14:paraId="02BD8CB0"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Model</w:t>
            </w:r>
          </w:p>
        </w:tc>
        <w:tc>
          <w:tcPr>
            <w:tcW w:w="1320" w:type="dxa"/>
            <w:shd w:val="clear" w:color="auto" w:fill="1F4E79"/>
            <w:tcMar>
              <w:top w:w="80" w:type="dxa"/>
              <w:left w:w="100" w:type="dxa"/>
              <w:bottom w:w="80" w:type="dxa"/>
              <w:right w:w="100" w:type="dxa"/>
            </w:tcMar>
          </w:tcPr>
          <w:p w14:paraId="3CCAEC91"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Accuracy</w:t>
            </w:r>
          </w:p>
        </w:tc>
        <w:tc>
          <w:tcPr>
            <w:tcW w:w="1320" w:type="dxa"/>
            <w:shd w:val="clear" w:color="auto" w:fill="1F4E79"/>
            <w:tcMar>
              <w:top w:w="80" w:type="dxa"/>
              <w:left w:w="100" w:type="dxa"/>
              <w:bottom w:w="80" w:type="dxa"/>
              <w:right w:w="100" w:type="dxa"/>
            </w:tcMar>
          </w:tcPr>
          <w:p w14:paraId="4FE24C19"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Precision</w:t>
            </w:r>
          </w:p>
        </w:tc>
        <w:tc>
          <w:tcPr>
            <w:tcW w:w="1320" w:type="dxa"/>
            <w:shd w:val="clear" w:color="auto" w:fill="1F4E79"/>
            <w:tcMar>
              <w:top w:w="80" w:type="dxa"/>
              <w:left w:w="100" w:type="dxa"/>
              <w:bottom w:w="80" w:type="dxa"/>
              <w:right w:w="100" w:type="dxa"/>
            </w:tcMar>
          </w:tcPr>
          <w:p w14:paraId="378E2842"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Recall</w:t>
            </w:r>
          </w:p>
        </w:tc>
        <w:tc>
          <w:tcPr>
            <w:tcW w:w="1320" w:type="dxa"/>
            <w:shd w:val="clear" w:color="auto" w:fill="1F4E79"/>
            <w:tcMar>
              <w:top w:w="80" w:type="dxa"/>
              <w:left w:w="100" w:type="dxa"/>
              <w:bottom w:w="80" w:type="dxa"/>
              <w:right w:w="100" w:type="dxa"/>
            </w:tcMar>
          </w:tcPr>
          <w:p w14:paraId="63AB4943"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F1</w:t>
            </w:r>
          </w:p>
        </w:tc>
        <w:tc>
          <w:tcPr>
            <w:tcW w:w="1320" w:type="dxa"/>
            <w:shd w:val="clear" w:color="auto" w:fill="1F4E79"/>
            <w:tcMar>
              <w:top w:w="80" w:type="dxa"/>
              <w:left w:w="100" w:type="dxa"/>
              <w:bottom w:w="80" w:type="dxa"/>
              <w:right w:w="100" w:type="dxa"/>
            </w:tcMar>
          </w:tcPr>
          <w:p w14:paraId="3D266EA6"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ROC-AUC</w:t>
            </w:r>
          </w:p>
        </w:tc>
      </w:tr>
      <w:tr w:rsidR="00357922" w:rsidRPr="000579FF" w14:paraId="4FB68B5B" w14:textId="77777777" w:rsidTr="00F6707D">
        <w:tc>
          <w:tcPr>
            <w:tcW w:w="2760" w:type="dxa"/>
            <w:tcMar>
              <w:top w:w="80" w:type="dxa"/>
              <w:left w:w="100" w:type="dxa"/>
              <w:bottom w:w="80" w:type="dxa"/>
              <w:right w:w="100" w:type="dxa"/>
            </w:tcMar>
          </w:tcPr>
          <w:p w14:paraId="060A4A03"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Baseline (Majority Class)</w:t>
            </w:r>
          </w:p>
        </w:tc>
        <w:tc>
          <w:tcPr>
            <w:tcW w:w="1320" w:type="dxa"/>
            <w:tcMar>
              <w:top w:w="80" w:type="dxa"/>
              <w:left w:w="100" w:type="dxa"/>
              <w:bottom w:w="80" w:type="dxa"/>
              <w:right w:w="100" w:type="dxa"/>
            </w:tcMar>
          </w:tcPr>
          <w:p w14:paraId="53C6184D"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0.608</w:t>
            </w:r>
          </w:p>
        </w:tc>
        <w:tc>
          <w:tcPr>
            <w:tcW w:w="1320" w:type="dxa"/>
            <w:tcMar>
              <w:top w:w="80" w:type="dxa"/>
              <w:left w:w="100" w:type="dxa"/>
              <w:bottom w:w="80" w:type="dxa"/>
              <w:right w:w="100" w:type="dxa"/>
            </w:tcMar>
          </w:tcPr>
          <w:p w14:paraId="719F1930"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0.000</w:t>
            </w:r>
          </w:p>
        </w:tc>
        <w:tc>
          <w:tcPr>
            <w:tcW w:w="1320" w:type="dxa"/>
            <w:tcMar>
              <w:top w:w="80" w:type="dxa"/>
              <w:left w:w="100" w:type="dxa"/>
              <w:bottom w:w="80" w:type="dxa"/>
              <w:right w:w="100" w:type="dxa"/>
            </w:tcMar>
          </w:tcPr>
          <w:p w14:paraId="7F9630C2"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0.000</w:t>
            </w:r>
          </w:p>
        </w:tc>
        <w:tc>
          <w:tcPr>
            <w:tcW w:w="1320" w:type="dxa"/>
            <w:tcMar>
              <w:top w:w="80" w:type="dxa"/>
              <w:left w:w="100" w:type="dxa"/>
              <w:bottom w:w="80" w:type="dxa"/>
              <w:right w:w="100" w:type="dxa"/>
            </w:tcMar>
          </w:tcPr>
          <w:p w14:paraId="3FD97917"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0.000</w:t>
            </w:r>
          </w:p>
        </w:tc>
        <w:tc>
          <w:tcPr>
            <w:tcW w:w="1320" w:type="dxa"/>
            <w:tcMar>
              <w:top w:w="80" w:type="dxa"/>
              <w:left w:w="100" w:type="dxa"/>
              <w:bottom w:w="80" w:type="dxa"/>
              <w:right w:w="100" w:type="dxa"/>
            </w:tcMar>
          </w:tcPr>
          <w:p w14:paraId="15072F84"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0.500</w:t>
            </w:r>
          </w:p>
        </w:tc>
      </w:tr>
      <w:tr w:rsidR="00357922" w:rsidRPr="000579FF" w14:paraId="0CAD2C88" w14:textId="77777777" w:rsidTr="00F6707D">
        <w:tc>
          <w:tcPr>
            <w:tcW w:w="2760" w:type="dxa"/>
            <w:tcMar>
              <w:top w:w="80" w:type="dxa"/>
              <w:left w:w="100" w:type="dxa"/>
              <w:bottom w:w="80" w:type="dxa"/>
              <w:right w:w="100" w:type="dxa"/>
            </w:tcMar>
          </w:tcPr>
          <w:p w14:paraId="290D08F0"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Logistic Regression (Untuned)</w:t>
            </w:r>
          </w:p>
        </w:tc>
        <w:tc>
          <w:tcPr>
            <w:tcW w:w="1320" w:type="dxa"/>
            <w:tcMar>
              <w:top w:w="80" w:type="dxa"/>
              <w:left w:w="100" w:type="dxa"/>
              <w:bottom w:w="80" w:type="dxa"/>
              <w:right w:w="100" w:type="dxa"/>
            </w:tcMar>
          </w:tcPr>
          <w:p w14:paraId="741CA1B9"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0.928</w:t>
            </w:r>
          </w:p>
        </w:tc>
        <w:tc>
          <w:tcPr>
            <w:tcW w:w="1320" w:type="dxa"/>
            <w:tcMar>
              <w:top w:w="80" w:type="dxa"/>
              <w:left w:w="100" w:type="dxa"/>
              <w:bottom w:w="80" w:type="dxa"/>
              <w:right w:w="100" w:type="dxa"/>
            </w:tcMar>
          </w:tcPr>
          <w:p w14:paraId="09751B70"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0.910</w:t>
            </w:r>
          </w:p>
        </w:tc>
        <w:tc>
          <w:tcPr>
            <w:tcW w:w="1320" w:type="dxa"/>
            <w:tcMar>
              <w:top w:w="80" w:type="dxa"/>
              <w:left w:w="100" w:type="dxa"/>
              <w:bottom w:w="80" w:type="dxa"/>
              <w:right w:w="100" w:type="dxa"/>
            </w:tcMar>
          </w:tcPr>
          <w:p w14:paraId="6CAA5A72"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0.906</w:t>
            </w:r>
          </w:p>
        </w:tc>
        <w:tc>
          <w:tcPr>
            <w:tcW w:w="1320" w:type="dxa"/>
            <w:tcMar>
              <w:top w:w="80" w:type="dxa"/>
              <w:left w:w="100" w:type="dxa"/>
              <w:bottom w:w="80" w:type="dxa"/>
              <w:right w:w="100" w:type="dxa"/>
            </w:tcMar>
          </w:tcPr>
          <w:p w14:paraId="5E5CC18C"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0.908</w:t>
            </w:r>
          </w:p>
        </w:tc>
        <w:tc>
          <w:tcPr>
            <w:tcW w:w="1320" w:type="dxa"/>
            <w:tcMar>
              <w:top w:w="80" w:type="dxa"/>
              <w:left w:w="100" w:type="dxa"/>
              <w:bottom w:w="80" w:type="dxa"/>
              <w:right w:w="100" w:type="dxa"/>
            </w:tcMar>
          </w:tcPr>
          <w:p w14:paraId="2779F4B3"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0.968</w:t>
            </w:r>
          </w:p>
        </w:tc>
      </w:tr>
      <w:tr w:rsidR="00357922" w:rsidRPr="000579FF" w14:paraId="2BB6119E" w14:textId="77777777" w:rsidTr="00F6707D">
        <w:tc>
          <w:tcPr>
            <w:tcW w:w="2760" w:type="dxa"/>
            <w:tcMar>
              <w:top w:w="80" w:type="dxa"/>
              <w:left w:w="100" w:type="dxa"/>
              <w:bottom w:w="80" w:type="dxa"/>
              <w:right w:w="100" w:type="dxa"/>
            </w:tcMar>
          </w:tcPr>
          <w:p w14:paraId="6A92050B"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Logistic Regression (Tuned)</w:t>
            </w:r>
          </w:p>
        </w:tc>
        <w:tc>
          <w:tcPr>
            <w:tcW w:w="1320" w:type="dxa"/>
            <w:tcMar>
              <w:top w:w="80" w:type="dxa"/>
              <w:left w:w="100" w:type="dxa"/>
              <w:bottom w:w="80" w:type="dxa"/>
              <w:right w:w="100" w:type="dxa"/>
            </w:tcMar>
          </w:tcPr>
          <w:p w14:paraId="7ED85434"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0.943</w:t>
            </w:r>
          </w:p>
        </w:tc>
        <w:tc>
          <w:tcPr>
            <w:tcW w:w="1320" w:type="dxa"/>
            <w:tcMar>
              <w:top w:w="80" w:type="dxa"/>
              <w:left w:w="100" w:type="dxa"/>
              <w:bottom w:w="80" w:type="dxa"/>
              <w:right w:w="100" w:type="dxa"/>
            </w:tcMar>
          </w:tcPr>
          <w:p w14:paraId="4C234D98"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0.938</w:t>
            </w:r>
          </w:p>
        </w:tc>
        <w:tc>
          <w:tcPr>
            <w:tcW w:w="1320" w:type="dxa"/>
            <w:tcMar>
              <w:top w:w="80" w:type="dxa"/>
              <w:left w:w="100" w:type="dxa"/>
              <w:bottom w:w="80" w:type="dxa"/>
              <w:right w:w="100" w:type="dxa"/>
            </w:tcMar>
          </w:tcPr>
          <w:p w14:paraId="0164A00E"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0.915</w:t>
            </w:r>
          </w:p>
        </w:tc>
        <w:tc>
          <w:tcPr>
            <w:tcW w:w="1320" w:type="dxa"/>
            <w:tcMar>
              <w:top w:w="80" w:type="dxa"/>
              <w:left w:w="100" w:type="dxa"/>
              <w:bottom w:w="80" w:type="dxa"/>
              <w:right w:w="100" w:type="dxa"/>
            </w:tcMar>
          </w:tcPr>
          <w:p w14:paraId="0C5CF8C7"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0.926</w:t>
            </w:r>
          </w:p>
        </w:tc>
        <w:tc>
          <w:tcPr>
            <w:tcW w:w="1320" w:type="dxa"/>
            <w:tcMar>
              <w:top w:w="80" w:type="dxa"/>
              <w:left w:w="100" w:type="dxa"/>
              <w:bottom w:w="80" w:type="dxa"/>
              <w:right w:w="100" w:type="dxa"/>
            </w:tcMar>
          </w:tcPr>
          <w:p w14:paraId="65C0ACE7"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0.973</w:t>
            </w:r>
          </w:p>
        </w:tc>
      </w:tr>
      <w:tr w:rsidR="00357922" w:rsidRPr="000579FF" w14:paraId="5B68FEA5" w14:textId="77777777" w:rsidTr="00F6707D">
        <w:tc>
          <w:tcPr>
            <w:tcW w:w="2760" w:type="dxa"/>
            <w:tcMar>
              <w:top w:w="80" w:type="dxa"/>
              <w:left w:w="100" w:type="dxa"/>
              <w:bottom w:w="80" w:type="dxa"/>
              <w:right w:w="100" w:type="dxa"/>
            </w:tcMar>
          </w:tcPr>
          <w:p w14:paraId="02CEA794"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KNN (Untuned)</w:t>
            </w:r>
          </w:p>
        </w:tc>
        <w:tc>
          <w:tcPr>
            <w:tcW w:w="1320" w:type="dxa"/>
            <w:tcMar>
              <w:top w:w="80" w:type="dxa"/>
              <w:left w:w="100" w:type="dxa"/>
              <w:bottom w:w="80" w:type="dxa"/>
              <w:right w:w="100" w:type="dxa"/>
            </w:tcMar>
          </w:tcPr>
          <w:p w14:paraId="4CFF8FB0"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0.879</w:t>
            </w:r>
          </w:p>
        </w:tc>
        <w:tc>
          <w:tcPr>
            <w:tcW w:w="1320" w:type="dxa"/>
            <w:tcMar>
              <w:top w:w="80" w:type="dxa"/>
              <w:left w:w="100" w:type="dxa"/>
              <w:bottom w:w="80" w:type="dxa"/>
              <w:right w:w="100" w:type="dxa"/>
            </w:tcMar>
          </w:tcPr>
          <w:p w14:paraId="03383241"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0.920</w:t>
            </w:r>
          </w:p>
        </w:tc>
        <w:tc>
          <w:tcPr>
            <w:tcW w:w="1320" w:type="dxa"/>
            <w:tcMar>
              <w:top w:w="80" w:type="dxa"/>
              <w:left w:w="100" w:type="dxa"/>
              <w:bottom w:w="80" w:type="dxa"/>
              <w:right w:w="100" w:type="dxa"/>
            </w:tcMar>
          </w:tcPr>
          <w:p w14:paraId="1DEC8D88"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0.756</w:t>
            </w:r>
          </w:p>
        </w:tc>
        <w:tc>
          <w:tcPr>
            <w:tcW w:w="1320" w:type="dxa"/>
            <w:tcMar>
              <w:top w:w="80" w:type="dxa"/>
              <w:left w:w="100" w:type="dxa"/>
              <w:bottom w:w="80" w:type="dxa"/>
              <w:right w:w="100" w:type="dxa"/>
            </w:tcMar>
          </w:tcPr>
          <w:p w14:paraId="16FE4A71"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0.830</w:t>
            </w:r>
          </w:p>
        </w:tc>
        <w:tc>
          <w:tcPr>
            <w:tcW w:w="1320" w:type="dxa"/>
            <w:tcMar>
              <w:top w:w="80" w:type="dxa"/>
              <w:left w:w="100" w:type="dxa"/>
              <w:bottom w:w="80" w:type="dxa"/>
              <w:right w:w="100" w:type="dxa"/>
            </w:tcMar>
          </w:tcPr>
          <w:p w14:paraId="347A85BA"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0.923</w:t>
            </w:r>
          </w:p>
        </w:tc>
      </w:tr>
      <w:tr w:rsidR="00357922" w:rsidRPr="000579FF" w14:paraId="40A76218" w14:textId="77777777" w:rsidTr="00F6707D">
        <w:tc>
          <w:tcPr>
            <w:tcW w:w="2760" w:type="dxa"/>
            <w:tcMar>
              <w:top w:w="80" w:type="dxa"/>
              <w:left w:w="100" w:type="dxa"/>
              <w:bottom w:w="80" w:type="dxa"/>
              <w:right w:w="100" w:type="dxa"/>
            </w:tcMar>
          </w:tcPr>
          <w:p w14:paraId="65FDE41E"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KNN (Tuned)</w:t>
            </w:r>
          </w:p>
        </w:tc>
        <w:tc>
          <w:tcPr>
            <w:tcW w:w="1320" w:type="dxa"/>
            <w:tcMar>
              <w:top w:w="80" w:type="dxa"/>
              <w:left w:w="100" w:type="dxa"/>
              <w:bottom w:w="80" w:type="dxa"/>
              <w:right w:w="100" w:type="dxa"/>
            </w:tcMar>
          </w:tcPr>
          <w:p w14:paraId="58254D7B"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0.879</w:t>
            </w:r>
          </w:p>
        </w:tc>
        <w:tc>
          <w:tcPr>
            <w:tcW w:w="1320" w:type="dxa"/>
            <w:tcMar>
              <w:top w:w="80" w:type="dxa"/>
              <w:left w:w="100" w:type="dxa"/>
              <w:bottom w:w="80" w:type="dxa"/>
              <w:right w:w="100" w:type="dxa"/>
            </w:tcMar>
          </w:tcPr>
          <w:p w14:paraId="2A1A47D1"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0.920</w:t>
            </w:r>
          </w:p>
        </w:tc>
        <w:tc>
          <w:tcPr>
            <w:tcW w:w="1320" w:type="dxa"/>
            <w:tcMar>
              <w:top w:w="80" w:type="dxa"/>
              <w:left w:w="100" w:type="dxa"/>
              <w:bottom w:w="80" w:type="dxa"/>
              <w:right w:w="100" w:type="dxa"/>
            </w:tcMar>
          </w:tcPr>
          <w:p w14:paraId="4D41F87D"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0.756</w:t>
            </w:r>
          </w:p>
        </w:tc>
        <w:tc>
          <w:tcPr>
            <w:tcW w:w="1320" w:type="dxa"/>
            <w:tcMar>
              <w:top w:w="80" w:type="dxa"/>
              <w:left w:w="100" w:type="dxa"/>
              <w:bottom w:w="80" w:type="dxa"/>
              <w:right w:w="100" w:type="dxa"/>
            </w:tcMar>
          </w:tcPr>
          <w:p w14:paraId="76E6ABE6"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0.830</w:t>
            </w:r>
          </w:p>
        </w:tc>
        <w:tc>
          <w:tcPr>
            <w:tcW w:w="1320" w:type="dxa"/>
            <w:tcMar>
              <w:top w:w="80" w:type="dxa"/>
              <w:left w:w="100" w:type="dxa"/>
              <w:bottom w:w="80" w:type="dxa"/>
              <w:right w:w="100" w:type="dxa"/>
            </w:tcMar>
          </w:tcPr>
          <w:p w14:paraId="0A5D8441"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0.923</w:t>
            </w:r>
          </w:p>
        </w:tc>
      </w:tr>
      <w:tr w:rsidR="00357922" w:rsidRPr="000579FF" w14:paraId="568B63BD" w14:textId="77777777" w:rsidTr="00F6707D">
        <w:tc>
          <w:tcPr>
            <w:tcW w:w="2760" w:type="dxa"/>
            <w:tcMar>
              <w:top w:w="80" w:type="dxa"/>
              <w:left w:w="100" w:type="dxa"/>
              <w:bottom w:w="80" w:type="dxa"/>
              <w:right w:w="100" w:type="dxa"/>
            </w:tcMar>
          </w:tcPr>
          <w:p w14:paraId="706AFA33"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Random Forest (Untuned)</w:t>
            </w:r>
          </w:p>
        </w:tc>
        <w:tc>
          <w:tcPr>
            <w:tcW w:w="1320" w:type="dxa"/>
            <w:tcMar>
              <w:top w:w="80" w:type="dxa"/>
              <w:left w:w="100" w:type="dxa"/>
              <w:bottom w:w="80" w:type="dxa"/>
              <w:right w:w="100" w:type="dxa"/>
            </w:tcMar>
          </w:tcPr>
          <w:p w14:paraId="530D5B4E"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0.926</w:t>
            </w:r>
          </w:p>
        </w:tc>
        <w:tc>
          <w:tcPr>
            <w:tcW w:w="1320" w:type="dxa"/>
            <w:tcMar>
              <w:top w:w="80" w:type="dxa"/>
              <w:left w:w="100" w:type="dxa"/>
              <w:bottom w:w="80" w:type="dxa"/>
              <w:right w:w="100" w:type="dxa"/>
            </w:tcMar>
          </w:tcPr>
          <w:p w14:paraId="4274A504"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0.935</w:t>
            </w:r>
          </w:p>
        </w:tc>
        <w:tc>
          <w:tcPr>
            <w:tcW w:w="1320" w:type="dxa"/>
            <w:tcMar>
              <w:top w:w="80" w:type="dxa"/>
              <w:left w:w="100" w:type="dxa"/>
              <w:bottom w:w="80" w:type="dxa"/>
              <w:right w:w="100" w:type="dxa"/>
            </w:tcMar>
          </w:tcPr>
          <w:p w14:paraId="0FEB5097"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0.873</w:t>
            </w:r>
          </w:p>
        </w:tc>
        <w:tc>
          <w:tcPr>
            <w:tcW w:w="1320" w:type="dxa"/>
            <w:tcMar>
              <w:top w:w="80" w:type="dxa"/>
              <w:left w:w="100" w:type="dxa"/>
              <w:bottom w:w="80" w:type="dxa"/>
              <w:right w:w="100" w:type="dxa"/>
            </w:tcMar>
          </w:tcPr>
          <w:p w14:paraId="517F64EE"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0.903</w:t>
            </w:r>
          </w:p>
        </w:tc>
        <w:tc>
          <w:tcPr>
            <w:tcW w:w="1320" w:type="dxa"/>
            <w:tcMar>
              <w:top w:w="80" w:type="dxa"/>
              <w:left w:w="100" w:type="dxa"/>
              <w:bottom w:w="80" w:type="dxa"/>
              <w:right w:w="100" w:type="dxa"/>
            </w:tcMar>
          </w:tcPr>
          <w:p w14:paraId="1F4FE185"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0.963</w:t>
            </w:r>
          </w:p>
        </w:tc>
      </w:tr>
      <w:tr w:rsidR="00357922" w:rsidRPr="000579FF" w14:paraId="382A2E0F" w14:textId="77777777" w:rsidTr="00F6707D">
        <w:tc>
          <w:tcPr>
            <w:tcW w:w="2760" w:type="dxa"/>
            <w:tcMar>
              <w:top w:w="80" w:type="dxa"/>
              <w:left w:w="100" w:type="dxa"/>
              <w:bottom w:w="80" w:type="dxa"/>
              <w:right w:w="100" w:type="dxa"/>
            </w:tcMar>
          </w:tcPr>
          <w:p w14:paraId="3C7E1AE2"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Random Forest (Tuned)</w:t>
            </w:r>
          </w:p>
        </w:tc>
        <w:tc>
          <w:tcPr>
            <w:tcW w:w="1320" w:type="dxa"/>
            <w:tcMar>
              <w:top w:w="80" w:type="dxa"/>
              <w:left w:w="100" w:type="dxa"/>
              <w:bottom w:w="80" w:type="dxa"/>
              <w:right w:w="100" w:type="dxa"/>
            </w:tcMar>
          </w:tcPr>
          <w:p w14:paraId="4CDA260B"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0.928</w:t>
            </w:r>
          </w:p>
        </w:tc>
        <w:tc>
          <w:tcPr>
            <w:tcW w:w="1320" w:type="dxa"/>
            <w:tcMar>
              <w:top w:w="80" w:type="dxa"/>
              <w:left w:w="100" w:type="dxa"/>
              <w:bottom w:w="80" w:type="dxa"/>
              <w:right w:w="100" w:type="dxa"/>
            </w:tcMar>
          </w:tcPr>
          <w:p w14:paraId="67F25AF2"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0.944</w:t>
            </w:r>
          </w:p>
        </w:tc>
        <w:tc>
          <w:tcPr>
            <w:tcW w:w="1320" w:type="dxa"/>
            <w:tcMar>
              <w:top w:w="80" w:type="dxa"/>
              <w:left w:w="100" w:type="dxa"/>
              <w:bottom w:w="80" w:type="dxa"/>
              <w:right w:w="100" w:type="dxa"/>
            </w:tcMar>
          </w:tcPr>
          <w:p w14:paraId="5797E5C8"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0.869</w:t>
            </w:r>
          </w:p>
        </w:tc>
        <w:tc>
          <w:tcPr>
            <w:tcW w:w="1320" w:type="dxa"/>
            <w:tcMar>
              <w:top w:w="80" w:type="dxa"/>
              <w:left w:w="100" w:type="dxa"/>
              <w:bottom w:w="80" w:type="dxa"/>
              <w:right w:w="100" w:type="dxa"/>
            </w:tcMar>
          </w:tcPr>
          <w:p w14:paraId="79570AC3"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0.905</w:t>
            </w:r>
          </w:p>
        </w:tc>
        <w:tc>
          <w:tcPr>
            <w:tcW w:w="1320" w:type="dxa"/>
            <w:tcMar>
              <w:top w:w="80" w:type="dxa"/>
              <w:left w:w="100" w:type="dxa"/>
              <w:bottom w:w="80" w:type="dxa"/>
              <w:right w:w="100" w:type="dxa"/>
            </w:tcMar>
          </w:tcPr>
          <w:p w14:paraId="1B44C444"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0.965</w:t>
            </w:r>
          </w:p>
        </w:tc>
      </w:tr>
      <w:tr w:rsidR="00357922" w:rsidRPr="000579FF" w14:paraId="05BB98CE" w14:textId="77777777" w:rsidTr="00F6707D">
        <w:tc>
          <w:tcPr>
            <w:tcW w:w="2760" w:type="dxa"/>
            <w:tcMar>
              <w:top w:w="80" w:type="dxa"/>
              <w:left w:w="100" w:type="dxa"/>
              <w:bottom w:w="80" w:type="dxa"/>
              <w:right w:w="100" w:type="dxa"/>
            </w:tcMar>
          </w:tcPr>
          <w:p w14:paraId="4535C89F"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Gradient Boosting (Untuned)</w:t>
            </w:r>
          </w:p>
        </w:tc>
        <w:tc>
          <w:tcPr>
            <w:tcW w:w="1320" w:type="dxa"/>
            <w:tcMar>
              <w:top w:w="80" w:type="dxa"/>
              <w:left w:w="100" w:type="dxa"/>
              <w:bottom w:w="80" w:type="dxa"/>
              <w:right w:w="100" w:type="dxa"/>
            </w:tcMar>
          </w:tcPr>
          <w:p w14:paraId="3B5E4711"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0.923</w:t>
            </w:r>
          </w:p>
        </w:tc>
        <w:tc>
          <w:tcPr>
            <w:tcW w:w="1320" w:type="dxa"/>
            <w:tcMar>
              <w:top w:w="80" w:type="dxa"/>
              <w:left w:w="100" w:type="dxa"/>
              <w:bottom w:w="80" w:type="dxa"/>
              <w:right w:w="100" w:type="dxa"/>
            </w:tcMar>
          </w:tcPr>
          <w:p w14:paraId="2AD91FB5"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0.921</w:t>
            </w:r>
          </w:p>
        </w:tc>
        <w:tc>
          <w:tcPr>
            <w:tcW w:w="1320" w:type="dxa"/>
            <w:tcMar>
              <w:top w:w="80" w:type="dxa"/>
              <w:left w:w="100" w:type="dxa"/>
              <w:bottom w:w="80" w:type="dxa"/>
              <w:right w:w="100" w:type="dxa"/>
            </w:tcMar>
          </w:tcPr>
          <w:p w14:paraId="66A235FF"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0.878</w:t>
            </w:r>
          </w:p>
        </w:tc>
        <w:tc>
          <w:tcPr>
            <w:tcW w:w="1320" w:type="dxa"/>
            <w:tcMar>
              <w:top w:w="80" w:type="dxa"/>
              <w:left w:w="100" w:type="dxa"/>
              <w:bottom w:w="80" w:type="dxa"/>
              <w:right w:w="100" w:type="dxa"/>
            </w:tcMar>
          </w:tcPr>
          <w:p w14:paraId="77FE7045"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0.899</w:t>
            </w:r>
          </w:p>
        </w:tc>
        <w:tc>
          <w:tcPr>
            <w:tcW w:w="1320" w:type="dxa"/>
            <w:tcMar>
              <w:top w:w="80" w:type="dxa"/>
              <w:left w:w="100" w:type="dxa"/>
              <w:bottom w:w="80" w:type="dxa"/>
              <w:right w:w="100" w:type="dxa"/>
            </w:tcMar>
          </w:tcPr>
          <w:p w14:paraId="7725F1D6"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0.966</w:t>
            </w:r>
          </w:p>
        </w:tc>
      </w:tr>
      <w:tr w:rsidR="00357922" w:rsidRPr="000579FF" w14:paraId="637041B7" w14:textId="77777777" w:rsidTr="00F6707D">
        <w:tc>
          <w:tcPr>
            <w:tcW w:w="2760" w:type="dxa"/>
            <w:tcMar>
              <w:top w:w="80" w:type="dxa"/>
              <w:left w:w="100" w:type="dxa"/>
              <w:bottom w:w="80" w:type="dxa"/>
              <w:right w:w="100" w:type="dxa"/>
            </w:tcMar>
          </w:tcPr>
          <w:p w14:paraId="08E1C645"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Gradient Boosting (Tuned)</w:t>
            </w:r>
          </w:p>
        </w:tc>
        <w:tc>
          <w:tcPr>
            <w:tcW w:w="1320" w:type="dxa"/>
            <w:tcMar>
              <w:top w:w="80" w:type="dxa"/>
              <w:left w:w="100" w:type="dxa"/>
              <w:bottom w:w="80" w:type="dxa"/>
              <w:right w:w="100" w:type="dxa"/>
            </w:tcMar>
          </w:tcPr>
          <w:p w14:paraId="587FF7B7"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0.925</w:t>
            </w:r>
          </w:p>
        </w:tc>
        <w:tc>
          <w:tcPr>
            <w:tcW w:w="1320" w:type="dxa"/>
            <w:tcMar>
              <w:top w:w="80" w:type="dxa"/>
              <w:left w:w="100" w:type="dxa"/>
              <w:bottom w:w="80" w:type="dxa"/>
              <w:right w:w="100" w:type="dxa"/>
            </w:tcMar>
          </w:tcPr>
          <w:p w14:paraId="404F1F97"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0.922</w:t>
            </w:r>
          </w:p>
        </w:tc>
        <w:tc>
          <w:tcPr>
            <w:tcW w:w="1320" w:type="dxa"/>
            <w:tcMar>
              <w:top w:w="80" w:type="dxa"/>
              <w:left w:w="100" w:type="dxa"/>
              <w:bottom w:w="80" w:type="dxa"/>
              <w:right w:w="100" w:type="dxa"/>
            </w:tcMar>
          </w:tcPr>
          <w:p w14:paraId="367BC437"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0.883</w:t>
            </w:r>
          </w:p>
        </w:tc>
        <w:tc>
          <w:tcPr>
            <w:tcW w:w="1320" w:type="dxa"/>
            <w:tcMar>
              <w:top w:w="80" w:type="dxa"/>
              <w:left w:w="100" w:type="dxa"/>
              <w:bottom w:w="80" w:type="dxa"/>
              <w:right w:w="100" w:type="dxa"/>
            </w:tcMar>
          </w:tcPr>
          <w:p w14:paraId="45233C16"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0.902</w:t>
            </w:r>
          </w:p>
        </w:tc>
        <w:tc>
          <w:tcPr>
            <w:tcW w:w="1320" w:type="dxa"/>
            <w:tcMar>
              <w:top w:w="80" w:type="dxa"/>
              <w:left w:w="100" w:type="dxa"/>
              <w:bottom w:w="80" w:type="dxa"/>
              <w:right w:w="100" w:type="dxa"/>
            </w:tcMar>
          </w:tcPr>
          <w:p w14:paraId="73C4E41E"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0.968</w:t>
            </w:r>
          </w:p>
        </w:tc>
      </w:tr>
    </w:tbl>
    <w:p w14:paraId="6495FC32"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Tuned Logistic Regression achieved the highest validation F1-score (0.926) and was therefore selected as the final model — the decision was made entirely on validation data.</w:t>
      </w:r>
    </w:p>
    <w:p w14:paraId="68F8E786" w14:textId="77777777" w:rsidR="00357922" w:rsidRDefault="00357922" w:rsidP="00357922">
      <w:pPr>
        <w:spacing w:before="200" w:after="80"/>
        <w:jc w:val="center"/>
      </w:pPr>
      <w:r>
        <w:rPr>
          <w:noProof/>
        </w:rPr>
        <w:lastRenderedPageBreak/>
        <w:drawing>
          <wp:inline distT="0" distB="0" distL="0" distR="0" wp14:anchorId="1EACD34B" wp14:editId="6732AD00">
            <wp:extent cx="5760720" cy="28657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nostic_comparison_chart.png"/>
                    <pic:cNvPicPr/>
                  </pic:nvPicPr>
                  <pic:blipFill>
                    <a:blip r:embed="rId12"/>
                    <a:stretch>
                      <a:fillRect/>
                    </a:stretch>
                  </pic:blipFill>
                  <pic:spPr>
                    <a:xfrm>
                      <a:off x="0" y="0"/>
                      <a:ext cx="5760720" cy="2865739"/>
                    </a:xfrm>
                    <a:prstGeom prst="rect">
                      <a:avLst/>
                    </a:prstGeom>
                  </pic:spPr>
                </pic:pic>
              </a:graphicData>
            </a:graphic>
          </wp:inline>
        </w:drawing>
      </w:r>
    </w:p>
    <w:p w14:paraId="2FD6E5F5" w14:textId="77777777" w:rsidR="00357922" w:rsidRDefault="00357922" w:rsidP="00357922">
      <w:pPr>
        <w:spacing w:after="240"/>
        <w:jc w:val="center"/>
      </w:pPr>
      <w:r>
        <w:rPr>
          <w:i/>
          <w:color w:val="444444"/>
          <w:sz w:val="20"/>
        </w:rPr>
        <w:t>Figure 6. F1-score and ROC-AUC comparison across the baseline and all eight candidate models (untuned vs. tuned).</w:t>
      </w:r>
    </w:p>
    <w:p w14:paraId="6240BF85" w14:textId="77777777" w:rsidR="00357922" w:rsidRPr="000579FF" w:rsidRDefault="00357922" w:rsidP="00357922">
      <w:pPr>
        <w:pStyle w:val="Heading2"/>
        <w:spacing w:before="220" w:after="120"/>
        <w:rPr>
          <w:rFonts w:ascii="Times New Roman" w:hAnsi="Times New Roman" w:cs="Times New Roman"/>
        </w:rPr>
      </w:pPr>
      <w:bookmarkStart w:id="34" w:name="_Toc239702743"/>
      <w:r w:rsidRPr="000579FF">
        <w:rPr>
          <w:rFonts w:ascii="Times New Roman" w:hAnsi="Times New Roman" w:cs="Times New Roman"/>
        </w:rPr>
        <w:t>8.2 Final Test Evaluation (Selected Model: Tuned Logistic Regression)</w:t>
      </w:r>
      <w:bookmarkEnd w:id="34"/>
    </w:p>
    <w:p w14:paraId="69003126"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The frozen model was evaluated exactly once on the untouched 545-student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357922" w:rsidRPr="000579FF" w14:paraId="7EB66399" w14:textId="77777777" w:rsidTr="00F6707D">
        <w:trPr>
          <w:tblHeader/>
        </w:trPr>
        <w:tc>
          <w:tcPr>
            <w:tcW w:w="4680" w:type="dxa"/>
            <w:shd w:val="clear" w:color="auto" w:fill="1F4E79"/>
            <w:tcMar>
              <w:top w:w="80" w:type="dxa"/>
              <w:left w:w="100" w:type="dxa"/>
              <w:bottom w:w="80" w:type="dxa"/>
              <w:right w:w="100" w:type="dxa"/>
            </w:tcMar>
          </w:tcPr>
          <w:p w14:paraId="476A64DB"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Metric</w:t>
            </w:r>
          </w:p>
        </w:tc>
        <w:tc>
          <w:tcPr>
            <w:tcW w:w="4680" w:type="dxa"/>
            <w:shd w:val="clear" w:color="auto" w:fill="1F4E79"/>
            <w:tcMar>
              <w:top w:w="80" w:type="dxa"/>
              <w:left w:w="100" w:type="dxa"/>
              <w:bottom w:w="80" w:type="dxa"/>
              <w:right w:w="100" w:type="dxa"/>
            </w:tcMar>
          </w:tcPr>
          <w:p w14:paraId="57AC0E88"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Final Test Score</w:t>
            </w:r>
          </w:p>
        </w:tc>
      </w:tr>
      <w:tr w:rsidR="00357922" w:rsidRPr="000579FF" w14:paraId="522EAB61" w14:textId="77777777" w:rsidTr="00F6707D">
        <w:tc>
          <w:tcPr>
            <w:tcW w:w="4680" w:type="dxa"/>
            <w:tcMar>
              <w:top w:w="80" w:type="dxa"/>
              <w:left w:w="100" w:type="dxa"/>
              <w:bottom w:w="80" w:type="dxa"/>
              <w:right w:w="100" w:type="dxa"/>
            </w:tcMar>
          </w:tcPr>
          <w:p w14:paraId="3617EFE0"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Accuracy</w:t>
            </w:r>
          </w:p>
        </w:tc>
        <w:tc>
          <w:tcPr>
            <w:tcW w:w="4680" w:type="dxa"/>
            <w:tcMar>
              <w:top w:w="80" w:type="dxa"/>
              <w:left w:w="100" w:type="dxa"/>
              <w:bottom w:w="80" w:type="dxa"/>
              <w:right w:w="100" w:type="dxa"/>
            </w:tcMar>
          </w:tcPr>
          <w:p w14:paraId="4F5A31A0"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91.2%</w:t>
            </w:r>
          </w:p>
        </w:tc>
      </w:tr>
      <w:tr w:rsidR="00357922" w:rsidRPr="000579FF" w14:paraId="68DBE49B" w14:textId="77777777" w:rsidTr="00F6707D">
        <w:tc>
          <w:tcPr>
            <w:tcW w:w="4680" w:type="dxa"/>
            <w:tcMar>
              <w:top w:w="80" w:type="dxa"/>
              <w:left w:w="100" w:type="dxa"/>
              <w:bottom w:w="80" w:type="dxa"/>
              <w:right w:w="100" w:type="dxa"/>
            </w:tcMar>
          </w:tcPr>
          <w:p w14:paraId="6371836D"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Precision</w:t>
            </w:r>
          </w:p>
        </w:tc>
        <w:tc>
          <w:tcPr>
            <w:tcW w:w="4680" w:type="dxa"/>
            <w:tcMar>
              <w:top w:w="80" w:type="dxa"/>
              <w:left w:w="100" w:type="dxa"/>
              <w:bottom w:w="80" w:type="dxa"/>
              <w:right w:w="100" w:type="dxa"/>
            </w:tcMar>
          </w:tcPr>
          <w:p w14:paraId="14CBC89D"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91.9%</w:t>
            </w:r>
          </w:p>
        </w:tc>
      </w:tr>
      <w:tr w:rsidR="00357922" w:rsidRPr="000579FF" w14:paraId="5DC0C5D6" w14:textId="77777777" w:rsidTr="00F6707D">
        <w:tc>
          <w:tcPr>
            <w:tcW w:w="4680" w:type="dxa"/>
            <w:tcMar>
              <w:top w:w="80" w:type="dxa"/>
              <w:left w:w="100" w:type="dxa"/>
              <w:bottom w:w="80" w:type="dxa"/>
              <w:right w:w="100" w:type="dxa"/>
            </w:tcMar>
          </w:tcPr>
          <w:p w14:paraId="56DE09A4"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Recall</w:t>
            </w:r>
          </w:p>
        </w:tc>
        <w:tc>
          <w:tcPr>
            <w:tcW w:w="4680" w:type="dxa"/>
            <w:tcMar>
              <w:top w:w="80" w:type="dxa"/>
              <w:left w:w="100" w:type="dxa"/>
              <w:bottom w:w="80" w:type="dxa"/>
              <w:right w:w="100" w:type="dxa"/>
            </w:tcMar>
          </w:tcPr>
          <w:p w14:paraId="1F24B1AC"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85.0%</w:t>
            </w:r>
          </w:p>
        </w:tc>
      </w:tr>
      <w:tr w:rsidR="00357922" w:rsidRPr="000579FF" w14:paraId="19AA9B5E" w14:textId="77777777" w:rsidTr="00F6707D">
        <w:tc>
          <w:tcPr>
            <w:tcW w:w="4680" w:type="dxa"/>
            <w:tcMar>
              <w:top w:w="80" w:type="dxa"/>
              <w:left w:w="100" w:type="dxa"/>
              <w:bottom w:w="80" w:type="dxa"/>
              <w:right w:w="100" w:type="dxa"/>
            </w:tcMar>
          </w:tcPr>
          <w:p w14:paraId="47727EFB"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F1-score</w:t>
            </w:r>
          </w:p>
        </w:tc>
        <w:tc>
          <w:tcPr>
            <w:tcW w:w="4680" w:type="dxa"/>
            <w:tcMar>
              <w:top w:w="80" w:type="dxa"/>
              <w:left w:w="100" w:type="dxa"/>
              <w:bottom w:w="80" w:type="dxa"/>
              <w:right w:w="100" w:type="dxa"/>
            </w:tcMar>
          </w:tcPr>
          <w:p w14:paraId="0E7E2DAA"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88.3%</w:t>
            </w:r>
          </w:p>
        </w:tc>
      </w:tr>
      <w:tr w:rsidR="00357922" w:rsidRPr="000579FF" w14:paraId="24E513F4" w14:textId="77777777" w:rsidTr="00F6707D">
        <w:tc>
          <w:tcPr>
            <w:tcW w:w="4680" w:type="dxa"/>
            <w:tcMar>
              <w:top w:w="80" w:type="dxa"/>
              <w:left w:w="100" w:type="dxa"/>
              <w:bottom w:w="80" w:type="dxa"/>
              <w:right w:w="100" w:type="dxa"/>
            </w:tcMar>
          </w:tcPr>
          <w:p w14:paraId="41171900"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ROC-AUC</w:t>
            </w:r>
          </w:p>
        </w:tc>
        <w:tc>
          <w:tcPr>
            <w:tcW w:w="4680" w:type="dxa"/>
            <w:tcMar>
              <w:top w:w="80" w:type="dxa"/>
              <w:left w:w="100" w:type="dxa"/>
              <w:bottom w:w="80" w:type="dxa"/>
              <w:right w:w="100" w:type="dxa"/>
            </w:tcMar>
          </w:tcPr>
          <w:p w14:paraId="2E26E327"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95.7%</w:t>
            </w:r>
          </w:p>
        </w:tc>
      </w:tr>
    </w:tbl>
    <w:p w14:paraId="033B47BE" w14:textId="77777777" w:rsidR="00357922" w:rsidRPr="000579FF" w:rsidRDefault="00357922" w:rsidP="00357922">
      <w:pPr>
        <w:pStyle w:val="Heading2"/>
        <w:spacing w:before="220" w:after="120"/>
        <w:rPr>
          <w:rFonts w:ascii="Times New Roman" w:hAnsi="Times New Roman" w:cs="Times New Roman"/>
        </w:rPr>
      </w:pPr>
      <w:bookmarkStart w:id="35" w:name="_Toc239702744"/>
      <w:r w:rsidRPr="000579FF">
        <w:rPr>
          <w:rFonts w:ascii="Times New Roman" w:hAnsi="Times New Roman" w:cs="Times New Roman"/>
        </w:rPr>
        <w:t>8.3 Final Test Confusion Matrix</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57922" w:rsidRPr="000579FF" w14:paraId="3C2F6B72" w14:textId="77777777" w:rsidTr="00F6707D">
        <w:trPr>
          <w:tblHeader/>
        </w:trPr>
        <w:tc>
          <w:tcPr>
            <w:tcW w:w="3120" w:type="dxa"/>
            <w:shd w:val="clear" w:color="auto" w:fill="1F4E79"/>
            <w:tcMar>
              <w:top w:w="80" w:type="dxa"/>
              <w:left w:w="100" w:type="dxa"/>
              <w:bottom w:w="80" w:type="dxa"/>
              <w:right w:w="100" w:type="dxa"/>
            </w:tcMar>
          </w:tcPr>
          <w:p w14:paraId="143BFE2C"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Actual \ Predicted</w:t>
            </w:r>
          </w:p>
        </w:tc>
        <w:tc>
          <w:tcPr>
            <w:tcW w:w="3120" w:type="dxa"/>
            <w:shd w:val="clear" w:color="auto" w:fill="1F4E79"/>
            <w:tcMar>
              <w:top w:w="80" w:type="dxa"/>
              <w:left w:w="100" w:type="dxa"/>
              <w:bottom w:w="80" w:type="dxa"/>
              <w:right w:w="100" w:type="dxa"/>
            </w:tcMar>
          </w:tcPr>
          <w:p w14:paraId="5C928FAA"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Predicted Graduate</w:t>
            </w:r>
          </w:p>
        </w:tc>
        <w:tc>
          <w:tcPr>
            <w:tcW w:w="3120" w:type="dxa"/>
            <w:shd w:val="clear" w:color="auto" w:fill="1F4E79"/>
            <w:tcMar>
              <w:top w:w="80" w:type="dxa"/>
              <w:left w:w="100" w:type="dxa"/>
              <w:bottom w:w="80" w:type="dxa"/>
              <w:right w:w="100" w:type="dxa"/>
            </w:tcMar>
          </w:tcPr>
          <w:p w14:paraId="7D9E47A4"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Predicted Dropout</w:t>
            </w:r>
          </w:p>
        </w:tc>
      </w:tr>
      <w:tr w:rsidR="00357922" w:rsidRPr="000579FF" w14:paraId="2F516C58" w14:textId="77777777" w:rsidTr="00F6707D">
        <w:tc>
          <w:tcPr>
            <w:tcW w:w="3120" w:type="dxa"/>
            <w:tcMar>
              <w:top w:w="80" w:type="dxa"/>
              <w:left w:w="100" w:type="dxa"/>
              <w:bottom w:w="80" w:type="dxa"/>
              <w:right w:w="100" w:type="dxa"/>
            </w:tcMar>
          </w:tcPr>
          <w:p w14:paraId="0239BA7A"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Actual Graduate</w:t>
            </w:r>
          </w:p>
        </w:tc>
        <w:tc>
          <w:tcPr>
            <w:tcW w:w="3120" w:type="dxa"/>
            <w:tcMar>
              <w:top w:w="80" w:type="dxa"/>
              <w:left w:w="100" w:type="dxa"/>
              <w:bottom w:w="80" w:type="dxa"/>
              <w:right w:w="100" w:type="dxa"/>
            </w:tcMar>
          </w:tcPr>
          <w:p w14:paraId="7BB3876D"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316 (TN)</w:t>
            </w:r>
          </w:p>
        </w:tc>
        <w:tc>
          <w:tcPr>
            <w:tcW w:w="3120" w:type="dxa"/>
            <w:tcMar>
              <w:top w:w="80" w:type="dxa"/>
              <w:left w:w="100" w:type="dxa"/>
              <w:bottom w:w="80" w:type="dxa"/>
              <w:right w:w="100" w:type="dxa"/>
            </w:tcMar>
          </w:tcPr>
          <w:p w14:paraId="315F47C7"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16 (FP)</w:t>
            </w:r>
          </w:p>
        </w:tc>
      </w:tr>
      <w:tr w:rsidR="00357922" w:rsidRPr="000579FF" w14:paraId="738C1A51" w14:textId="77777777" w:rsidTr="00F6707D">
        <w:tc>
          <w:tcPr>
            <w:tcW w:w="3120" w:type="dxa"/>
            <w:tcMar>
              <w:top w:w="80" w:type="dxa"/>
              <w:left w:w="100" w:type="dxa"/>
              <w:bottom w:w="80" w:type="dxa"/>
              <w:right w:w="100" w:type="dxa"/>
            </w:tcMar>
          </w:tcPr>
          <w:p w14:paraId="61B637A5"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Actual Dropout</w:t>
            </w:r>
          </w:p>
        </w:tc>
        <w:tc>
          <w:tcPr>
            <w:tcW w:w="3120" w:type="dxa"/>
            <w:tcMar>
              <w:top w:w="80" w:type="dxa"/>
              <w:left w:w="100" w:type="dxa"/>
              <w:bottom w:w="80" w:type="dxa"/>
              <w:right w:w="100" w:type="dxa"/>
            </w:tcMar>
          </w:tcPr>
          <w:p w14:paraId="2681A051"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32 (FN)</w:t>
            </w:r>
          </w:p>
        </w:tc>
        <w:tc>
          <w:tcPr>
            <w:tcW w:w="3120" w:type="dxa"/>
            <w:tcMar>
              <w:top w:w="80" w:type="dxa"/>
              <w:left w:w="100" w:type="dxa"/>
              <w:bottom w:w="80" w:type="dxa"/>
              <w:right w:w="100" w:type="dxa"/>
            </w:tcMar>
          </w:tcPr>
          <w:p w14:paraId="55F00211"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181 (TP)</w:t>
            </w:r>
          </w:p>
        </w:tc>
      </w:tr>
    </w:tbl>
    <w:p w14:paraId="60DA94F4" w14:textId="77777777" w:rsidR="00357922" w:rsidRPr="000579FF" w:rsidRDefault="00357922" w:rsidP="00357922">
      <w:pPr>
        <w:pStyle w:val="Heading2"/>
        <w:spacing w:before="220" w:after="120"/>
        <w:rPr>
          <w:rFonts w:ascii="Times New Roman" w:hAnsi="Times New Roman" w:cs="Times New Roman"/>
        </w:rPr>
      </w:pPr>
      <w:bookmarkStart w:id="36" w:name="_Toc239702745"/>
      <w:r w:rsidRPr="000579FF">
        <w:rPr>
          <w:rFonts w:ascii="Times New Roman" w:hAnsi="Times New Roman" w:cs="Times New Roman"/>
        </w:rPr>
        <w:t>8.4 Diagnostic Plots Produced</w:t>
      </w:r>
      <w:bookmarkEnd w:id="36"/>
    </w:p>
    <w:p w14:paraId="3C913479"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Target/outcome class distribution bar chart.</w:t>
      </w:r>
    </w:p>
    <w:p w14:paraId="2996EC03"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Dropout rate by tuition-fee, debtor, scholarship, and displacement status.</w:t>
      </w:r>
    </w:p>
    <w:p w14:paraId="1DE8F1B4"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Second-semester approved-units boxplot (Dropout vs. Graduate).</w:t>
      </w:r>
    </w:p>
    <w:p w14:paraId="0C8D4C3A"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Correlation heatmap of numerical variables.</w:t>
      </w:r>
    </w:p>
    <w:p w14:paraId="23B20BA3"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Age and Admission-grade outlier plots.</w:t>
      </w:r>
    </w:p>
    <w:p w14:paraId="00753965"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Confusion matrices for all four tuned models and all four untuned models on the test set.</w:t>
      </w:r>
    </w:p>
    <w:p w14:paraId="2C278E9E"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lastRenderedPageBreak/>
        <w:t>ROC curves for all tuned and untuned models on the validation set.</w:t>
      </w:r>
    </w:p>
    <w:p w14:paraId="0496FC59"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F1 and ROC-AUC grouped bar-chart comparison across all candidates.</w:t>
      </w:r>
    </w:p>
    <w:p w14:paraId="2F5BA31C"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Top-15 Logistic Regression coefficients (signed).</w:t>
      </w:r>
    </w:p>
    <w:p w14:paraId="698D30EA"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Top-15 Random Forest feature importances.</w:t>
      </w:r>
    </w:p>
    <w:p w14:paraId="689A6AFE"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Top-15 Gradient Boosting feature importances.</w:t>
      </w:r>
    </w:p>
    <w:p w14:paraId="07077CAD"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Precision/Recall vs. decision-threshold curve for the final selected model.</w:t>
      </w:r>
    </w:p>
    <w:p w14:paraId="4546A9A0" w14:textId="77777777" w:rsidR="00357922" w:rsidRDefault="00357922" w:rsidP="00357922">
      <w:pPr>
        <w:spacing w:before="200" w:after="80"/>
        <w:jc w:val="center"/>
      </w:pPr>
      <w:r>
        <w:rPr>
          <w:noProof/>
        </w:rPr>
        <w:drawing>
          <wp:inline distT="0" distB="0" distL="0" distR="0" wp14:anchorId="1E23C127" wp14:editId="5CB5BB13">
            <wp:extent cx="5486400" cy="44888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nostic_confusion_matrices_tuned.png"/>
                    <pic:cNvPicPr/>
                  </pic:nvPicPr>
                  <pic:blipFill>
                    <a:blip r:embed="rId13"/>
                    <a:stretch>
                      <a:fillRect/>
                    </a:stretch>
                  </pic:blipFill>
                  <pic:spPr>
                    <a:xfrm>
                      <a:off x="0" y="0"/>
                      <a:ext cx="5486400" cy="4488873"/>
                    </a:xfrm>
                    <a:prstGeom prst="rect">
                      <a:avLst/>
                    </a:prstGeom>
                  </pic:spPr>
                </pic:pic>
              </a:graphicData>
            </a:graphic>
          </wp:inline>
        </w:drawing>
      </w:r>
    </w:p>
    <w:p w14:paraId="42E6427B" w14:textId="77777777" w:rsidR="00357922" w:rsidRDefault="00357922" w:rsidP="00357922">
      <w:pPr>
        <w:spacing w:after="240"/>
        <w:jc w:val="center"/>
      </w:pPr>
      <w:r>
        <w:rPr>
          <w:i/>
          <w:color w:val="444444"/>
          <w:sz w:val="20"/>
        </w:rPr>
        <w:t>Figure 7. Confusion matrices for all four tuned models.</w:t>
      </w:r>
    </w:p>
    <w:p w14:paraId="16913CFB" w14:textId="77777777" w:rsidR="00357922" w:rsidRDefault="00357922" w:rsidP="00357922">
      <w:pPr>
        <w:spacing w:before="200" w:after="80"/>
        <w:jc w:val="center"/>
      </w:pPr>
      <w:r>
        <w:rPr>
          <w:noProof/>
        </w:rPr>
        <w:lastRenderedPageBreak/>
        <w:drawing>
          <wp:inline distT="0" distB="0" distL="0" distR="0" wp14:anchorId="42D6B3CD" wp14:editId="41BC8887">
            <wp:extent cx="5486400" cy="448887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nostic_confusion_matrices_untuned.png"/>
                    <pic:cNvPicPr/>
                  </pic:nvPicPr>
                  <pic:blipFill>
                    <a:blip r:embed="rId14"/>
                    <a:stretch>
                      <a:fillRect/>
                    </a:stretch>
                  </pic:blipFill>
                  <pic:spPr>
                    <a:xfrm>
                      <a:off x="0" y="0"/>
                      <a:ext cx="5486400" cy="4488873"/>
                    </a:xfrm>
                    <a:prstGeom prst="rect">
                      <a:avLst/>
                    </a:prstGeom>
                  </pic:spPr>
                </pic:pic>
              </a:graphicData>
            </a:graphic>
          </wp:inline>
        </w:drawing>
      </w:r>
    </w:p>
    <w:p w14:paraId="5CDD29EC" w14:textId="77777777" w:rsidR="00357922" w:rsidRDefault="00357922" w:rsidP="00357922">
      <w:pPr>
        <w:spacing w:after="240"/>
        <w:jc w:val="center"/>
      </w:pPr>
      <w:r>
        <w:rPr>
          <w:i/>
          <w:color w:val="444444"/>
          <w:sz w:val="20"/>
        </w:rPr>
        <w:t>Figure 8. Confusion matrices for all four untuned models.</w:t>
      </w:r>
    </w:p>
    <w:p w14:paraId="2B9E1A2D" w14:textId="77777777" w:rsidR="00357922" w:rsidRDefault="00357922" w:rsidP="00357922">
      <w:pPr>
        <w:spacing w:before="200" w:after="80"/>
        <w:jc w:val="center"/>
      </w:pPr>
      <w:r>
        <w:rPr>
          <w:noProof/>
        </w:rPr>
        <w:lastRenderedPageBreak/>
        <w:drawing>
          <wp:inline distT="0" distB="0" distL="0" distR="0" wp14:anchorId="78CE80B3" wp14:editId="252C552E">
            <wp:extent cx="4572000" cy="391885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nostic_roc_curves_tuned.png"/>
                    <pic:cNvPicPr/>
                  </pic:nvPicPr>
                  <pic:blipFill>
                    <a:blip r:embed="rId15"/>
                    <a:stretch>
                      <a:fillRect/>
                    </a:stretch>
                  </pic:blipFill>
                  <pic:spPr>
                    <a:xfrm>
                      <a:off x="0" y="0"/>
                      <a:ext cx="4572000" cy="3918857"/>
                    </a:xfrm>
                    <a:prstGeom prst="rect">
                      <a:avLst/>
                    </a:prstGeom>
                  </pic:spPr>
                </pic:pic>
              </a:graphicData>
            </a:graphic>
          </wp:inline>
        </w:drawing>
      </w:r>
    </w:p>
    <w:p w14:paraId="6B5F0936" w14:textId="77777777" w:rsidR="00357922" w:rsidRDefault="00357922" w:rsidP="00357922">
      <w:pPr>
        <w:spacing w:after="240"/>
        <w:jc w:val="center"/>
      </w:pPr>
      <w:r>
        <w:rPr>
          <w:i/>
          <w:color w:val="444444"/>
          <w:sz w:val="20"/>
        </w:rPr>
        <w:t>Figure 9. ROC curves for all four tuned models on the validation set.</w:t>
      </w:r>
    </w:p>
    <w:p w14:paraId="37F146CB" w14:textId="77777777" w:rsidR="00357922" w:rsidRDefault="00357922" w:rsidP="00357922">
      <w:pPr>
        <w:spacing w:before="200" w:after="80"/>
        <w:jc w:val="center"/>
      </w:pPr>
      <w:r>
        <w:rPr>
          <w:noProof/>
        </w:rPr>
        <w:drawing>
          <wp:inline distT="0" distB="0" distL="0" distR="0" wp14:anchorId="30CC8CD2" wp14:editId="3243163A">
            <wp:extent cx="4572000" cy="39188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nostic_roc_curves_untuned.png"/>
                    <pic:cNvPicPr/>
                  </pic:nvPicPr>
                  <pic:blipFill>
                    <a:blip r:embed="rId16"/>
                    <a:stretch>
                      <a:fillRect/>
                    </a:stretch>
                  </pic:blipFill>
                  <pic:spPr>
                    <a:xfrm>
                      <a:off x="0" y="0"/>
                      <a:ext cx="4572000" cy="3918857"/>
                    </a:xfrm>
                    <a:prstGeom prst="rect">
                      <a:avLst/>
                    </a:prstGeom>
                  </pic:spPr>
                </pic:pic>
              </a:graphicData>
            </a:graphic>
          </wp:inline>
        </w:drawing>
      </w:r>
    </w:p>
    <w:p w14:paraId="3E359C0F" w14:textId="77777777" w:rsidR="00357922" w:rsidRDefault="00357922" w:rsidP="00357922">
      <w:pPr>
        <w:spacing w:after="240"/>
        <w:jc w:val="center"/>
      </w:pPr>
      <w:r>
        <w:rPr>
          <w:i/>
          <w:color w:val="444444"/>
          <w:sz w:val="20"/>
        </w:rPr>
        <w:lastRenderedPageBreak/>
        <w:t>Figure 10. ROC curves for all four untuned models on the validation set.</w:t>
      </w:r>
    </w:p>
    <w:p w14:paraId="29B0BBC6" w14:textId="77777777" w:rsidR="00357922" w:rsidRPr="000579FF" w:rsidRDefault="00357922" w:rsidP="00357922">
      <w:pPr>
        <w:pStyle w:val="Heading2"/>
        <w:spacing w:before="220" w:after="120"/>
        <w:rPr>
          <w:rFonts w:ascii="Times New Roman" w:hAnsi="Times New Roman" w:cs="Times New Roman"/>
        </w:rPr>
      </w:pPr>
      <w:bookmarkStart w:id="37" w:name="_Toc239702746"/>
      <w:r w:rsidRPr="000579FF">
        <w:rPr>
          <w:rFonts w:ascii="Times New Roman" w:hAnsi="Times New Roman" w:cs="Times New Roman"/>
        </w:rPr>
        <w:t>8.5 Computational Cost</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357922" w:rsidRPr="000579FF" w14:paraId="31E51C72" w14:textId="77777777" w:rsidTr="00F6707D">
        <w:trPr>
          <w:tblHeader/>
        </w:trPr>
        <w:tc>
          <w:tcPr>
            <w:tcW w:w="4680" w:type="dxa"/>
            <w:shd w:val="clear" w:color="auto" w:fill="1F4E79"/>
            <w:tcMar>
              <w:top w:w="80" w:type="dxa"/>
              <w:left w:w="100" w:type="dxa"/>
              <w:bottom w:w="80" w:type="dxa"/>
              <w:right w:w="100" w:type="dxa"/>
            </w:tcMar>
          </w:tcPr>
          <w:p w14:paraId="7C2069FA"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Model</w:t>
            </w:r>
          </w:p>
        </w:tc>
        <w:tc>
          <w:tcPr>
            <w:tcW w:w="4680" w:type="dxa"/>
            <w:shd w:val="clear" w:color="auto" w:fill="1F4E79"/>
            <w:tcMar>
              <w:top w:w="80" w:type="dxa"/>
              <w:left w:w="100" w:type="dxa"/>
              <w:bottom w:w="80" w:type="dxa"/>
              <w:right w:w="100" w:type="dxa"/>
            </w:tcMar>
          </w:tcPr>
          <w:p w14:paraId="028E8DDE"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b/>
                <w:bCs/>
                <w:color w:val="FFFFFF"/>
                <w:sz w:val="20"/>
                <w:szCs w:val="20"/>
              </w:rPr>
              <w:t>Tuned Training Time</w:t>
            </w:r>
          </w:p>
        </w:tc>
      </w:tr>
      <w:tr w:rsidR="00357922" w:rsidRPr="000579FF" w14:paraId="5094318F" w14:textId="77777777" w:rsidTr="00F6707D">
        <w:tc>
          <w:tcPr>
            <w:tcW w:w="4680" w:type="dxa"/>
            <w:tcMar>
              <w:top w:w="80" w:type="dxa"/>
              <w:left w:w="100" w:type="dxa"/>
              <w:bottom w:w="80" w:type="dxa"/>
              <w:right w:w="100" w:type="dxa"/>
            </w:tcMar>
          </w:tcPr>
          <w:p w14:paraId="3D810DFE"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Logistic Regression</w:t>
            </w:r>
          </w:p>
        </w:tc>
        <w:tc>
          <w:tcPr>
            <w:tcW w:w="4680" w:type="dxa"/>
            <w:tcMar>
              <w:top w:w="80" w:type="dxa"/>
              <w:left w:w="100" w:type="dxa"/>
              <w:bottom w:w="80" w:type="dxa"/>
              <w:right w:w="100" w:type="dxa"/>
            </w:tcMar>
          </w:tcPr>
          <w:p w14:paraId="1B02AC2E"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4.97 seconds</w:t>
            </w:r>
          </w:p>
        </w:tc>
      </w:tr>
      <w:tr w:rsidR="00357922" w:rsidRPr="000579FF" w14:paraId="0941F007" w14:textId="77777777" w:rsidTr="00F6707D">
        <w:tc>
          <w:tcPr>
            <w:tcW w:w="4680" w:type="dxa"/>
            <w:tcMar>
              <w:top w:w="80" w:type="dxa"/>
              <w:left w:w="100" w:type="dxa"/>
              <w:bottom w:w="80" w:type="dxa"/>
              <w:right w:w="100" w:type="dxa"/>
            </w:tcMar>
          </w:tcPr>
          <w:p w14:paraId="603E1469"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KNN</w:t>
            </w:r>
          </w:p>
        </w:tc>
        <w:tc>
          <w:tcPr>
            <w:tcW w:w="4680" w:type="dxa"/>
            <w:tcMar>
              <w:top w:w="80" w:type="dxa"/>
              <w:left w:w="100" w:type="dxa"/>
              <w:bottom w:w="80" w:type="dxa"/>
              <w:right w:w="100" w:type="dxa"/>
            </w:tcMar>
          </w:tcPr>
          <w:p w14:paraId="48A1FBB3"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5.28 seconds</w:t>
            </w:r>
          </w:p>
        </w:tc>
      </w:tr>
      <w:tr w:rsidR="00357922" w:rsidRPr="000579FF" w14:paraId="0F663D7C" w14:textId="77777777" w:rsidTr="00F6707D">
        <w:tc>
          <w:tcPr>
            <w:tcW w:w="4680" w:type="dxa"/>
            <w:tcMar>
              <w:top w:w="80" w:type="dxa"/>
              <w:left w:w="100" w:type="dxa"/>
              <w:bottom w:w="80" w:type="dxa"/>
              <w:right w:w="100" w:type="dxa"/>
            </w:tcMar>
          </w:tcPr>
          <w:p w14:paraId="41A1E288"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Random Forest</w:t>
            </w:r>
          </w:p>
        </w:tc>
        <w:tc>
          <w:tcPr>
            <w:tcW w:w="4680" w:type="dxa"/>
            <w:tcMar>
              <w:top w:w="80" w:type="dxa"/>
              <w:left w:w="100" w:type="dxa"/>
              <w:bottom w:w="80" w:type="dxa"/>
              <w:right w:w="100" w:type="dxa"/>
            </w:tcMar>
          </w:tcPr>
          <w:p w14:paraId="7A7C58C3"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31.12 seconds</w:t>
            </w:r>
          </w:p>
        </w:tc>
      </w:tr>
      <w:tr w:rsidR="00357922" w:rsidRPr="000579FF" w14:paraId="7B50345D" w14:textId="77777777" w:rsidTr="00F6707D">
        <w:tc>
          <w:tcPr>
            <w:tcW w:w="4680" w:type="dxa"/>
            <w:tcMar>
              <w:top w:w="80" w:type="dxa"/>
              <w:left w:w="100" w:type="dxa"/>
              <w:bottom w:w="80" w:type="dxa"/>
              <w:right w:w="100" w:type="dxa"/>
            </w:tcMar>
          </w:tcPr>
          <w:p w14:paraId="60516F46" w14:textId="77777777" w:rsidR="00357922" w:rsidRPr="000579FF" w:rsidRDefault="00357922" w:rsidP="00F6707D">
            <w:pPr>
              <w:rPr>
                <w:rFonts w:ascii="Times New Roman" w:hAnsi="Times New Roman" w:cs="Times New Roman"/>
              </w:rPr>
            </w:pPr>
            <w:r w:rsidRPr="000579FF">
              <w:rPr>
                <w:rFonts w:ascii="Times New Roman" w:hAnsi="Times New Roman" w:cs="Times New Roman"/>
                <w:sz w:val="20"/>
                <w:szCs w:val="20"/>
              </w:rPr>
              <w:t>Gradient Boosting</w:t>
            </w:r>
          </w:p>
        </w:tc>
        <w:tc>
          <w:tcPr>
            <w:tcW w:w="4680" w:type="dxa"/>
            <w:tcMar>
              <w:top w:w="80" w:type="dxa"/>
              <w:left w:w="100" w:type="dxa"/>
              <w:bottom w:w="80" w:type="dxa"/>
              <w:right w:w="100" w:type="dxa"/>
            </w:tcMar>
          </w:tcPr>
          <w:p w14:paraId="2F26B73C" w14:textId="77777777" w:rsidR="00357922" w:rsidRPr="000579FF" w:rsidRDefault="00357922" w:rsidP="00F6707D">
            <w:pPr>
              <w:jc w:val="center"/>
              <w:rPr>
                <w:rFonts w:ascii="Times New Roman" w:hAnsi="Times New Roman" w:cs="Times New Roman"/>
              </w:rPr>
            </w:pPr>
            <w:r w:rsidRPr="000579FF">
              <w:rPr>
                <w:rFonts w:ascii="Times New Roman" w:hAnsi="Times New Roman" w:cs="Times New Roman"/>
                <w:sz w:val="20"/>
                <w:szCs w:val="20"/>
              </w:rPr>
              <w:t>73.76 seconds</w:t>
            </w:r>
          </w:p>
        </w:tc>
      </w:tr>
    </w:tbl>
    <w:p w14:paraId="4EF5BD22"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Logistic Regression achieved the best validation F1-score while requiring far less training time than the tuned tree ensembles — an additional practical reason (beyond raw performance) for selecting it as the final model.</w:t>
      </w:r>
    </w:p>
    <w:p w14:paraId="4465AA2D" w14:textId="77777777" w:rsidR="00357922" w:rsidRPr="000579FF" w:rsidRDefault="00357922" w:rsidP="00357922">
      <w:pPr>
        <w:pStyle w:val="Heading1"/>
        <w:spacing w:before="300" w:after="150"/>
        <w:rPr>
          <w:rFonts w:ascii="Times New Roman" w:hAnsi="Times New Roman" w:cs="Times New Roman"/>
        </w:rPr>
      </w:pPr>
      <w:bookmarkStart w:id="38" w:name="_Toc239702747"/>
      <w:r w:rsidRPr="000579FF">
        <w:rPr>
          <w:rFonts w:ascii="Times New Roman" w:hAnsi="Times New Roman" w:cs="Times New Roman"/>
        </w:rPr>
        <w:t>9. Error Analysis, Imbalance, Assumptions, Bias, Uncertainty, and Generalization Limitations</w:t>
      </w:r>
      <w:bookmarkEnd w:id="38"/>
    </w:p>
    <w:p w14:paraId="0B3E5E9C" w14:textId="77777777" w:rsidR="00357922" w:rsidRPr="000579FF" w:rsidRDefault="00357922" w:rsidP="00357922">
      <w:pPr>
        <w:pStyle w:val="Heading2"/>
        <w:spacing w:before="220" w:after="120"/>
        <w:rPr>
          <w:rFonts w:ascii="Times New Roman" w:hAnsi="Times New Roman" w:cs="Times New Roman"/>
        </w:rPr>
      </w:pPr>
      <w:bookmarkStart w:id="39" w:name="_Toc239702748"/>
      <w:r w:rsidRPr="000579FF">
        <w:rPr>
          <w:rFonts w:ascii="Times New Roman" w:hAnsi="Times New Roman" w:cs="Times New Roman"/>
        </w:rPr>
        <w:t>9.1 Error Analysis</w:t>
      </w:r>
      <w:bookmarkEnd w:id="39"/>
    </w:p>
    <w:p w14:paraId="72C04D7A"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On the final test set: 16 false positives (Graduate students predicted Dropout — leads to unnecessary but low-cost advising outreach) and 32 false negatives (Dropout students predicted Graduate — the more concerning error, since an at-risk student is not flagged for support). The project treats these two error types as having different real-world costs rather than weighting them equally.</w:t>
      </w:r>
    </w:p>
    <w:p w14:paraId="5669341C" w14:textId="77777777" w:rsidR="00357922" w:rsidRPr="000579FF" w:rsidRDefault="00357922" w:rsidP="00357922">
      <w:pPr>
        <w:pStyle w:val="Heading2"/>
        <w:spacing w:before="220" w:after="120"/>
        <w:rPr>
          <w:rFonts w:ascii="Times New Roman" w:hAnsi="Times New Roman" w:cs="Times New Roman"/>
        </w:rPr>
      </w:pPr>
      <w:bookmarkStart w:id="40" w:name="_Toc239702749"/>
      <w:r w:rsidRPr="000579FF">
        <w:rPr>
          <w:rFonts w:ascii="Times New Roman" w:hAnsi="Times New Roman" w:cs="Times New Roman"/>
        </w:rPr>
        <w:t>9.2 Class Imbalance</w:t>
      </w:r>
      <w:bookmarkEnd w:id="40"/>
    </w:p>
    <w:p w14:paraId="1D00FA81"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The dataset is moderately imbalanced (39.1% Dropout). This is why F1-score (not accuracy) was used as the primary model-selection metric, and why the majority-class baseline (60.8% accuracy, 0.000 F1) was included to expose the danger of trusting accuracy alone.</w:t>
      </w:r>
    </w:p>
    <w:p w14:paraId="4996E2A8" w14:textId="77777777" w:rsidR="00357922" w:rsidRPr="000579FF" w:rsidRDefault="00357922" w:rsidP="00357922">
      <w:pPr>
        <w:pStyle w:val="Heading2"/>
        <w:spacing w:before="220" w:after="120"/>
        <w:rPr>
          <w:rFonts w:ascii="Times New Roman" w:hAnsi="Times New Roman" w:cs="Times New Roman"/>
        </w:rPr>
      </w:pPr>
      <w:bookmarkStart w:id="41" w:name="_Toc239702750"/>
      <w:r w:rsidRPr="000579FF">
        <w:rPr>
          <w:rFonts w:ascii="Times New Roman" w:hAnsi="Times New Roman" w:cs="Times New Roman"/>
        </w:rPr>
        <w:t>9.3 Threshold Sensitivity</w:t>
      </w:r>
      <w:bookmarkEnd w:id="41"/>
    </w:p>
    <w:p w14:paraId="3C821EEC"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The default 0.5 threshold is not necessarily optimal. Lowering it would increase recall (catch more at-risk students) at the cost of more false positives; raising it would reduce false positives but risk missing more actual dropouts. The Precision/Recall-vs-threshold plot was generated for this diagnostic purpose; the project's reported metrics use the default 0.5 threshold, and any change should be driven by institutional policy on intervention cost, not statistical </w:t>
      </w:r>
      <w:proofErr w:type="spellStart"/>
      <w:r w:rsidRPr="000579FF">
        <w:rPr>
          <w:rFonts w:ascii="Times New Roman" w:hAnsi="Times New Roman" w:cs="Times New Roman"/>
        </w:rPr>
        <w:t>optimisation</w:t>
      </w:r>
      <w:proofErr w:type="spellEnd"/>
      <w:r w:rsidRPr="000579FF">
        <w:rPr>
          <w:rFonts w:ascii="Times New Roman" w:hAnsi="Times New Roman" w:cs="Times New Roman"/>
        </w:rPr>
        <w:t xml:space="preserve"> alone.</w:t>
      </w:r>
    </w:p>
    <w:p w14:paraId="66E9200B" w14:textId="77777777" w:rsidR="00357922" w:rsidRDefault="00357922" w:rsidP="00357922">
      <w:pPr>
        <w:spacing w:before="200" w:after="80"/>
        <w:jc w:val="center"/>
      </w:pPr>
      <w:r>
        <w:rPr>
          <w:noProof/>
        </w:rPr>
        <w:lastRenderedPageBreak/>
        <w:drawing>
          <wp:inline distT="0" distB="0" distL="0" distR="0" wp14:anchorId="52B882EA" wp14:editId="0B832EAA">
            <wp:extent cx="5760720" cy="35633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or_analysis_threshold.png"/>
                    <pic:cNvPicPr/>
                  </pic:nvPicPr>
                  <pic:blipFill>
                    <a:blip r:embed="rId17"/>
                    <a:stretch>
                      <a:fillRect/>
                    </a:stretch>
                  </pic:blipFill>
                  <pic:spPr>
                    <a:xfrm>
                      <a:off x="0" y="0"/>
                      <a:ext cx="5760720" cy="3563382"/>
                    </a:xfrm>
                    <a:prstGeom prst="rect">
                      <a:avLst/>
                    </a:prstGeom>
                  </pic:spPr>
                </pic:pic>
              </a:graphicData>
            </a:graphic>
          </wp:inline>
        </w:drawing>
      </w:r>
    </w:p>
    <w:p w14:paraId="187F3DCF" w14:textId="77777777" w:rsidR="00357922" w:rsidRDefault="00357922" w:rsidP="00357922">
      <w:pPr>
        <w:spacing w:after="240"/>
        <w:jc w:val="center"/>
      </w:pPr>
      <w:r>
        <w:rPr>
          <w:i/>
          <w:color w:val="444444"/>
          <w:sz w:val="20"/>
        </w:rPr>
        <w:t>Figure 11. Precision and recall versus decision threshold for the final selected model (Tuned Logistic Regression).</w:t>
      </w:r>
    </w:p>
    <w:p w14:paraId="6472F2AF" w14:textId="77777777" w:rsidR="00357922" w:rsidRPr="000579FF" w:rsidRDefault="00357922" w:rsidP="00357922">
      <w:pPr>
        <w:pStyle w:val="Heading2"/>
        <w:spacing w:before="220" w:after="120"/>
        <w:rPr>
          <w:rFonts w:ascii="Times New Roman" w:hAnsi="Times New Roman" w:cs="Times New Roman"/>
        </w:rPr>
      </w:pPr>
      <w:bookmarkStart w:id="42" w:name="_Toc239702751"/>
      <w:r w:rsidRPr="000579FF">
        <w:rPr>
          <w:rFonts w:ascii="Times New Roman" w:hAnsi="Times New Roman" w:cs="Times New Roman"/>
        </w:rPr>
        <w:t>9.4 Cross-Validation Uncertainty</w:t>
      </w:r>
      <w:bookmarkEnd w:id="42"/>
    </w:p>
    <w:p w14:paraId="28D4FE2A"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5-fold cross-validation of the final selected model on the training data gave F1 = 0.869 ± 0.025 (fold scores: 0.859, 0.863, 0.911, 0.835, 0.878), showing that performance is not a single fixed number and varies somewhat with the training subset used.</w:t>
      </w:r>
    </w:p>
    <w:p w14:paraId="0E275BE4" w14:textId="77777777" w:rsidR="00357922" w:rsidRPr="000579FF" w:rsidRDefault="00357922" w:rsidP="00357922">
      <w:pPr>
        <w:pStyle w:val="Heading2"/>
        <w:spacing w:before="220" w:after="120"/>
        <w:rPr>
          <w:rFonts w:ascii="Times New Roman" w:hAnsi="Times New Roman" w:cs="Times New Roman"/>
        </w:rPr>
      </w:pPr>
      <w:bookmarkStart w:id="43" w:name="_Toc239702752"/>
      <w:r w:rsidRPr="000579FF">
        <w:rPr>
          <w:rFonts w:ascii="Times New Roman" w:hAnsi="Times New Roman" w:cs="Times New Roman"/>
        </w:rPr>
        <w:t>9.5 Assumptions and Bias</w:t>
      </w:r>
      <w:bookmarkEnd w:id="43"/>
    </w:p>
    <w:p w14:paraId="16FCEA03"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The dataset originates from one Portuguese institution; learned relationships may reflect local admissions/grading policy and are not guaranteed to transfer to Bangladeshi or other universities without local validation.</w:t>
      </w:r>
    </w:p>
    <w:p w14:paraId="7FAA20B2"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Country-specific macroeconomic variables (Unemployment rate, Inflation rate, GDP) were deliberately removed to reduce dependence on Portugal-specific signals, but other institutional and demographic biases in the source data may remain.</w:t>
      </w:r>
    </w:p>
    <w:p w14:paraId="3CB541ED"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A predictive feature is a statistical association, not a causal driver of dropout.</w:t>
      </w:r>
    </w:p>
    <w:p w14:paraId="10AF0548"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 xml:space="preserve">The model is trained on historical data; changes in policy, teaching methods, or student </w:t>
      </w:r>
      <w:proofErr w:type="spellStart"/>
      <w:r w:rsidRPr="000579FF">
        <w:rPr>
          <w:rFonts w:ascii="Times New Roman" w:hAnsi="Times New Roman" w:cs="Times New Roman"/>
        </w:rPr>
        <w:t>behaviour</w:t>
      </w:r>
      <w:proofErr w:type="spellEnd"/>
      <w:r w:rsidRPr="000579FF">
        <w:rPr>
          <w:rFonts w:ascii="Times New Roman" w:hAnsi="Times New Roman" w:cs="Times New Roman"/>
        </w:rPr>
        <w:t xml:space="preserve"> over time may reduce its future accuracy.</w:t>
      </w:r>
    </w:p>
    <w:p w14:paraId="256A4904" w14:textId="77777777" w:rsidR="00357922" w:rsidRPr="000579FF" w:rsidRDefault="00357922" w:rsidP="00357922">
      <w:pPr>
        <w:pStyle w:val="Heading2"/>
        <w:spacing w:before="220" w:after="120"/>
        <w:rPr>
          <w:rFonts w:ascii="Times New Roman" w:hAnsi="Times New Roman" w:cs="Times New Roman"/>
        </w:rPr>
      </w:pPr>
      <w:bookmarkStart w:id="44" w:name="_Toc239702753"/>
      <w:r w:rsidRPr="000579FF">
        <w:rPr>
          <w:rFonts w:ascii="Times New Roman" w:hAnsi="Times New Roman" w:cs="Times New Roman"/>
        </w:rPr>
        <w:t>9.6 Generalization Limits</w:t>
      </w:r>
      <w:bookmarkEnd w:id="44"/>
    </w:p>
    <w:p w14:paraId="797FD838"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Because the Enrolled class was removed, the model only answers a terminal Dropout-vs-Graduate question and does not predict outcomes for currently enrolled, in-progress students. The model should not be deployed on a different institution's population without re-validation on local data.</w:t>
      </w:r>
    </w:p>
    <w:p w14:paraId="3896DE45" w14:textId="77777777" w:rsidR="00357922" w:rsidRPr="000579FF" w:rsidRDefault="00357922" w:rsidP="00357922">
      <w:pPr>
        <w:pStyle w:val="Heading1"/>
        <w:spacing w:before="300" w:after="150"/>
        <w:rPr>
          <w:rFonts w:ascii="Times New Roman" w:hAnsi="Times New Roman" w:cs="Times New Roman"/>
        </w:rPr>
      </w:pPr>
      <w:bookmarkStart w:id="45" w:name="_Toc239702754"/>
      <w:r w:rsidRPr="000579FF">
        <w:rPr>
          <w:rFonts w:ascii="Times New Roman" w:hAnsi="Times New Roman" w:cs="Times New Roman"/>
        </w:rPr>
        <w:t>10. Reproducibility Information: Seeds, Versions, Run Instructions, and File Structure</w:t>
      </w:r>
      <w:bookmarkEnd w:id="45"/>
    </w:p>
    <w:p w14:paraId="0ED9D5B6" w14:textId="77777777" w:rsidR="00357922" w:rsidRPr="000579FF" w:rsidRDefault="00357922" w:rsidP="00357922">
      <w:pPr>
        <w:pStyle w:val="Heading2"/>
        <w:spacing w:before="220" w:after="120"/>
        <w:rPr>
          <w:rFonts w:ascii="Times New Roman" w:hAnsi="Times New Roman" w:cs="Times New Roman"/>
        </w:rPr>
      </w:pPr>
      <w:bookmarkStart w:id="46" w:name="_Toc239702755"/>
      <w:r w:rsidRPr="000579FF">
        <w:rPr>
          <w:rFonts w:ascii="Times New Roman" w:hAnsi="Times New Roman" w:cs="Times New Roman"/>
        </w:rPr>
        <w:lastRenderedPageBreak/>
        <w:t>10.1 Random Seed</w:t>
      </w:r>
      <w:bookmarkEnd w:id="46"/>
    </w:p>
    <w:p w14:paraId="55E85605"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A single fixed RANDOM_SEED is used consistently for the train/validation/test split, </w:t>
      </w:r>
      <w:proofErr w:type="spellStart"/>
      <w:r w:rsidRPr="000579FF">
        <w:rPr>
          <w:rFonts w:ascii="Times New Roman" w:hAnsi="Times New Roman" w:cs="Times New Roman"/>
        </w:rPr>
        <w:t>StratifiedKFold</w:t>
      </w:r>
      <w:proofErr w:type="spellEnd"/>
      <w:r w:rsidRPr="000579FF">
        <w:rPr>
          <w:rFonts w:ascii="Times New Roman" w:hAnsi="Times New Roman" w:cs="Times New Roman"/>
        </w:rPr>
        <w:t xml:space="preserve"> cross-validation, and every stochastic model (Logistic Regression, KNN, Random Forest, Gradient Boosting, </w:t>
      </w:r>
      <w:proofErr w:type="spellStart"/>
      <w:r w:rsidRPr="000579FF">
        <w:rPr>
          <w:rFonts w:ascii="Times New Roman" w:hAnsi="Times New Roman" w:cs="Times New Roman"/>
        </w:rPr>
        <w:t>DummyClassifier</w:t>
      </w:r>
      <w:proofErr w:type="spellEnd"/>
      <w:r w:rsidRPr="000579FF">
        <w:rPr>
          <w:rFonts w:ascii="Times New Roman" w:hAnsi="Times New Roman" w:cs="Times New Roman"/>
        </w:rPr>
        <w:t>), so results can be reproduced exactly on re-run.</w:t>
      </w:r>
    </w:p>
    <w:p w14:paraId="4D38F2C7" w14:textId="77777777" w:rsidR="00357922" w:rsidRPr="000579FF" w:rsidRDefault="00357922" w:rsidP="00357922">
      <w:pPr>
        <w:pStyle w:val="Heading2"/>
        <w:spacing w:before="220" w:after="120"/>
        <w:rPr>
          <w:rFonts w:ascii="Times New Roman" w:hAnsi="Times New Roman" w:cs="Times New Roman"/>
        </w:rPr>
      </w:pPr>
      <w:bookmarkStart w:id="47" w:name="_Toc239702756"/>
      <w:r w:rsidRPr="000579FF">
        <w:rPr>
          <w:rFonts w:ascii="Times New Roman" w:hAnsi="Times New Roman" w:cs="Times New Roman"/>
        </w:rPr>
        <w:t>10.2 Environment</w:t>
      </w:r>
      <w:bookmarkEnd w:id="47"/>
    </w:p>
    <w:p w14:paraId="1CC6AAE4"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Core packages: pandas, </w:t>
      </w:r>
      <w:proofErr w:type="spellStart"/>
      <w:r w:rsidRPr="000579FF">
        <w:rPr>
          <w:rFonts w:ascii="Times New Roman" w:hAnsi="Times New Roman" w:cs="Times New Roman"/>
        </w:rPr>
        <w:t>numpy</w:t>
      </w:r>
      <w:proofErr w:type="spellEnd"/>
      <w:r w:rsidRPr="000579FF">
        <w:rPr>
          <w:rFonts w:ascii="Times New Roman" w:hAnsi="Times New Roman" w:cs="Times New Roman"/>
        </w:rPr>
        <w:t xml:space="preserve">, scikit-learn, matplotlib, seaborn, </w:t>
      </w:r>
      <w:proofErr w:type="spellStart"/>
      <w:r w:rsidRPr="000579FF">
        <w:rPr>
          <w:rFonts w:ascii="Times New Roman" w:hAnsi="Times New Roman" w:cs="Times New Roman"/>
        </w:rPr>
        <w:t>joblib</w:t>
      </w:r>
      <w:proofErr w:type="spellEnd"/>
      <w:r w:rsidRPr="000579FF">
        <w:rPr>
          <w:rFonts w:ascii="Times New Roman" w:hAnsi="Times New Roman" w:cs="Times New Roman"/>
        </w:rPr>
        <w:t xml:space="preserve">. Exact package versions should be recorded in requirements.txt (or </w:t>
      </w:r>
      <w:proofErr w:type="spellStart"/>
      <w:r w:rsidRPr="000579FF">
        <w:rPr>
          <w:rFonts w:ascii="Times New Roman" w:hAnsi="Times New Roman" w:cs="Times New Roman"/>
        </w:rPr>
        <w:t>environment.yml</w:t>
      </w:r>
      <w:proofErr w:type="spellEnd"/>
      <w:r w:rsidRPr="000579FF">
        <w:rPr>
          <w:rFonts w:ascii="Times New Roman" w:hAnsi="Times New Roman" w:cs="Times New Roman"/>
        </w:rPr>
        <w:t>) submitted alongside the notebook, per the project's environment-file requirement.</w:t>
      </w:r>
    </w:p>
    <w:p w14:paraId="0C96A434" w14:textId="77777777" w:rsidR="00357922" w:rsidRPr="000579FF" w:rsidRDefault="00357922" w:rsidP="00357922">
      <w:pPr>
        <w:pStyle w:val="Heading2"/>
        <w:spacing w:before="220" w:after="120"/>
        <w:rPr>
          <w:rFonts w:ascii="Times New Roman" w:hAnsi="Times New Roman" w:cs="Times New Roman"/>
        </w:rPr>
      </w:pPr>
      <w:bookmarkStart w:id="48" w:name="_Toc239702757"/>
      <w:r w:rsidRPr="000579FF">
        <w:rPr>
          <w:rFonts w:ascii="Times New Roman" w:hAnsi="Times New Roman" w:cs="Times New Roman"/>
        </w:rPr>
        <w:t>10.3 Run Order</w:t>
      </w:r>
      <w:bookmarkEnd w:id="48"/>
    </w:p>
    <w:p w14:paraId="0A261B49" w14:textId="77777777" w:rsidR="00357922" w:rsidRPr="000579FF" w:rsidRDefault="00357922" w:rsidP="00357922">
      <w:pPr>
        <w:spacing w:after="60"/>
        <w:rPr>
          <w:rFonts w:ascii="Times New Roman" w:hAnsi="Times New Roman" w:cs="Times New Roman"/>
        </w:rPr>
      </w:pPr>
      <w:r w:rsidRPr="000579FF">
        <w:rPr>
          <w:rFonts w:ascii="Times New Roman" w:hAnsi="Times New Roman" w:cs="Times New Roman"/>
        </w:rPr>
        <w:t>1. Load raw data (data.csv, semicolon-delimited) and perform the initial audit.</w:t>
      </w:r>
    </w:p>
    <w:p w14:paraId="72F1826D" w14:textId="77777777" w:rsidR="00357922" w:rsidRPr="000579FF" w:rsidRDefault="00357922" w:rsidP="00357922">
      <w:pPr>
        <w:spacing w:after="60"/>
        <w:rPr>
          <w:rFonts w:ascii="Times New Roman" w:hAnsi="Times New Roman" w:cs="Times New Roman"/>
        </w:rPr>
      </w:pPr>
      <w:r w:rsidRPr="000579FF">
        <w:rPr>
          <w:rFonts w:ascii="Times New Roman" w:hAnsi="Times New Roman" w:cs="Times New Roman"/>
        </w:rPr>
        <w:t>2. Define the binary target and remove the Enrolled class.</w:t>
      </w:r>
    </w:p>
    <w:p w14:paraId="362597AB" w14:textId="77777777" w:rsidR="00357922" w:rsidRPr="000579FF" w:rsidRDefault="00357922" w:rsidP="00357922">
      <w:pPr>
        <w:spacing w:after="60"/>
        <w:rPr>
          <w:rFonts w:ascii="Times New Roman" w:hAnsi="Times New Roman" w:cs="Times New Roman"/>
        </w:rPr>
      </w:pPr>
      <w:r w:rsidRPr="000579FF">
        <w:rPr>
          <w:rFonts w:ascii="Times New Roman" w:hAnsi="Times New Roman" w:cs="Times New Roman"/>
        </w:rPr>
        <w:t>3. Run EDA (target distribution, socioeconomic dropout-rate plots, approved-units boxplot, correlation heatmap, outlier plots).</w:t>
      </w:r>
    </w:p>
    <w:p w14:paraId="5B384F90" w14:textId="77777777" w:rsidR="00357922" w:rsidRPr="000579FF" w:rsidRDefault="00357922" w:rsidP="00357922">
      <w:pPr>
        <w:spacing w:after="60"/>
        <w:rPr>
          <w:rFonts w:ascii="Times New Roman" w:hAnsi="Times New Roman" w:cs="Times New Roman"/>
        </w:rPr>
      </w:pPr>
      <w:r w:rsidRPr="000579FF">
        <w:rPr>
          <w:rFonts w:ascii="Times New Roman" w:hAnsi="Times New Roman" w:cs="Times New Roman"/>
        </w:rPr>
        <w:t xml:space="preserve">4. Perform feature selection (drop near-constant + macroeconomic columns) and engineer </w:t>
      </w:r>
      <w:proofErr w:type="spellStart"/>
      <w:r w:rsidRPr="000579FF">
        <w:rPr>
          <w:rFonts w:ascii="Times New Roman" w:hAnsi="Times New Roman" w:cs="Times New Roman"/>
        </w:rPr>
        <w:t>Discipline_Group</w:t>
      </w:r>
      <w:proofErr w:type="spellEnd"/>
      <w:r w:rsidRPr="000579FF">
        <w:rPr>
          <w:rFonts w:ascii="Times New Roman" w:hAnsi="Times New Roman" w:cs="Times New Roman"/>
        </w:rPr>
        <w:t>.</w:t>
      </w:r>
    </w:p>
    <w:p w14:paraId="1A513C5A" w14:textId="77777777" w:rsidR="00357922" w:rsidRPr="000579FF" w:rsidRDefault="00357922" w:rsidP="00357922">
      <w:pPr>
        <w:spacing w:after="60"/>
        <w:rPr>
          <w:rFonts w:ascii="Times New Roman" w:hAnsi="Times New Roman" w:cs="Times New Roman"/>
        </w:rPr>
      </w:pPr>
      <w:r w:rsidRPr="000579FF">
        <w:rPr>
          <w:rFonts w:ascii="Times New Roman" w:hAnsi="Times New Roman" w:cs="Times New Roman"/>
        </w:rPr>
        <w:t>5. Create the 70/15/15 stratified split.</w:t>
      </w:r>
    </w:p>
    <w:p w14:paraId="398517E5" w14:textId="77777777" w:rsidR="00357922" w:rsidRPr="000579FF" w:rsidRDefault="00357922" w:rsidP="00357922">
      <w:pPr>
        <w:spacing w:after="60"/>
        <w:rPr>
          <w:rFonts w:ascii="Times New Roman" w:hAnsi="Times New Roman" w:cs="Times New Roman"/>
        </w:rPr>
      </w:pPr>
      <w:r w:rsidRPr="000579FF">
        <w:rPr>
          <w:rFonts w:ascii="Times New Roman" w:hAnsi="Times New Roman" w:cs="Times New Roman"/>
        </w:rPr>
        <w:t xml:space="preserve">6. Build and fit the </w:t>
      </w:r>
      <w:proofErr w:type="spellStart"/>
      <w:r w:rsidRPr="000579FF">
        <w:rPr>
          <w:rFonts w:ascii="Times New Roman" w:hAnsi="Times New Roman" w:cs="Times New Roman"/>
        </w:rPr>
        <w:t>ColumnTransformer</w:t>
      </w:r>
      <w:proofErr w:type="spellEnd"/>
      <w:r w:rsidRPr="000579FF">
        <w:rPr>
          <w:rFonts w:ascii="Times New Roman" w:hAnsi="Times New Roman" w:cs="Times New Roman"/>
        </w:rPr>
        <w:t xml:space="preserve"> preprocessing pipeline on training data only.</w:t>
      </w:r>
    </w:p>
    <w:p w14:paraId="41F285CE" w14:textId="77777777" w:rsidR="00357922" w:rsidRPr="000579FF" w:rsidRDefault="00357922" w:rsidP="00357922">
      <w:pPr>
        <w:spacing w:after="60"/>
        <w:rPr>
          <w:rFonts w:ascii="Times New Roman" w:hAnsi="Times New Roman" w:cs="Times New Roman"/>
        </w:rPr>
      </w:pPr>
      <w:r w:rsidRPr="000579FF">
        <w:rPr>
          <w:rFonts w:ascii="Times New Roman" w:hAnsi="Times New Roman" w:cs="Times New Roman"/>
        </w:rPr>
        <w:t xml:space="preserve">7. Train baseline, then untuned and </w:t>
      </w:r>
      <w:proofErr w:type="spellStart"/>
      <w:r w:rsidRPr="000579FF">
        <w:rPr>
          <w:rFonts w:ascii="Times New Roman" w:hAnsi="Times New Roman" w:cs="Times New Roman"/>
        </w:rPr>
        <w:t>GridSearchCV</w:t>
      </w:r>
      <w:proofErr w:type="spellEnd"/>
      <w:r w:rsidRPr="000579FF">
        <w:rPr>
          <w:rFonts w:ascii="Times New Roman" w:hAnsi="Times New Roman" w:cs="Times New Roman"/>
        </w:rPr>
        <w:t>-tuned Logistic Regression, KNN, Random Forest, and Gradient Boosting.</w:t>
      </w:r>
    </w:p>
    <w:p w14:paraId="100412F8" w14:textId="77777777" w:rsidR="00357922" w:rsidRPr="000579FF" w:rsidRDefault="00357922" w:rsidP="00357922">
      <w:pPr>
        <w:spacing w:after="60"/>
        <w:rPr>
          <w:rFonts w:ascii="Times New Roman" w:hAnsi="Times New Roman" w:cs="Times New Roman"/>
        </w:rPr>
      </w:pPr>
      <w:r w:rsidRPr="000579FF">
        <w:rPr>
          <w:rFonts w:ascii="Times New Roman" w:hAnsi="Times New Roman" w:cs="Times New Roman"/>
        </w:rPr>
        <w:t>8. Compare all candidates on the validation set and select the best model by F1-score.</w:t>
      </w:r>
    </w:p>
    <w:p w14:paraId="0758737D" w14:textId="77777777" w:rsidR="00357922" w:rsidRPr="000579FF" w:rsidRDefault="00357922" w:rsidP="00357922">
      <w:pPr>
        <w:spacing w:after="60"/>
        <w:rPr>
          <w:rFonts w:ascii="Times New Roman" w:hAnsi="Times New Roman" w:cs="Times New Roman"/>
        </w:rPr>
      </w:pPr>
      <w:r w:rsidRPr="000579FF">
        <w:rPr>
          <w:rFonts w:ascii="Times New Roman" w:hAnsi="Times New Roman" w:cs="Times New Roman"/>
        </w:rPr>
        <w:t>9. Generate diagnostic plots (confusion matrices, ROC curves, comparison charts, feature importance, threshold plot).</w:t>
      </w:r>
    </w:p>
    <w:p w14:paraId="67532925" w14:textId="77777777" w:rsidR="00357922" w:rsidRPr="000579FF" w:rsidRDefault="00357922" w:rsidP="00357922">
      <w:pPr>
        <w:spacing w:after="60"/>
        <w:rPr>
          <w:rFonts w:ascii="Times New Roman" w:hAnsi="Times New Roman" w:cs="Times New Roman"/>
        </w:rPr>
      </w:pPr>
      <w:r w:rsidRPr="000579FF">
        <w:rPr>
          <w:rFonts w:ascii="Times New Roman" w:hAnsi="Times New Roman" w:cs="Times New Roman"/>
        </w:rPr>
        <w:t>10. Evaluate the selected model once on the test set and run 5-fold CV uncertainty analysis.</w:t>
      </w:r>
    </w:p>
    <w:p w14:paraId="7C5E6D1E" w14:textId="77777777" w:rsidR="00357922" w:rsidRPr="000579FF" w:rsidRDefault="00357922" w:rsidP="00357922">
      <w:pPr>
        <w:spacing w:after="60"/>
        <w:rPr>
          <w:rFonts w:ascii="Times New Roman" w:hAnsi="Times New Roman" w:cs="Times New Roman"/>
        </w:rPr>
      </w:pPr>
      <w:r w:rsidRPr="000579FF">
        <w:rPr>
          <w:rFonts w:ascii="Times New Roman" w:hAnsi="Times New Roman" w:cs="Times New Roman"/>
        </w:rPr>
        <w:t xml:space="preserve">11. Save </w:t>
      </w:r>
      <w:proofErr w:type="spellStart"/>
      <w:r w:rsidRPr="000579FF">
        <w:rPr>
          <w:rFonts w:ascii="Times New Roman" w:hAnsi="Times New Roman" w:cs="Times New Roman"/>
        </w:rPr>
        <w:t>final_model.joblib</w:t>
      </w:r>
      <w:proofErr w:type="spellEnd"/>
      <w:r w:rsidRPr="000579FF">
        <w:rPr>
          <w:rFonts w:ascii="Times New Roman" w:hAnsi="Times New Roman" w:cs="Times New Roman"/>
        </w:rPr>
        <w:t>, validation_model_comparison_results.csv, and final_test_results.csv.</w:t>
      </w:r>
    </w:p>
    <w:p w14:paraId="4D8D21B1" w14:textId="77777777" w:rsidR="00357922" w:rsidRPr="000579FF" w:rsidRDefault="00357922" w:rsidP="00357922">
      <w:pPr>
        <w:pStyle w:val="Heading2"/>
        <w:spacing w:before="220" w:after="120"/>
        <w:rPr>
          <w:rFonts w:ascii="Times New Roman" w:hAnsi="Times New Roman" w:cs="Times New Roman"/>
        </w:rPr>
      </w:pPr>
      <w:bookmarkStart w:id="49" w:name="_Toc239702758"/>
      <w:r w:rsidRPr="000579FF">
        <w:rPr>
          <w:rFonts w:ascii="Times New Roman" w:hAnsi="Times New Roman" w:cs="Times New Roman"/>
        </w:rPr>
        <w:t>10.4 Output Artifacts</w:t>
      </w:r>
      <w:bookmarkEnd w:id="49"/>
    </w:p>
    <w:p w14:paraId="3A525EA4" w14:textId="77777777" w:rsidR="00357922" w:rsidRPr="000579FF" w:rsidRDefault="00357922" w:rsidP="00357922">
      <w:pPr>
        <w:pStyle w:val="ListParagraph"/>
        <w:numPr>
          <w:ilvl w:val="0"/>
          <w:numId w:val="2"/>
        </w:numPr>
        <w:spacing w:after="60"/>
        <w:rPr>
          <w:rFonts w:ascii="Times New Roman" w:hAnsi="Times New Roman" w:cs="Times New Roman"/>
        </w:rPr>
      </w:pPr>
      <w:proofErr w:type="spellStart"/>
      <w:r w:rsidRPr="000579FF">
        <w:rPr>
          <w:rFonts w:ascii="Times New Roman" w:hAnsi="Times New Roman" w:cs="Times New Roman"/>
        </w:rPr>
        <w:t>final_model.joblib</w:t>
      </w:r>
      <w:proofErr w:type="spellEnd"/>
      <w:r w:rsidRPr="000579FF">
        <w:rPr>
          <w:rFonts w:ascii="Times New Roman" w:hAnsi="Times New Roman" w:cs="Times New Roman"/>
        </w:rPr>
        <w:t xml:space="preserve"> — the frozen, selected Tuned Logistic Regression pipeline (preprocessing + classifier).</w:t>
      </w:r>
    </w:p>
    <w:p w14:paraId="05057D2B"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validation_model_comparison_results.csv — the full 8-model validation comparison table.</w:t>
      </w:r>
    </w:p>
    <w:p w14:paraId="3E9F87F4"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final_test_results.csv — the one-time final test-set metrics for the selected model.</w:t>
      </w:r>
    </w:p>
    <w:p w14:paraId="092F715D" w14:textId="77777777" w:rsidR="00357922" w:rsidRPr="000579FF" w:rsidRDefault="00357922" w:rsidP="00357922">
      <w:pPr>
        <w:pStyle w:val="Heading1"/>
        <w:spacing w:before="300" w:after="150"/>
        <w:rPr>
          <w:rFonts w:ascii="Times New Roman" w:hAnsi="Times New Roman" w:cs="Times New Roman"/>
        </w:rPr>
      </w:pPr>
      <w:bookmarkStart w:id="50" w:name="_Toc239702759"/>
      <w:r w:rsidRPr="000579FF">
        <w:rPr>
          <w:rFonts w:ascii="Times New Roman" w:hAnsi="Times New Roman" w:cs="Times New Roman"/>
        </w:rPr>
        <w:t>11. Conclusion, Practical Interpretation, Responsible-Use Boundary, and Future Improvement</w:t>
      </w:r>
      <w:bookmarkEnd w:id="50"/>
    </w:p>
    <w:p w14:paraId="7C1CA877" w14:textId="77777777" w:rsidR="00357922" w:rsidRPr="000579FF" w:rsidRDefault="00357922" w:rsidP="00357922">
      <w:pPr>
        <w:pStyle w:val="Heading2"/>
        <w:spacing w:before="220" w:after="120"/>
        <w:rPr>
          <w:rFonts w:ascii="Times New Roman" w:hAnsi="Times New Roman" w:cs="Times New Roman"/>
        </w:rPr>
      </w:pPr>
      <w:bookmarkStart w:id="51" w:name="_Toc239702760"/>
      <w:r w:rsidRPr="000579FF">
        <w:rPr>
          <w:rFonts w:ascii="Times New Roman" w:hAnsi="Times New Roman" w:cs="Times New Roman"/>
        </w:rPr>
        <w:t>11.1 Conclusion</w:t>
      </w:r>
      <w:bookmarkEnd w:id="51"/>
    </w:p>
    <w:p w14:paraId="7277D975"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This project built and evaluated a leakage-safe machine learning pipeline for predicting university student dropout, comparing four algorithms in both untuned and tuned form against a majority-class baseline. Tuned Logistic Regression achieved the best validation F1-score (0.926) and, when evaluated once on the untouched test set, reached 91.2% accuracy, 91.9% precision, 85.0% recall, 88.3% F1-score, and 95.7% ROC-AUC, with a 5-fold CV F1 of 0.869 ± 0.025. These results show that a simple, interpretable linear model can perform strongly on this task while remaining fully defensible on methodology grounds.</w:t>
      </w:r>
    </w:p>
    <w:p w14:paraId="7ADE63FF" w14:textId="77777777" w:rsidR="00357922" w:rsidRPr="000579FF" w:rsidRDefault="00357922" w:rsidP="00357922">
      <w:pPr>
        <w:pStyle w:val="Heading2"/>
        <w:spacing w:before="220" w:after="120"/>
        <w:rPr>
          <w:rFonts w:ascii="Times New Roman" w:hAnsi="Times New Roman" w:cs="Times New Roman"/>
        </w:rPr>
      </w:pPr>
      <w:bookmarkStart w:id="52" w:name="_Toc239702761"/>
      <w:r w:rsidRPr="000579FF">
        <w:rPr>
          <w:rFonts w:ascii="Times New Roman" w:hAnsi="Times New Roman" w:cs="Times New Roman"/>
        </w:rPr>
        <w:lastRenderedPageBreak/>
        <w:t>11.2 Practical Interpretation</w:t>
      </w:r>
      <w:bookmarkEnd w:id="52"/>
    </w:p>
    <w:p w14:paraId="40AF2FA3"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For a university, a false positive means an at-risk-labelled student who was actually going to graduate receives some extra, low-cost advising contact. A false negative means a student who does drop out is never flagged. Given this asymmetry, an institution may reasonably prefer a lower decision threshold that </w:t>
      </w:r>
      <w:proofErr w:type="spellStart"/>
      <w:r w:rsidRPr="000579FF">
        <w:rPr>
          <w:rFonts w:ascii="Times New Roman" w:hAnsi="Times New Roman" w:cs="Times New Roman"/>
        </w:rPr>
        <w:t>favours</w:t>
      </w:r>
      <w:proofErr w:type="spellEnd"/>
      <w:r w:rsidRPr="000579FF">
        <w:rPr>
          <w:rFonts w:ascii="Times New Roman" w:hAnsi="Times New Roman" w:cs="Times New Roman"/>
        </w:rPr>
        <w:t xml:space="preserve"> recall over precision, depending on how much support capacity it has available.</w:t>
      </w:r>
    </w:p>
    <w:p w14:paraId="1BC35FC0" w14:textId="77777777" w:rsidR="00357922" w:rsidRPr="000579FF" w:rsidRDefault="00357922" w:rsidP="00357922">
      <w:pPr>
        <w:pStyle w:val="Heading2"/>
        <w:spacing w:before="220" w:after="120"/>
        <w:rPr>
          <w:rFonts w:ascii="Times New Roman" w:hAnsi="Times New Roman" w:cs="Times New Roman"/>
        </w:rPr>
      </w:pPr>
      <w:bookmarkStart w:id="53" w:name="_Toc239702762"/>
      <w:r w:rsidRPr="000579FF">
        <w:rPr>
          <w:rFonts w:ascii="Times New Roman" w:hAnsi="Times New Roman" w:cs="Times New Roman"/>
        </w:rPr>
        <w:t>11.3 Responsible-Use Boundary</w:t>
      </w:r>
      <w:bookmarkEnd w:id="53"/>
    </w:p>
    <w:p w14:paraId="313D12EE"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The model must be used only as an early-warning support tool, never as an automated basis for punitive or exclusionary decisions. It should not be treated as proof that a specific student will drop out, and it should not be deployed at another institution or in another country without first validating it on local data, since it was trained on a single Portuguese institution's historical records.</w:t>
      </w:r>
    </w:p>
    <w:p w14:paraId="0F0C078F" w14:textId="77777777" w:rsidR="00357922" w:rsidRPr="000579FF" w:rsidRDefault="00357922" w:rsidP="00357922">
      <w:pPr>
        <w:pStyle w:val="Heading2"/>
        <w:spacing w:before="220" w:after="120"/>
        <w:rPr>
          <w:rFonts w:ascii="Times New Roman" w:hAnsi="Times New Roman" w:cs="Times New Roman"/>
        </w:rPr>
      </w:pPr>
      <w:bookmarkStart w:id="54" w:name="_Toc239702763"/>
      <w:r w:rsidRPr="000579FF">
        <w:rPr>
          <w:rFonts w:ascii="Times New Roman" w:hAnsi="Times New Roman" w:cs="Times New Roman"/>
        </w:rPr>
        <w:t>11.4 Future Improvement</w:t>
      </w:r>
      <w:bookmarkEnd w:id="54"/>
    </w:p>
    <w:p w14:paraId="5B8ABD48"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Validate the model using data from Bangladeshi universities before any local deployment.</w:t>
      </w:r>
    </w:p>
    <w:p w14:paraId="748C662B"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 xml:space="preserve">Incorporate attendance and </w:t>
      </w:r>
      <w:proofErr w:type="spellStart"/>
      <w:r w:rsidRPr="000579FF">
        <w:rPr>
          <w:rFonts w:ascii="Times New Roman" w:hAnsi="Times New Roman" w:cs="Times New Roman"/>
        </w:rPr>
        <w:t>behavioural</w:t>
      </w:r>
      <w:proofErr w:type="spellEnd"/>
      <w:r w:rsidRPr="000579FF">
        <w:rPr>
          <w:rFonts w:ascii="Times New Roman" w:hAnsi="Times New Roman" w:cs="Times New Roman"/>
        </w:rPr>
        <w:t xml:space="preserve"> data where available.</w:t>
      </w:r>
    </w:p>
    <w:p w14:paraId="493878DB"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Add longitudinal, multi-year academic records.</w:t>
      </w:r>
    </w:p>
    <w:p w14:paraId="16813F81"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 xml:space="preserve">Test additional algorithms (e.g., SVM, </w:t>
      </w:r>
      <w:proofErr w:type="spellStart"/>
      <w:r w:rsidRPr="000579FF">
        <w:rPr>
          <w:rFonts w:ascii="Times New Roman" w:hAnsi="Times New Roman" w:cs="Times New Roman"/>
        </w:rPr>
        <w:t>XGBoost</w:t>
      </w:r>
      <w:proofErr w:type="spellEnd"/>
      <w:r w:rsidRPr="000579FF">
        <w:rPr>
          <w:rFonts w:ascii="Times New Roman" w:hAnsi="Times New Roman" w:cs="Times New Roman"/>
        </w:rPr>
        <w:t>/</w:t>
      </w:r>
      <w:proofErr w:type="spellStart"/>
      <w:r w:rsidRPr="000579FF">
        <w:rPr>
          <w:rFonts w:ascii="Times New Roman" w:hAnsi="Times New Roman" w:cs="Times New Roman"/>
        </w:rPr>
        <w:t>LightGBM</w:t>
      </w:r>
      <w:proofErr w:type="spellEnd"/>
      <w:r w:rsidRPr="000579FF">
        <w:rPr>
          <w:rFonts w:ascii="Times New Roman" w:hAnsi="Times New Roman" w:cs="Times New Roman"/>
        </w:rPr>
        <w:t>) under the same leakage-safe protocol.</w:t>
      </w:r>
    </w:p>
    <w:p w14:paraId="776DF873"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Investigate probability calibration for more reliable risk scores.</w:t>
      </w:r>
    </w:p>
    <w:p w14:paraId="50E143A5"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Perform a formal fairness analysis across demographic subgroups.</w:t>
      </w:r>
    </w:p>
    <w:p w14:paraId="6CECF21F"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Build an interactive early-warning dashboard for advisors.</w:t>
      </w:r>
    </w:p>
    <w:p w14:paraId="59117FA7"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Explore explainable-AI methods such as SHAP for richer, case-level interpretation.</w:t>
      </w:r>
    </w:p>
    <w:p w14:paraId="0F5B1532" w14:textId="77777777" w:rsidR="00357922" w:rsidRPr="000579FF" w:rsidRDefault="00357922" w:rsidP="00357922">
      <w:pPr>
        <w:pStyle w:val="ListParagraph"/>
        <w:numPr>
          <w:ilvl w:val="0"/>
          <w:numId w:val="2"/>
        </w:numPr>
        <w:spacing w:after="60"/>
        <w:rPr>
          <w:rFonts w:ascii="Times New Roman" w:hAnsi="Times New Roman" w:cs="Times New Roman"/>
        </w:rPr>
      </w:pPr>
      <w:r w:rsidRPr="000579FF">
        <w:rPr>
          <w:rFonts w:ascii="Times New Roman" w:hAnsi="Times New Roman" w:cs="Times New Roman"/>
        </w:rPr>
        <w:t>Select the operating threshold based on the institution's real intervention capacity and cost, rather than the default 0.5.</w:t>
      </w:r>
    </w:p>
    <w:p w14:paraId="3448C561" w14:textId="77777777" w:rsidR="00357922" w:rsidRPr="000579FF" w:rsidRDefault="00357922" w:rsidP="00357922">
      <w:pPr>
        <w:pStyle w:val="Heading1"/>
        <w:spacing w:before="300" w:after="150"/>
        <w:rPr>
          <w:rFonts w:ascii="Times New Roman" w:hAnsi="Times New Roman" w:cs="Times New Roman"/>
        </w:rPr>
      </w:pPr>
      <w:bookmarkStart w:id="55" w:name="_Toc239702764"/>
      <w:r w:rsidRPr="000579FF">
        <w:rPr>
          <w:rFonts w:ascii="Times New Roman" w:hAnsi="Times New Roman" w:cs="Times New Roman"/>
        </w:rPr>
        <w:t>12. References and Contribution Statement</w:t>
      </w:r>
      <w:bookmarkEnd w:id="55"/>
    </w:p>
    <w:p w14:paraId="66C8E623" w14:textId="77777777" w:rsidR="00357922" w:rsidRPr="000579FF" w:rsidRDefault="00357922" w:rsidP="00357922">
      <w:pPr>
        <w:pStyle w:val="Heading2"/>
        <w:spacing w:before="220" w:after="120"/>
        <w:rPr>
          <w:rFonts w:ascii="Times New Roman" w:hAnsi="Times New Roman" w:cs="Times New Roman"/>
        </w:rPr>
      </w:pPr>
      <w:bookmarkStart w:id="56" w:name="_Toc239702765"/>
      <w:r w:rsidRPr="000579FF">
        <w:rPr>
          <w:rFonts w:ascii="Times New Roman" w:hAnsi="Times New Roman" w:cs="Times New Roman"/>
        </w:rPr>
        <w:t>12.1 References</w:t>
      </w:r>
      <w:bookmarkEnd w:id="56"/>
    </w:p>
    <w:p w14:paraId="4431CCFE"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[1] V. </w:t>
      </w:r>
      <w:proofErr w:type="spellStart"/>
      <w:r w:rsidRPr="000579FF">
        <w:rPr>
          <w:rFonts w:ascii="Times New Roman" w:hAnsi="Times New Roman" w:cs="Times New Roman"/>
        </w:rPr>
        <w:t>Realinho</w:t>
      </w:r>
      <w:proofErr w:type="spellEnd"/>
      <w:r w:rsidRPr="000579FF">
        <w:rPr>
          <w:rFonts w:ascii="Times New Roman" w:hAnsi="Times New Roman" w:cs="Times New Roman"/>
        </w:rPr>
        <w:t>, M. Vieira Martins, J. Machado, and L. Baptista, “Predict Students’ Dropout and Academic Success,” UCI Machine Learning Repository, 2021.</w:t>
      </w:r>
    </w:p>
    <w:p w14:paraId="459204EA"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[2] UCI Machine Learning Repository, “Predict Students’ Dropout and Academic Success Dataset.”</w:t>
      </w:r>
    </w:p>
    <w:p w14:paraId="0DD35A48"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[3] F. Pedregosa et al., “Scikit-learn: Machine Learning in Python,” Journal of Machine Learning Research, vol. 12, pp. 2825–2830, 2011.</w:t>
      </w:r>
    </w:p>
    <w:p w14:paraId="003B2466"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[4] T. Hastie, R. </w:t>
      </w:r>
      <w:proofErr w:type="spellStart"/>
      <w:r w:rsidRPr="000579FF">
        <w:rPr>
          <w:rFonts w:ascii="Times New Roman" w:hAnsi="Times New Roman" w:cs="Times New Roman"/>
        </w:rPr>
        <w:t>Tibshirani</w:t>
      </w:r>
      <w:proofErr w:type="spellEnd"/>
      <w:r w:rsidRPr="000579FF">
        <w:rPr>
          <w:rFonts w:ascii="Times New Roman" w:hAnsi="Times New Roman" w:cs="Times New Roman"/>
        </w:rPr>
        <w:t>, and J. Friedman, The Elements of Statistical Learning, Springer.</w:t>
      </w:r>
    </w:p>
    <w:p w14:paraId="77EFFEEB"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[5] C. M. Bishop, Pattern Recognition and Machine Learning, Springer.</w:t>
      </w:r>
    </w:p>
    <w:p w14:paraId="4D138178" w14:textId="77777777" w:rsidR="00357922" w:rsidRPr="000579FF" w:rsidRDefault="00357922" w:rsidP="00357922">
      <w:pPr>
        <w:pStyle w:val="Heading2"/>
        <w:spacing w:before="220" w:after="120"/>
        <w:rPr>
          <w:rFonts w:ascii="Times New Roman" w:hAnsi="Times New Roman" w:cs="Times New Roman"/>
        </w:rPr>
      </w:pPr>
      <w:bookmarkStart w:id="57" w:name="_Toc239702766"/>
      <w:r w:rsidRPr="000579FF">
        <w:rPr>
          <w:rFonts w:ascii="Times New Roman" w:hAnsi="Times New Roman" w:cs="Times New Roman"/>
        </w:rPr>
        <w:t>12.2 Contribution Statement</w:t>
      </w:r>
      <w:bookmarkEnd w:id="57"/>
    </w:p>
    <w:p w14:paraId="005AC9D1"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Both group members contributed to this project; however, Sadiya Mohon Auti served as the lead technical contributor, taking on the larger share of the implementation, evaluation, interpretation, and </w:t>
      </w:r>
      <w:proofErr w:type="spellStart"/>
      <w:r w:rsidRPr="000579FF">
        <w:rPr>
          <w:rFonts w:ascii="Times New Roman" w:hAnsi="Times New Roman" w:cs="Times New Roman"/>
        </w:rPr>
        <w:t>finalisation</w:t>
      </w:r>
      <w:proofErr w:type="spellEnd"/>
      <w:r w:rsidRPr="000579FF">
        <w:rPr>
          <w:rFonts w:ascii="Times New Roman" w:hAnsi="Times New Roman" w:cs="Times New Roman"/>
        </w:rPr>
        <w:t xml:space="preserve"> work, as detailed below.</w:t>
      </w:r>
    </w:p>
    <w:p w14:paraId="35FCF5A6" w14:textId="77777777" w:rsidR="00357922" w:rsidRPr="000579FF" w:rsidRDefault="00357922" w:rsidP="00357922">
      <w:pPr>
        <w:pStyle w:val="Heading3"/>
        <w:spacing w:before="180" w:after="100"/>
        <w:rPr>
          <w:rFonts w:ascii="Times New Roman" w:hAnsi="Times New Roman" w:cs="Times New Roman"/>
        </w:rPr>
      </w:pPr>
      <w:r w:rsidRPr="000579FF">
        <w:rPr>
          <w:rFonts w:ascii="Times New Roman" w:hAnsi="Times New Roman" w:cs="Times New Roman"/>
        </w:rPr>
        <w:t>Sadiya Mohon Auti — 23-52092-2 (Lead Technical Contributor)</w:t>
      </w:r>
    </w:p>
    <w:p w14:paraId="4468A6EA"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rPr>
        <w:t xml:space="preserve">Exploratory Data Analysis: </w:t>
      </w:r>
    </w:p>
    <w:p w14:paraId="7DD83D6A"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lastRenderedPageBreak/>
        <w:t>Detailed analysis of second-semester approved curricular units (including the approved-units boxplot); correlation heatmap and multicollinearity investigation; outlier analysis for Age at enrollment and Admission grade; interpretation of the link between academic performance and dropout.</w:t>
      </w:r>
    </w:p>
    <w:p w14:paraId="6BB9069D"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rPr>
        <w:t xml:space="preserve">Data Preprocessing: </w:t>
      </w:r>
    </w:p>
    <w:p w14:paraId="343F9FA9"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Designed and implemented the complete preprocessing pipeline — numerical imputation and standard scaling; categorical imputation and One-Hot Encoding; built the </w:t>
      </w:r>
      <w:proofErr w:type="spellStart"/>
      <w:r w:rsidRPr="000579FF">
        <w:rPr>
          <w:rFonts w:ascii="Times New Roman" w:hAnsi="Times New Roman" w:cs="Times New Roman"/>
        </w:rPr>
        <w:t>ColumnTransformer</w:t>
      </w:r>
      <w:proofErr w:type="spellEnd"/>
      <w:r w:rsidRPr="000579FF">
        <w:rPr>
          <w:rFonts w:ascii="Times New Roman" w:hAnsi="Times New Roman" w:cs="Times New Roman"/>
        </w:rPr>
        <w:t xml:space="preserve"> and Pipeline; implemented </w:t>
      </w:r>
      <w:proofErr w:type="spellStart"/>
      <w:r w:rsidRPr="000579FF">
        <w:rPr>
          <w:rFonts w:ascii="Times New Roman" w:hAnsi="Times New Roman" w:cs="Times New Roman"/>
        </w:rPr>
        <w:t>handle_unknown</w:t>
      </w:r>
      <w:proofErr w:type="spellEnd"/>
      <w:r w:rsidRPr="000579FF">
        <w:rPr>
          <w:rFonts w:ascii="Times New Roman" w:hAnsi="Times New Roman" w:cs="Times New Roman"/>
        </w:rPr>
        <w:t xml:space="preserve">="ignore"; implemented the full leakage-safe procedure, ensuring </w:t>
      </w:r>
      <w:proofErr w:type="spellStart"/>
      <w:r w:rsidRPr="000579FF">
        <w:rPr>
          <w:rFonts w:ascii="Times New Roman" w:hAnsi="Times New Roman" w:cs="Times New Roman"/>
        </w:rPr>
        <w:t>fit_transform</w:t>
      </w:r>
      <w:proofErr w:type="spellEnd"/>
      <w:r w:rsidRPr="000579FF">
        <w:rPr>
          <w:rFonts w:ascii="Times New Roman" w:hAnsi="Times New Roman" w:cs="Times New Roman"/>
        </w:rPr>
        <w:t>() was applied to training data only and transform() to validation/test data.</w:t>
      </w:r>
    </w:p>
    <w:p w14:paraId="07DCDC28"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rPr>
        <w:t xml:space="preserve">Train/Validation/Test Methodology: </w:t>
      </w:r>
    </w:p>
    <w:p w14:paraId="3EF6A221"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Implemented the final 70% / 15% / 15% stratified split, and ensured the test set remained untouched during tuning and model selection.</w:t>
      </w:r>
    </w:p>
    <w:p w14:paraId="16B69D4A"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rPr>
        <w:t xml:space="preserve">Advanced Model Development: </w:t>
      </w:r>
    </w:p>
    <w:p w14:paraId="76BCD66D"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Implemented and tuned Random Forest and Gradient Boosting — both untuned and tuned versions, including hyperparameter search via </w:t>
      </w:r>
      <w:proofErr w:type="spellStart"/>
      <w:r w:rsidRPr="000579FF">
        <w:rPr>
          <w:rFonts w:ascii="Times New Roman" w:hAnsi="Times New Roman" w:cs="Times New Roman"/>
        </w:rPr>
        <w:t>GridSearchCV</w:t>
      </w:r>
      <w:proofErr w:type="spellEnd"/>
      <w:r w:rsidRPr="000579FF">
        <w:rPr>
          <w:rFonts w:ascii="Times New Roman" w:hAnsi="Times New Roman" w:cs="Times New Roman"/>
        </w:rPr>
        <w:t>, performance comparison, and interpretation.</w:t>
      </w:r>
    </w:p>
    <w:p w14:paraId="457B1CCB"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rPr>
        <w:t xml:space="preserve">Evaluation and Interpretation: </w:t>
      </w:r>
    </w:p>
    <w:p w14:paraId="1F0C61B4"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Feature-importance analysis across all three interpretable models (Logistic Regression coefficients, Random Forest importances, Gradient Boosting importances); confusion-matrix and false-positive/false-negative error analysis; precision/recall interpretation; threshold sensitivity analysis; ROC-AUC interpretation; cross-validation uncertainty analysis.</w:t>
      </w:r>
    </w:p>
    <w:p w14:paraId="390CF495"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rPr>
        <w:t xml:space="preserve">Final Model Selection: </w:t>
      </w:r>
    </w:p>
    <w:p w14:paraId="410FC8D4"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Compared validation performance across all candidate models, </w:t>
      </w:r>
      <w:proofErr w:type="spellStart"/>
      <w:r w:rsidRPr="000579FF">
        <w:rPr>
          <w:rFonts w:ascii="Times New Roman" w:hAnsi="Times New Roman" w:cs="Times New Roman"/>
        </w:rPr>
        <w:t>prioritised</w:t>
      </w:r>
      <w:proofErr w:type="spellEnd"/>
      <w:r w:rsidRPr="000579FF">
        <w:rPr>
          <w:rFonts w:ascii="Times New Roman" w:hAnsi="Times New Roman" w:cs="Times New Roman"/>
        </w:rPr>
        <w:t xml:space="preserve"> F1-score for the Dropout class, ensured the test set was not used for model selection, and </w:t>
      </w:r>
      <w:proofErr w:type="spellStart"/>
      <w:r w:rsidRPr="000579FF">
        <w:rPr>
          <w:rFonts w:ascii="Times New Roman" w:hAnsi="Times New Roman" w:cs="Times New Roman"/>
        </w:rPr>
        <w:t>finalised</w:t>
      </w:r>
      <w:proofErr w:type="spellEnd"/>
      <w:r w:rsidRPr="000579FF">
        <w:rPr>
          <w:rFonts w:ascii="Times New Roman" w:hAnsi="Times New Roman" w:cs="Times New Roman"/>
        </w:rPr>
        <w:t xml:space="preserve"> the selected model before running the one-time test evaluation.</w:t>
      </w:r>
    </w:p>
    <w:p w14:paraId="1598388C"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rPr>
        <w:t xml:space="preserve">Reproducibility and </w:t>
      </w:r>
      <w:proofErr w:type="spellStart"/>
      <w:r w:rsidRPr="000579FF">
        <w:rPr>
          <w:rFonts w:ascii="Times New Roman" w:hAnsi="Times New Roman" w:cs="Times New Roman"/>
          <w:b/>
          <w:bCs/>
        </w:rPr>
        <w:t>Finalisation</w:t>
      </w:r>
      <w:proofErr w:type="spellEnd"/>
      <w:r w:rsidRPr="000579FF">
        <w:rPr>
          <w:rFonts w:ascii="Times New Roman" w:hAnsi="Times New Roman" w:cs="Times New Roman"/>
          <w:b/>
          <w:bCs/>
        </w:rPr>
        <w:t xml:space="preserve">: </w:t>
      </w:r>
    </w:p>
    <w:p w14:paraId="0BBE09EF"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Saved the final trained model as </w:t>
      </w:r>
      <w:proofErr w:type="spellStart"/>
      <w:r w:rsidRPr="000579FF">
        <w:rPr>
          <w:rFonts w:ascii="Times New Roman" w:hAnsi="Times New Roman" w:cs="Times New Roman"/>
        </w:rPr>
        <w:t>final_model.joblib</w:t>
      </w:r>
      <w:proofErr w:type="spellEnd"/>
      <w:r w:rsidRPr="000579FF">
        <w:rPr>
          <w:rFonts w:ascii="Times New Roman" w:hAnsi="Times New Roman" w:cs="Times New Roman"/>
        </w:rPr>
        <w:t>, saved the validation comparison and final test result files, maintained a fixed random seed throughout, and verified the notebook runs end-to-end from a clean kernel.</w:t>
      </w:r>
    </w:p>
    <w:p w14:paraId="148FDCB6"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rPr>
        <w:t xml:space="preserve">Report Writing: </w:t>
      </w:r>
    </w:p>
    <w:p w14:paraId="6E12DF26"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Wrote the majority of the technical report, including preprocessing methodology, leakage prevention, train/validation/test methodology, baseline interpretation, Random Forest and Gradient Boosting methodology, hyperparameter tuning, model comparison, feature interpretation, error analysis, threshold sensitivity, cross-validation uncertainty, reproducibility, limitations and responsible-use discussion, and the final conclusion.</w:t>
      </w:r>
    </w:p>
    <w:p w14:paraId="65079503" w14:textId="77777777" w:rsidR="00357922" w:rsidRPr="000579FF" w:rsidRDefault="00357922" w:rsidP="00357922">
      <w:pPr>
        <w:pStyle w:val="Heading3"/>
        <w:spacing w:before="180" w:after="100"/>
        <w:rPr>
          <w:rFonts w:ascii="Times New Roman" w:hAnsi="Times New Roman" w:cs="Times New Roman"/>
        </w:rPr>
      </w:pPr>
      <w:r w:rsidRPr="000579FF">
        <w:rPr>
          <w:rFonts w:ascii="Times New Roman" w:hAnsi="Times New Roman" w:cs="Times New Roman"/>
        </w:rPr>
        <w:t>Tasmia Amin — 23-53122-3</w:t>
      </w:r>
    </w:p>
    <w:p w14:paraId="6EEC769E"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rPr>
        <w:t xml:space="preserve">Exploratory Data Analysis: </w:t>
      </w:r>
    </w:p>
    <w:p w14:paraId="008F8623"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Performed the initial data audit (duplicate and missing-value checks), investigated near-constant features, </w:t>
      </w:r>
      <w:proofErr w:type="spellStart"/>
      <w:r w:rsidRPr="000579FF">
        <w:rPr>
          <w:rFonts w:ascii="Times New Roman" w:hAnsi="Times New Roman" w:cs="Times New Roman"/>
        </w:rPr>
        <w:t>analysed</w:t>
      </w:r>
      <w:proofErr w:type="spellEnd"/>
      <w:r w:rsidRPr="000579FF">
        <w:rPr>
          <w:rFonts w:ascii="Times New Roman" w:hAnsi="Times New Roman" w:cs="Times New Roman"/>
        </w:rPr>
        <w:t xml:space="preserve"> the target-class distribution, and created dropout-rate </w:t>
      </w:r>
      <w:proofErr w:type="spellStart"/>
      <w:r w:rsidRPr="000579FF">
        <w:rPr>
          <w:rFonts w:ascii="Times New Roman" w:hAnsi="Times New Roman" w:cs="Times New Roman"/>
        </w:rPr>
        <w:t>visualisations</w:t>
      </w:r>
      <w:proofErr w:type="spellEnd"/>
      <w:r w:rsidRPr="000579FF">
        <w:rPr>
          <w:rFonts w:ascii="Times New Roman" w:hAnsi="Times New Roman" w:cs="Times New Roman"/>
        </w:rPr>
        <w:t xml:space="preserve"> by tuition-fee, debtor, scholarship, and displacement status.</w:t>
      </w:r>
    </w:p>
    <w:p w14:paraId="1D198E36"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rPr>
        <w:t xml:space="preserve">Target and Feature Preparation: </w:t>
      </w:r>
    </w:p>
    <w:p w14:paraId="78716882"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Defined the binary classification target, contributed to the decision to remove the Enrolled class, justified the removal of </w:t>
      </w:r>
      <w:proofErr w:type="spellStart"/>
      <w:r w:rsidRPr="000579FF">
        <w:rPr>
          <w:rFonts w:ascii="Times New Roman" w:hAnsi="Times New Roman" w:cs="Times New Roman"/>
        </w:rPr>
        <w:t>Nacionality</w:t>
      </w:r>
      <w:proofErr w:type="spellEnd"/>
      <w:r w:rsidRPr="000579FF">
        <w:rPr>
          <w:rFonts w:ascii="Times New Roman" w:hAnsi="Times New Roman" w:cs="Times New Roman"/>
        </w:rPr>
        <w:t xml:space="preserve">, International, Unemployment rate, Inflation rate, and GDP, contributed to the </w:t>
      </w:r>
      <w:proofErr w:type="spellStart"/>
      <w:r w:rsidRPr="000579FF">
        <w:rPr>
          <w:rFonts w:ascii="Times New Roman" w:hAnsi="Times New Roman" w:cs="Times New Roman"/>
        </w:rPr>
        <w:t>Discipline_Group</w:t>
      </w:r>
      <w:proofErr w:type="spellEnd"/>
      <w:r w:rsidRPr="000579FF">
        <w:rPr>
          <w:rFonts w:ascii="Times New Roman" w:hAnsi="Times New Roman" w:cs="Times New Roman"/>
        </w:rPr>
        <w:t xml:space="preserve"> feature, and contributed to the train/validation/test split design.</w:t>
      </w:r>
    </w:p>
    <w:p w14:paraId="31C34617"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rPr>
        <w:lastRenderedPageBreak/>
        <w:t xml:space="preserve">Model Development: </w:t>
      </w:r>
    </w:p>
    <w:p w14:paraId="2B64B028"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Implemented Logistic Regression and K-Nearest Neighbors, in both untuned and tuned form, designed the hyperparameter search spaces, and used </w:t>
      </w:r>
      <w:proofErr w:type="spellStart"/>
      <w:r w:rsidRPr="000579FF">
        <w:rPr>
          <w:rFonts w:ascii="Times New Roman" w:hAnsi="Times New Roman" w:cs="Times New Roman"/>
        </w:rPr>
        <w:t>GridSearchCV</w:t>
      </w:r>
      <w:proofErr w:type="spellEnd"/>
      <w:r w:rsidRPr="000579FF">
        <w:rPr>
          <w:rFonts w:ascii="Times New Roman" w:hAnsi="Times New Roman" w:cs="Times New Roman"/>
        </w:rPr>
        <w:t xml:space="preserve"> for tuning.</w:t>
      </w:r>
    </w:p>
    <w:p w14:paraId="50C6B32A"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rPr>
        <w:t xml:space="preserve">Model Evaluation: </w:t>
      </w:r>
    </w:p>
    <w:p w14:paraId="71D43AC8"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Contributed to the final model comparison table, generated and </w:t>
      </w:r>
      <w:proofErr w:type="spellStart"/>
      <w:r w:rsidRPr="000579FF">
        <w:rPr>
          <w:rFonts w:ascii="Times New Roman" w:hAnsi="Times New Roman" w:cs="Times New Roman"/>
        </w:rPr>
        <w:t>analysed</w:t>
      </w:r>
      <w:proofErr w:type="spellEnd"/>
      <w:r w:rsidRPr="000579FF">
        <w:rPr>
          <w:rFonts w:ascii="Times New Roman" w:hAnsi="Times New Roman" w:cs="Times New Roman"/>
        </w:rPr>
        <w:t xml:space="preserve"> confusion matrices and ROC-curve diagnostics for the candidate models, and contributed to performance interpretation.</w:t>
      </w:r>
    </w:p>
    <w:p w14:paraId="75DFF367"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b/>
          <w:bCs/>
        </w:rPr>
        <w:t xml:space="preserve">Report Writing: </w:t>
      </w:r>
    </w:p>
    <w:p w14:paraId="2B89B439"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Contributed the project title and group information, problem statement, dataset source and initial ethical considerations, data audit, initial EDA, target definition, feature selection, and the Logistic Regression/KNN methodology and comparison sections.</w:t>
      </w:r>
    </w:p>
    <w:p w14:paraId="5CD3C7A5" w14:textId="77777777" w:rsidR="00357922" w:rsidRPr="000579FF" w:rsidRDefault="00357922" w:rsidP="00357922">
      <w:pPr>
        <w:pStyle w:val="Heading3"/>
        <w:spacing w:before="180" w:after="100"/>
        <w:rPr>
          <w:rFonts w:ascii="Times New Roman" w:hAnsi="Times New Roman" w:cs="Times New Roman"/>
        </w:rPr>
      </w:pPr>
      <w:r w:rsidRPr="000579FF">
        <w:rPr>
          <w:rFonts w:ascii="Times New Roman" w:hAnsi="Times New Roman" w:cs="Times New Roman"/>
        </w:rPr>
        <w:t>Overall</w:t>
      </w:r>
    </w:p>
    <w:p w14:paraId="439EF615"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The contribution division reflects the actual division of responsibility on the project: Sadiya Mohon Auti led the technical implementation, the full preprocessing and leakage-safe pipeline, the advanced ensemble models, the complete evaluation/interpretation/error-analysis workflow, final model selection, reproducibility, and the bulk of the report writing, while Tasmia Amin contributed the initial data understanding, target/feature formulation, Logistic Regression/KNN development, and the corresponding report sections, collaboratively completing the project.</w:t>
      </w:r>
    </w:p>
    <w:p w14:paraId="4453681C" w14:textId="77777777" w:rsidR="00357922" w:rsidRPr="000579FF" w:rsidRDefault="00357922" w:rsidP="00357922">
      <w:pPr>
        <w:spacing w:after="120"/>
        <w:rPr>
          <w:rFonts w:ascii="Times New Roman" w:hAnsi="Times New Roman" w:cs="Times New Roman"/>
        </w:rPr>
      </w:pPr>
    </w:p>
    <w:p w14:paraId="4ECDC3E7" w14:textId="77777777" w:rsidR="00357922" w:rsidRPr="000579FF" w:rsidRDefault="00357922" w:rsidP="00357922">
      <w:pPr>
        <w:spacing w:after="120"/>
        <w:rPr>
          <w:rFonts w:ascii="Times New Roman" w:hAnsi="Times New Roman" w:cs="Times New Roman"/>
        </w:rPr>
      </w:pPr>
    </w:p>
    <w:p w14:paraId="46E14491"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Git link: </w:t>
      </w:r>
      <w:hyperlink r:id="rId18" w:history="1">
        <w:r w:rsidRPr="000579FF">
          <w:rPr>
            <w:rStyle w:val="Hyperlink"/>
            <w:rFonts w:ascii="Times New Roman" w:hAnsi="Times New Roman" w:cs="Times New Roman"/>
          </w:rPr>
          <w:t>https://github.com/auti11/university-dropout-prediction-using-ml.git</w:t>
        </w:r>
      </w:hyperlink>
    </w:p>
    <w:p w14:paraId="4B104BBD" w14:textId="77777777" w:rsidR="00357922" w:rsidRPr="000579FF" w:rsidRDefault="00357922" w:rsidP="00357922">
      <w:pPr>
        <w:spacing w:after="120"/>
        <w:rPr>
          <w:rFonts w:ascii="Times New Roman" w:hAnsi="Times New Roman" w:cs="Times New Roman"/>
        </w:rPr>
      </w:pPr>
      <w:r w:rsidRPr="000579FF">
        <w:rPr>
          <w:rFonts w:ascii="Times New Roman" w:hAnsi="Times New Roman" w:cs="Times New Roman"/>
        </w:rPr>
        <w:t xml:space="preserve">Dataset link: </w:t>
      </w:r>
      <w:hyperlink r:id="rId19" w:history="1">
        <w:r w:rsidRPr="000579FF">
          <w:rPr>
            <w:rStyle w:val="Hyperlink"/>
            <w:rFonts w:ascii="Times New Roman" w:hAnsi="Times New Roman" w:cs="Times New Roman"/>
          </w:rPr>
          <w:t>https://archive.ics.uci.edu/dataset/697/predict+students+dropout+and+academic+success</w:t>
        </w:r>
      </w:hyperlink>
    </w:p>
    <w:p w14:paraId="4B365C10" w14:textId="77777777" w:rsidR="00357922" w:rsidRPr="000579FF" w:rsidRDefault="00357922" w:rsidP="00357922">
      <w:pPr>
        <w:spacing w:after="120"/>
        <w:rPr>
          <w:rFonts w:ascii="Times New Roman" w:hAnsi="Times New Roman" w:cs="Times New Roman"/>
        </w:rPr>
      </w:pPr>
    </w:p>
    <w:p w14:paraId="797A6172" w14:textId="77777777" w:rsidR="0014363F" w:rsidRPr="00357922" w:rsidRDefault="0014363F" w:rsidP="00357922"/>
    <w:sectPr w:rsidR="0014363F" w:rsidRPr="00357922">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0086C" w14:textId="77777777" w:rsidR="005933E6" w:rsidRDefault="005933E6">
      <w:r>
        <w:separator/>
      </w:r>
    </w:p>
  </w:endnote>
  <w:endnote w:type="continuationSeparator" w:id="0">
    <w:p w14:paraId="057EDD66" w14:textId="77777777" w:rsidR="005933E6" w:rsidRDefault="005933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9E543" w14:textId="77777777" w:rsidR="00236887" w:rsidRDefault="00000000">
    <w:pPr>
      <w:jc w:val="center"/>
    </w:pPr>
    <w:r>
      <w:rPr>
        <w:sz w:val="18"/>
        <w:szCs w:val="18"/>
      </w:rPr>
      <w:fldChar w:fldCharType="begin"/>
    </w:r>
    <w:r>
      <w:rPr>
        <w:sz w:val="18"/>
        <w:szCs w:val="18"/>
      </w:rPr>
      <w:instrText>PAGE</w:instrText>
    </w:r>
    <w:r>
      <w:rPr>
        <w:sz w:val="18"/>
        <w:szCs w:val="18"/>
      </w:rPr>
      <w:fldChar w:fldCharType="separate"/>
    </w:r>
    <w:r w:rsidR="0014363F">
      <w:rPr>
        <w:noProof/>
        <w:sz w:val="18"/>
        <w:szCs w:val="18"/>
      </w:rPr>
      <w:t>3</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3FD9C" w14:textId="77777777" w:rsidR="005933E6" w:rsidRDefault="005933E6">
      <w:r>
        <w:separator/>
      </w:r>
    </w:p>
  </w:footnote>
  <w:footnote w:type="continuationSeparator" w:id="0">
    <w:p w14:paraId="09913DFB" w14:textId="77777777" w:rsidR="005933E6" w:rsidRDefault="005933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A9E4E" w14:textId="77777777" w:rsidR="00236887" w:rsidRDefault="00000000">
    <w:pPr>
      <w:jc w:val="right"/>
    </w:pPr>
    <w:r>
      <w:rPr>
        <w:color w:val="808080"/>
        <w:sz w:val="16"/>
        <w:szCs w:val="16"/>
      </w:rPr>
      <w:t>Student Dropout Prediction — Final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70E53"/>
    <w:multiLevelType w:val="hybridMultilevel"/>
    <w:tmpl w:val="58C86B34"/>
    <w:lvl w:ilvl="0" w:tplc="3BDCCB24">
      <w:start w:val="1"/>
      <w:numFmt w:val="bullet"/>
      <w:lvlText w:val="●"/>
      <w:lvlJc w:val="left"/>
      <w:pPr>
        <w:ind w:left="720" w:hanging="360"/>
      </w:pPr>
    </w:lvl>
    <w:lvl w:ilvl="1" w:tplc="DE3C40D6">
      <w:start w:val="1"/>
      <w:numFmt w:val="bullet"/>
      <w:lvlText w:val="○"/>
      <w:lvlJc w:val="left"/>
      <w:pPr>
        <w:ind w:left="1440" w:hanging="360"/>
      </w:pPr>
    </w:lvl>
    <w:lvl w:ilvl="2" w:tplc="BB808C20">
      <w:start w:val="1"/>
      <w:numFmt w:val="bullet"/>
      <w:lvlText w:val="■"/>
      <w:lvlJc w:val="left"/>
      <w:pPr>
        <w:ind w:left="2160" w:hanging="360"/>
      </w:pPr>
    </w:lvl>
    <w:lvl w:ilvl="3" w:tplc="08B67328">
      <w:start w:val="1"/>
      <w:numFmt w:val="bullet"/>
      <w:lvlText w:val="●"/>
      <w:lvlJc w:val="left"/>
      <w:pPr>
        <w:ind w:left="2880" w:hanging="360"/>
      </w:pPr>
    </w:lvl>
    <w:lvl w:ilvl="4" w:tplc="5010D128">
      <w:start w:val="1"/>
      <w:numFmt w:val="bullet"/>
      <w:lvlText w:val="○"/>
      <w:lvlJc w:val="left"/>
      <w:pPr>
        <w:ind w:left="3600" w:hanging="360"/>
      </w:pPr>
    </w:lvl>
    <w:lvl w:ilvl="5" w:tplc="6A06DADC">
      <w:start w:val="1"/>
      <w:numFmt w:val="bullet"/>
      <w:lvlText w:val="■"/>
      <w:lvlJc w:val="left"/>
      <w:pPr>
        <w:ind w:left="4320" w:hanging="360"/>
      </w:pPr>
    </w:lvl>
    <w:lvl w:ilvl="6" w:tplc="A72CC74C">
      <w:start w:val="1"/>
      <w:numFmt w:val="bullet"/>
      <w:lvlText w:val="●"/>
      <w:lvlJc w:val="left"/>
      <w:pPr>
        <w:ind w:left="5040" w:hanging="360"/>
      </w:pPr>
    </w:lvl>
    <w:lvl w:ilvl="7" w:tplc="683AE608">
      <w:start w:val="1"/>
      <w:numFmt w:val="bullet"/>
      <w:lvlText w:val="●"/>
      <w:lvlJc w:val="left"/>
      <w:pPr>
        <w:ind w:left="5760" w:hanging="360"/>
      </w:pPr>
    </w:lvl>
    <w:lvl w:ilvl="8" w:tplc="71A409B2">
      <w:start w:val="1"/>
      <w:numFmt w:val="bullet"/>
      <w:lvlText w:val="●"/>
      <w:lvlJc w:val="left"/>
      <w:pPr>
        <w:ind w:left="6480" w:hanging="360"/>
      </w:pPr>
    </w:lvl>
  </w:abstractNum>
  <w:abstractNum w:abstractNumId="1" w15:restartNumberingAfterBreak="0">
    <w:nsid w:val="5FE64647"/>
    <w:multiLevelType w:val="hybridMultilevel"/>
    <w:tmpl w:val="CC7C50EC"/>
    <w:lvl w:ilvl="0" w:tplc="BD66648C">
      <w:start w:val="1"/>
      <w:numFmt w:val="bullet"/>
      <w:lvlText w:val="●"/>
      <w:lvlJc w:val="left"/>
      <w:pPr>
        <w:ind w:left="720" w:hanging="360"/>
      </w:pPr>
    </w:lvl>
    <w:lvl w:ilvl="1" w:tplc="A5620B9C">
      <w:start w:val="1"/>
      <w:numFmt w:val="bullet"/>
      <w:lvlText w:val="○"/>
      <w:lvlJc w:val="left"/>
      <w:pPr>
        <w:ind w:left="1440" w:hanging="360"/>
      </w:pPr>
    </w:lvl>
    <w:lvl w:ilvl="2" w:tplc="DC204158">
      <w:start w:val="1"/>
      <w:numFmt w:val="bullet"/>
      <w:lvlText w:val="■"/>
      <w:lvlJc w:val="left"/>
      <w:pPr>
        <w:ind w:left="2160" w:hanging="360"/>
      </w:pPr>
    </w:lvl>
    <w:lvl w:ilvl="3" w:tplc="17B4DCA8">
      <w:start w:val="1"/>
      <w:numFmt w:val="bullet"/>
      <w:lvlText w:val="●"/>
      <w:lvlJc w:val="left"/>
      <w:pPr>
        <w:ind w:left="2880" w:hanging="360"/>
      </w:pPr>
    </w:lvl>
    <w:lvl w:ilvl="4" w:tplc="A830A49A">
      <w:start w:val="1"/>
      <w:numFmt w:val="bullet"/>
      <w:lvlText w:val="○"/>
      <w:lvlJc w:val="left"/>
      <w:pPr>
        <w:ind w:left="3600" w:hanging="360"/>
      </w:pPr>
    </w:lvl>
    <w:lvl w:ilvl="5" w:tplc="41B05294">
      <w:start w:val="1"/>
      <w:numFmt w:val="bullet"/>
      <w:lvlText w:val="■"/>
      <w:lvlJc w:val="left"/>
      <w:pPr>
        <w:ind w:left="4320" w:hanging="360"/>
      </w:pPr>
    </w:lvl>
    <w:lvl w:ilvl="6" w:tplc="88B2BC08">
      <w:start w:val="1"/>
      <w:numFmt w:val="bullet"/>
      <w:lvlText w:val="●"/>
      <w:lvlJc w:val="left"/>
      <w:pPr>
        <w:ind w:left="5040" w:hanging="360"/>
      </w:pPr>
    </w:lvl>
    <w:lvl w:ilvl="7" w:tplc="03205BE2">
      <w:start w:val="1"/>
      <w:numFmt w:val="bullet"/>
      <w:lvlText w:val="●"/>
      <w:lvlJc w:val="left"/>
      <w:pPr>
        <w:ind w:left="5760" w:hanging="360"/>
      </w:pPr>
    </w:lvl>
    <w:lvl w:ilvl="8" w:tplc="6FEABF0A">
      <w:start w:val="1"/>
      <w:numFmt w:val="bullet"/>
      <w:lvlText w:val="●"/>
      <w:lvlJc w:val="left"/>
      <w:pPr>
        <w:ind w:left="6480" w:hanging="360"/>
      </w:pPr>
    </w:lvl>
  </w:abstractNum>
  <w:num w:numId="1" w16cid:durableId="1015419397">
    <w:abstractNumId w:val="1"/>
    <w:lvlOverride w:ilvl="0">
      <w:startOverride w:val="1"/>
    </w:lvlOverride>
  </w:num>
  <w:num w:numId="2" w16cid:durableId="1460947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887"/>
    <w:rsid w:val="0014363F"/>
    <w:rsid w:val="00236887"/>
    <w:rsid w:val="00357922"/>
    <w:rsid w:val="005933E6"/>
    <w:rsid w:val="007531C1"/>
    <w:rsid w:val="00D30CD0"/>
    <w:rsid w:val="00E842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3119D"/>
  <w15:docId w15:val="{E77B3856-7AF1-4D13-9618-00CC9DA0D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1F4E79"/>
      <w:sz w:val="25"/>
      <w:szCs w:val="25"/>
    </w:rPr>
  </w:style>
  <w:style w:type="paragraph" w:styleId="Heading3">
    <w:name w:val="heading 3"/>
    <w:uiPriority w:val="9"/>
    <w:unhideWhenUsed/>
    <w:qFormat/>
    <w:pPr>
      <w:outlineLvl w:val="2"/>
    </w:pPr>
    <w:rPr>
      <w:b/>
      <w:bCs/>
      <w:color w:val="2E75B6"/>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4363F"/>
    <w:pPr>
      <w:spacing w:after="100"/>
    </w:pPr>
  </w:style>
  <w:style w:type="paragraph" w:styleId="TOC2">
    <w:name w:val="toc 2"/>
    <w:basedOn w:val="Normal"/>
    <w:next w:val="Normal"/>
    <w:autoRedefine/>
    <w:uiPriority w:val="39"/>
    <w:unhideWhenUsed/>
    <w:rsid w:val="0014363F"/>
    <w:pPr>
      <w:spacing w:after="100"/>
      <w:ind w:left="220"/>
    </w:pPr>
  </w:style>
  <w:style w:type="character" w:styleId="UnresolvedMention">
    <w:name w:val="Unresolved Mention"/>
    <w:basedOn w:val="DefaultParagraphFont"/>
    <w:uiPriority w:val="99"/>
    <w:semiHidden/>
    <w:unhideWhenUsed/>
    <w:rsid w:val="001436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auti11/university-dropout-prediction-using-ml.git"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archive.ics.uci.edu/dataset/697/predict+students+dropout+and+academic+succes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23</Pages>
  <Words>5393</Words>
  <Characters>30742</Characters>
  <Application>Microsoft Office Word</Application>
  <DocSecurity>0</DocSecurity>
  <Lines>256</Lines>
  <Paragraphs>72</Paragraphs>
  <ScaleCrop>false</ScaleCrop>
  <Company/>
  <LinksUpToDate>false</LinksUpToDate>
  <CharactersWithSpaces>36063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SADIA MAHAN AUTI</cp:lastModifiedBy>
  <cp:revision>3</cp:revision>
  <dcterms:created xsi:type="dcterms:W3CDTF">2026-09-07T11:57:00Z</dcterms:created>
  <dcterms:modified xsi:type="dcterms:W3CDTF">2026-09-07T15:54:00Z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6c6ab704-bfdb-4ec0-85a7-6a437e95b1a0</vt:lpwstr>
  </property>
</Properties>
</file>