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png" ContentType="image/png"/>
  <Override PartName="/word/media/rId20.png" ContentType="image/pn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6/6/24</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The organization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and up-to-date information and resources</w:t>
      </w:r>
      <w:r>
        <w:t xml:space="preserve"> </w:t>
      </w:r>
      <w:r>
        <w:rPr>
          <w:iCs/>
          <w:i/>
        </w:rPr>
        <w:t xml:space="preserve">for</w:t>
      </w:r>
      <w:r>
        <w:t xml:space="preserve"> </w:t>
      </w:r>
      <w:r>
        <w:t xml:space="preserve">autistic adults</w:t>
      </w:r>
    </w:p>
    <w:p>
      <w:pPr>
        <w:numPr>
          <w:ilvl w:val="0"/>
          <w:numId w:val="1001"/>
        </w:numPr>
        <w:pStyle w:val="Compact"/>
      </w:pPr>
      <w:r>
        <w:t xml:space="preserve">Provide accurate, accessible, and up-to-date information and resources</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developmental challenge that primarily affected children. Outdated notions of what constitutes genuine autism have caused adults to be overlooked by many people.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r>
        <w:t xml:space="preserve">Mason et al. (2022)</w:t>
      </w:r>
      <w:r>
        <w:t xml:space="preserve">.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(Wright 2015)</w:t>
      </w:r>
      <w:r>
        <w:t xml:space="preserve"> </w:t>
      </w:r>
      <w:r>
        <w:t xml:space="preserve">have not yet even been counted.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faced by supporting existing infrastructure by increasing the connectivity and information flow. Rather than being a hub that consumes resources and provides services, AAGU will catalyze and strengthen relationships around it to form a</w:t>
      </w:r>
      <w:r>
        <w:t xml:space="preserve"> </w:t>
      </w:r>
      <w:r>
        <w:rPr>
          <w:iCs/>
          <w:i/>
        </w:rPr>
        <w:t xml:space="preserve">nexus</w:t>
      </w:r>
      <w:r>
        <w:t xml:space="preserve">.</w:t>
      </w:r>
    </w:p>
    <w:bookmarkEnd w:id="28"/>
    <w:bookmarkEnd w:id="29"/>
    <w:bookmarkStart w:id="37" w:name="sec-autism2024"/>
    <w:p>
      <w:pPr>
        <w:pStyle w:val="Heading1"/>
      </w:pPr>
      <w:r>
        <w:t xml:space="preserve">Autism in 2024</w:t>
      </w:r>
    </w:p>
    <w:bookmarkStart w:id="35" w:name="the-new-world-of-autism"/>
    <w:p>
      <w:pPr>
        <w:pStyle w:val="Heading2"/>
      </w:pPr>
      <w:r>
        <w:t xml:space="preserve">The New World of Autism</w:t>
      </w:r>
    </w:p>
    <w:p>
      <w:pPr>
        <w:pStyle w:val="FirstParagraph"/>
      </w:pPr>
      <w:r>
        <w:t xml:space="preserve">Recent advancements in our understanding of autism, largely driven by autistic self-advocates and researchers, have highlighted the need for a paradigm shift in understanding and supporting autistic individuals. Key findings include</w:t>
      </w:r>
      <w:r>
        <w:t xml:space="preserve"> </w:t>
      </w:r>
      <w:r>
        <w:t xml:space="preserve">Weiss (2023)</w:t>
      </w:r>
      <w:r>
        <w:t xml:space="preserve">:</w:t>
      </w:r>
    </w:p>
    <w:p>
      <w:pPr>
        <w:numPr>
          <w:ilvl w:val="0"/>
          <w:numId w:val="1002"/>
        </w:numPr>
      </w:pPr>
      <w:r>
        <w:rPr>
          <w:bCs/>
          <w:b/>
        </w:rPr>
        <w:t xml:space="preserve">The Autism Spectrum is not Linear</w:t>
      </w:r>
    </w:p>
    <w:p>
      <w:pPr>
        <w:numPr>
          <w:ilvl w:val="0"/>
          <w:numId w:val="1000"/>
        </w:numPr>
      </w:pP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bookmarkStart w:id="34" w:name="img-autism_spectrum"/>
    <w:p>
      <w:pPr>
        <w:pStyle w:val="FirstParagraph"/>
      </w:pPr>
      <w:hyperlink r:id="rId33">
        <w:r>
          <w:drawing>
            <wp:inline>
              <wp:extent cx="5334000" cy="5334000"/>
              <wp:effectExtent b="0" l="0" r="0" t="0"/>
              <wp:docPr descr="" title="https://www.instagram.com/p/Cb2ykmTM0TN/?hl=en&amp;img_index=1"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hyperlink>
    </w:p>
    <w:p>
      <w:pPr>
        <w:pStyle w:val="BodyText"/>
      </w:pPr>
      <w:r>
        <w:t xml:space="preserve">Figure 1. What the autism spectrum means.</w:t>
      </w:r>
    </w:p>
    <w:bookmarkEnd w:id="34"/>
    <w:p>
      <w:pPr>
        <w:numPr>
          <w:ilvl w:val="0"/>
          <w:numId w:val="1003"/>
        </w:numPr>
      </w:pPr>
      <w:r>
        <w:rPr>
          <w:bCs/>
          <w:b/>
        </w:rPr>
        <w:t xml:space="preserve">Disability can be Contextual:</w:t>
      </w:r>
    </w:p>
    <w:p>
      <w:pPr>
        <w:numPr>
          <w:ilvl w:val="0"/>
          <w:numId w:val="1000"/>
        </w:numPr>
      </w:pPr>
      <w:r>
        <w:t xml:space="preserve">Most autistic individuals are not intellectually or physically disabled but face substantial challenges navigating society. Navigating society feels like being a left-handed person using right-handed scissors: difficult and unwieldy at best.</w:t>
      </w:r>
    </w:p>
    <w:p>
      <w:pPr>
        <w:numPr>
          <w:ilvl w:val="0"/>
          <w:numId w:val="1003"/>
        </w:numPr>
      </w:pPr>
      <w:r>
        <w:rPr>
          <w:bCs/>
          <w:b/>
        </w:rPr>
        <w:t xml:space="preserve">Misconceptions:</w:t>
      </w:r>
    </w:p>
    <w:p>
      <w:pPr>
        <w:numPr>
          <w:ilvl w:val="0"/>
          <w:numId w:val="1000"/>
        </w:numPr>
      </w:pPr>
      <w:r>
        <w:t xml:space="preserve">Science has refuted many harmful misconceptions about autism. Some autistic people have different accompanying conditions that can result in problems with body awareness, identifying their emotional state, or using speech. However, autistic people do not intrinsically lack feelings, empathy, social skills, or the ability to communicate.</w:t>
      </w:r>
    </w:p>
    <w:p>
      <w:pPr>
        <w:numPr>
          <w:ilvl w:val="0"/>
          <w:numId w:val="1003"/>
        </w:numPr>
      </w:pPr>
      <w:r>
        <w:rPr>
          <w:bCs/>
          <w:b/>
        </w:rPr>
        <w:t xml:space="preserve">Lifelong Condition:</w:t>
      </w:r>
    </w:p>
    <w:p>
      <w:pPr>
        <w:numPr>
          <w:ilvl w:val="0"/>
          <w:numId w:val="1000"/>
        </w:numPr>
      </w:pPr>
      <w:r>
        <w:t xml:space="preserve">Autism is a lifelong neurological difference, not a disorder to be cured. There are roughly the same percentage of autistic adults as children, but there are four times as many adults as children.</w:t>
      </w:r>
    </w:p>
    <w:p>
      <w:pPr>
        <w:numPr>
          <w:ilvl w:val="0"/>
          <w:numId w:val="1003"/>
        </w:numPr>
      </w:pPr>
      <w:r>
        <w:rPr>
          <w:bCs/>
          <w:b/>
        </w:rPr>
        <w:t xml:space="preserve">Neurodiversity &amp; Neurodivergence:</w:t>
      </w:r>
    </w:p>
    <w:p>
      <w:pPr>
        <w:numPr>
          <w:ilvl w:val="0"/>
          <w:numId w:val="1000"/>
        </w:numPr>
      </w:pPr>
      <w:r>
        <w:t xml:space="preserve">The</w:t>
      </w:r>
      <w:r>
        <w:t xml:space="preserve"> </w:t>
      </w:r>
      <w:r>
        <w:rPr>
          <w:iCs/>
          <w:i/>
        </w:rPr>
        <w:t xml:space="preserve">neurodiversity paradigm</w:t>
      </w:r>
      <w:r>
        <w:t xml:space="preserve"> </w:t>
      </w:r>
      <w:r>
        <w:t xml:space="preserve">recognizes autism as a natural variation in human neurology. Individual people with cognitive styles that are significantly atypical are</w:t>
      </w:r>
      <w:r>
        <w:t xml:space="preserve"> </w:t>
      </w:r>
      <w:r>
        <w:rPr>
          <w:iCs/>
          <w:i/>
        </w:rPr>
        <w:t xml:space="preserve">neurodivergent</w:t>
      </w:r>
      <w:r>
        <w:t xml:space="preserve">, and many have unmet needs.</w:t>
      </w:r>
    </w:p>
    <w:bookmarkEnd w:id="35"/>
    <w:bookmarkStart w:id="36" w:name="sec-autism2024_lost_gen"/>
    <w:p>
      <w:pPr>
        <w:pStyle w:val="Heading2"/>
      </w:pPr>
      <w:r>
        <w:t xml:space="preserve">Lost Generations of Autistic Adults</w:t>
      </w:r>
    </w:p>
    <w:p>
      <w:pPr>
        <w:pStyle w:val="FirstParagraph"/>
      </w:pPr>
      <w:r>
        <w:t xml:space="preserve">Autistic adults face unique challenges that are often overlooked, such as navigating social and employment environments not designed for neurodivergent individuals. Autistic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 Research backs this up, indicating that discrimination, not autism, is a significant barrier in the workplace.</w:t>
      </w:r>
    </w:p>
    <w:p>
      <w:pPr>
        <w:pStyle w:val="BodyText"/>
      </w:pPr>
      <w:r>
        <w:t xml:space="preserve">Autistic adults face unique challenges that are often overlooked, such as navigating social and employment environments not designed for neurodivergent individuals. Key issues include:</w:t>
      </w:r>
    </w:p>
    <w:p>
      <w:pPr>
        <w:numPr>
          <w:ilvl w:val="0"/>
          <w:numId w:val="1004"/>
        </w:numPr>
        <w:pStyle w:val="Compact"/>
      </w:pPr>
      <w:r>
        <w:rPr>
          <w:bCs/>
          <w:b/>
        </w:rPr>
        <w:t xml:space="preserve">Focus Gaps:</w:t>
      </w:r>
      <w:r>
        <w:t xml:space="preserve"> </w:t>
      </w:r>
      <w:r>
        <w:t xml:space="preserve">Research and services have predominantly focused on children leaving out adults, especially those without profound disabilities. We have failed, and continue to fail, to adequately study autistic life after high school when children lose many supports.</w:t>
      </w:r>
    </w:p>
    <w:p>
      <w:pPr>
        <w:pStyle w:val="FirstParagraph"/>
      </w:pPr>
      <w:r>
        <w:t xml:space="preserve">Despite these challenges, many autistic adults possess valuable skills, talents, and perspectives that society misses out on by not acknowledging their needs, hearing their voices, and making room for them at the table.</w:t>
      </w:r>
    </w:p>
    <w:bookmarkEnd w:id="36"/>
    <w:bookmarkEnd w:id="37"/>
    <w:bookmarkStart w:id="42" w:name="sec-aagu"/>
    <w:p>
      <w:pPr>
        <w:pStyle w:val="Heading1"/>
      </w:pPr>
      <w:r>
        <w:t xml:space="preserve">Autism All Grown Up (AAGU): A Nexus for Change</w:t>
      </w:r>
    </w:p>
    <w:bookmarkStart w:id="38"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5"/>
        </w:numPr>
        <w:pStyle w:val="Compact"/>
      </w:pPr>
      <w:r>
        <w:t xml:space="preserve">Creating accessible guides for obtaining adult autism diagnoses through Oregon’s Medicaid and Vocational Rehabilitation systems</w:t>
      </w:r>
    </w:p>
    <w:p>
      <w:pPr>
        <w:numPr>
          <w:ilvl w:val="0"/>
          <w:numId w:val="1005"/>
        </w:numPr>
        <w:pStyle w:val="Compact"/>
      </w:pPr>
      <w:r>
        <w:t xml:space="preserve">Establishing</w:t>
      </w:r>
      <w:r>
        <w:t xml:space="preserve"> </w:t>
      </w:r>
      <w:r>
        <w:rPr>
          <w:iCs/>
          <w:i/>
        </w:rPr>
        <w:t xml:space="preserve">The Uncommons</w:t>
      </w:r>
      <w:r>
        <w:t xml:space="preserve">, autism-friendly co-working and community spaces</w:t>
      </w:r>
    </w:p>
    <w:p>
      <w:pPr>
        <w:numPr>
          <w:ilvl w:val="0"/>
          <w:numId w:val="1005"/>
        </w:numPr>
        <w:pStyle w:val="Compact"/>
      </w:pPr>
      <w:r>
        <w:t xml:space="preserve">Improving online resources for autistic adults and providing consulting services to others to do the same</w:t>
      </w:r>
    </w:p>
    <w:p>
      <w:pPr>
        <w:numPr>
          <w:ilvl w:val="0"/>
          <w:numId w:val="1005"/>
        </w:numPr>
        <w:pStyle w:val="Compact"/>
      </w:pPr>
      <w:r>
        <w:t xml:space="preserve">Participating in data analysis and research efforts to better understand the needs of autistic adults in Oregon</w:t>
      </w:r>
    </w:p>
    <w:bookmarkEnd w:id="38"/>
    <w:bookmarkStart w:id="39" w:name="sec-aagu_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6"/>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6"/>
        </w:numPr>
        <w:pStyle w:val="Compact"/>
      </w:pPr>
      <w:r>
        <w:t xml:space="preserve">Securing temporary spaces for</w:t>
      </w:r>
      <w:r>
        <w:t xml:space="preserve"> </w:t>
      </w:r>
      <w:r>
        <w:rPr>
          <w:iCs/>
          <w:i/>
        </w:rPr>
        <w:t xml:space="preserve">The Uncommons</w:t>
      </w:r>
      <w:r>
        <w:t xml:space="preserve">, autism-friendly co-working and community spaces</w:t>
      </w:r>
    </w:p>
    <w:p>
      <w:pPr>
        <w:numPr>
          <w:ilvl w:val="0"/>
          <w:numId w:val="1006"/>
        </w:numPr>
        <w:pStyle w:val="Compact"/>
      </w:pPr>
      <w:r>
        <w:t xml:space="preserve">Consulting with the Autism Society of Oregon to improve their online resources</w:t>
      </w:r>
    </w:p>
    <w:p>
      <w:pPr>
        <w:numPr>
          <w:ilvl w:val="0"/>
          <w:numId w:val="1006"/>
        </w:numPr>
        <w:pStyle w:val="Compact"/>
      </w:pPr>
      <w:r>
        <w:t xml:space="preserve">Participating in the Oregon Commission on Autism Spectrum Disorder’s data working group</w:t>
      </w:r>
    </w:p>
    <w:p>
      <w:pPr>
        <w:numPr>
          <w:ilvl w:val="0"/>
          <w:numId w:val="1006"/>
        </w:numPr>
        <w:pStyle w:val="Compact"/>
      </w:pPr>
      <w:r>
        <w:t xml:space="preserve">Planning a State-wide conference to *******</w:t>
      </w:r>
    </w:p>
    <w:bookmarkEnd w:id="39"/>
    <w:bookmarkStart w:id="40"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7"/>
        </w:numPr>
        <w:pStyle w:val="Compact"/>
      </w:pPr>
      <w:r>
        <w:t xml:space="preserve">Establishing</w:t>
      </w:r>
      <w:r>
        <w:t xml:space="preserve"> </w:t>
      </w:r>
      <w:r>
        <w:rPr>
          <w:iCs/>
          <w:i/>
        </w:rPr>
        <w:t xml:space="preserve">The Uncommons</w:t>
      </w:r>
      <w:r>
        <w:t xml:space="preserve">, a meeting and coworking space for autistic adults</w:t>
      </w:r>
    </w:p>
    <w:p>
      <w:pPr>
        <w:numPr>
          <w:ilvl w:val="0"/>
          <w:numId w:val="1007"/>
        </w:numPr>
        <w:pStyle w:val="Compact"/>
      </w:pPr>
      <w:r>
        <w:t xml:space="preserve">Creating comprehensive guides on navigating healthcare, employment, and social services</w:t>
      </w:r>
    </w:p>
    <w:p>
      <w:pPr>
        <w:numPr>
          <w:ilvl w:val="0"/>
          <w:numId w:val="1007"/>
        </w:numPr>
        <w:pStyle w:val="Compact"/>
      </w:pPr>
      <w:r>
        <w:t xml:space="preserve">Building partnerships with local organizations to enhance service delivery</w:t>
      </w:r>
    </w:p>
    <w:p>
      <w:pPr>
        <w:numPr>
          <w:ilvl w:val="0"/>
          <w:numId w:val="1007"/>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8"/>
        </w:numPr>
        <w:pStyle w:val="Compact"/>
      </w:pPr>
      <w:r>
        <w:t xml:space="preserve">Seed (Weeks 1-8): Set up organizational structure, solicit initial funds, establish community presence, and build initial partnerships</w:t>
      </w:r>
    </w:p>
    <w:p>
      <w:pPr>
        <w:numPr>
          <w:ilvl w:val="0"/>
          <w:numId w:val="1008"/>
        </w:numPr>
        <w:pStyle w:val="Compact"/>
      </w:pPr>
      <w:r>
        <w:t xml:space="preserve">Sprout (Weeks 9-26): Continue building community connections, develop</w:t>
      </w:r>
      <w:r>
        <w:t xml:space="preserve"> </w:t>
      </w:r>
      <w:r>
        <w:rPr>
          <w:iCs/>
          <w:i/>
        </w:rPr>
        <w:t xml:space="preserve">The Uncommons</w:t>
      </w:r>
      <w:r>
        <w:t xml:space="preserve">, create informational materials, and identify large funding opportunities</w:t>
      </w:r>
    </w:p>
    <w:p>
      <w:pPr>
        <w:numPr>
          <w:ilvl w:val="0"/>
          <w:numId w:val="1008"/>
        </w:numPr>
        <w:pStyle w:val="Compact"/>
      </w:pPr>
      <w:r>
        <w:t xml:space="preserve">Grow (Beyond Week 26): Expand</w:t>
      </w:r>
      <w:r>
        <w:t xml:space="preserve"> </w:t>
      </w:r>
      <w:r>
        <w:rPr>
          <w:iCs/>
          <w:i/>
        </w:rPr>
        <w:t xml:space="preserve">The Uncommons</w:t>
      </w:r>
      <w:r>
        <w:t xml:space="preserve">, apply for large grants, build information and communication infrastructure, and establish a sustainable model for ongoing operations</w:t>
      </w:r>
    </w:p>
    <w:bookmarkEnd w:id="40"/>
    <w:bookmarkStart w:id="41" w:name="sec-aagu_growth_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9"/>
        </w:numPr>
        <w:pStyle w:val="Compact"/>
      </w:pPr>
      <w:r>
        <w:rPr>
          <w:bCs/>
          <w:b/>
        </w:rPr>
        <w:t xml:space="preserve">Budget:</w:t>
      </w:r>
      <w:r>
        <w:t xml:space="preserve"> </w:t>
      </w:r>
      <w:r>
        <w:t xml:space="preserve">$2,310/week</w:t>
      </w:r>
    </w:p>
    <w:p>
      <w:pPr>
        <w:numPr>
          <w:ilvl w:val="0"/>
          <w:numId w:val="1009"/>
        </w:numPr>
        <w:pStyle w:val="Compact"/>
      </w:pPr>
      <w:r>
        <w:rPr>
          <w:bCs/>
          <w:b/>
        </w:rPr>
        <w:t xml:space="preserve">Effort:</w:t>
      </w:r>
      <w:r>
        <w:t xml:space="preserve"> </w:t>
      </w:r>
      <w:r>
        <w:t xml:space="preserve">1.5 FTE</w:t>
      </w:r>
    </w:p>
    <w:p>
      <w:pPr>
        <w:numPr>
          <w:ilvl w:val="0"/>
          <w:numId w:val="1009"/>
        </w:numPr>
        <w:pStyle w:val="Compact"/>
      </w:pPr>
      <w:r>
        <w:rPr>
          <w:bCs/>
          <w:b/>
        </w:rPr>
        <w:t xml:space="preserve">Actions:</w:t>
      </w:r>
    </w:p>
    <w:p>
      <w:pPr>
        <w:numPr>
          <w:ilvl w:val="1"/>
          <w:numId w:val="1010"/>
        </w:numPr>
        <w:pStyle w:val="Compact"/>
      </w:pPr>
      <w:r>
        <w:t xml:space="preserve">Set up organizational structure</w:t>
      </w:r>
    </w:p>
    <w:p>
      <w:pPr>
        <w:numPr>
          <w:ilvl w:val="1"/>
          <w:numId w:val="1010"/>
        </w:numPr>
        <w:pStyle w:val="Compact"/>
      </w:pPr>
      <w:r>
        <w:t xml:space="preserve">Solicit initial funds</w:t>
      </w:r>
    </w:p>
    <w:p>
      <w:pPr>
        <w:numPr>
          <w:ilvl w:val="1"/>
          <w:numId w:val="1010"/>
        </w:numPr>
        <w:pStyle w:val="Compact"/>
      </w:pPr>
      <w:r>
        <w:t xml:space="preserve">Establish community presence</w:t>
      </w:r>
    </w:p>
    <w:p>
      <w:pPr>
        <w:numPr>
          <w:ilvl w:val="1"/>
          <w:numId w:val="1010"/>
        </w:numPr>
        <w:pStyle w:val="Compact"/>
      </w:pPr>
      <w:r>
        <w:t xml:space="preserve">Build initial partnerships</w:t>
      </w:r>
    </w:p>
    <w:p>
      <w:pPr>
        <w:pStyle w:val="FirstParagraph"/>
      </w:pPr>
      <w:r>
        <w:rPr>
          <w:bCs/>
          <w:b/>
        </w:rPr>
        <w:t xml:space="preserve">2. Sprout (Weeks 9-26)</w:t>
      </w:r>
    </w:p>
    <w:p>
      <w:pPr>
        <w:numPr>
          <w:ilvl w:val="0"/>
          <w:numId w:val="1011"/>
        </w:numPr>
        <w:pStyle w:val="Compact"/>
      </w:pPr>
      <w:r>
        <w:rPr>
          <w:bCs/>
          <w:b/>
        </w:rPr>
        <w:t xml:space="preserve">Budget:</w:t>
      </w:r>
      <w:r>
        <w:t xml:space="preserve"> </w:t>
      </w:r>
      <w:r>
        <w:t xml:space="preserve">$4,620/week</w:t>
      </w:r>
    </w:p>
    <w:p>
      <w:pPr>
        <w:numPr>
          <w:ilvl w:val="0"/>
          <w:numId w:val="1011"/>
        </w:numPr>
        <w:pStyle w:val="Compact"/>
      </w:pPr>
      <w:r>
        <w:rPr>
          <w:bCs/>
          <w:b/>
        </w:rPr>
        <w:t xml:space="preserve">Effort:</w:t>
      </w:r>
      <w:r>
        <w:t xml:space="preserve"> </w:t>
      </w:r>
      <w:r>
        <w:t xml:space="preserve">2.75 FTE</w:t>
      </w:r>
    </w:p>
    <w:p>
      <w:pPr>
        <w:numPr>
          <w:ilvl w:val="0"/>
          <w:numId w:val="1011"/>
        </w:numPr>
        <w:pStyle w:val="Compact"/>
      </w:pPr>
      <w:r>
        <w:rPr>
          <w:bCs/>
          <w:b/>
        </w:rPr>
        <w:t xml:space="preserve">Actions:</w:t>
      </w:r>
    </w:p>
    <w:p>
      <w:pPr>
        <w:numPr>
          <w:ilvl w:val="1"/>
          <w:numId w:val="1012"/>
        </w:numPr>
        <w:pStyle w:val="Compact"/>
      </w:pPr>
      <w:r>
        <w:t xml:space="preserve">Continue building community connections</w:t>
      </w:r>
    </w:p>
    <w:p>
      <w:pPr>
        <w:numPr>
          <w:ilvl w:val="1"/>
          <w:numId w:val="1012"/>
        </w:numPr>
        <w:pStyle w:val="Compact"/>
      </w:pPr>
      <w:r>
        <w:t xml:space="preserve">Develop</w:t>
      </w:r>
      <w:r>
        <w:t xml:space="preserve"> </w:t>
      </w:r>
      <w:r>
        <w:rPr>
          <w:iCs/>
          <w:i/>
        </w:rPr>
        <w:t xml:space="preserve">The Uncommons</w:t>
      </w:r>
    </w:p>
    <w:p>
      <w:pPr>
        <w:numPr>
          <w:ilvl w:val="1"/>
          <w:numId w:val="1012"/>
        </w:numPr>
        <w:pStyle w:val="Compact"/>
      </w:pPr>
      <w:r>
        <w:t xml:space="preserve">Create informational materials</w:t>
      </w:r>
    </w:p>
    <w:p>
      <w:pPr>
        <w:numPr>
          <w:ilvl w:val="1"/>
          <w:numId w:val="1012"/>
        </w:numPr>
        <w:pStyle w:val="Compact"/>
      </w:pPr>
      <w:r>
        <w:t xml:space="preserve">Identify large funding opportunities</w:t>
      </w:r>
    </w:p>
    <w:p>
      <w:pPr>
        <w:pStyle w:val="FirstParagraph"/>
      </w:pPr>
      <w:r>
        <w:rPr>
          <w:bCs/>
          <w:b/>
        </w:rPr>
        <w:t xml:space="preserve">3. Grow (Beyond Week 26)</w:t>
      </w:r>
    </w:p>
    <w:p>
      <w:pPr>
        <w:numPr>
          <w:ilvl w:val="0"/>
          <w:numId w:val="1013"/>
        </w:numPr>
        <w:pStyle w:val="Compact"/>
      </w:pPr>
      <w:r>
        <w:rPr>
          <w:bCs/>
          <w:b/>
        </w:rPr>
        <w:t xml:space="preserve">Budget:</w:t>
      </w:r>
      <w:r>
        <w:t xml:space="preserve"> </w:t>
      </w:r>
      <w:r>
        <w:t xml:space="preserve">$6,468/week</w:t>
      </w:r>
    </w:p>
    <w:p>
      <w:pPr>
        <w:numPr>
          <w:ilvl w:val="0"/>
          <w:numId w:val="1013"/>
        </w:numPr>
        <w:pStyle w:val="Compact"/>
      </w:pPr>
      <w:r>
        <w:rPr>
          <w:bCs/>
          <w:b/>
        </w:rPr>
        <w:t xml:space="preserve">Effort:</w:t>
      </w:r>
      <w:r>
        <w:t xml:space="preserve"> </w:t>
      </w:r>
      <w:r>
        <w:t xml:space="preserve">4.25 FTE</w:t>
      </w:r>
    </w:p>
    <w:p>
      <w:pPr>
        <w:numPr>
          <w:ilvl w:val="0"/>
          <w:numId w:val="1013"/>
        </w:numPr>
        <w:pStyle w:val="Compact"/>
      </w:pPr>
      <w:r>
        <w:rPr>
          <w:bCs/>
          <w:b/>
        </w:rPr>
        <w:t xml:space="preserve">Actions:</w:t>
      </w:r>
    </w:p>
    <w:p>
      <w:pPr>
        <w:numPr>
          <w:ilvl w:val="1"/>
          <w:numId w:val="1014"/>
        </w:numPr>
        <w:pStyle w:val="Compact"/>
      </w:pPr>
      <w:r>
        <w:t xml:space="preserve">Expand</w:t>
      </w:r>
      <w:r>
        <w:t xml:space="preserve"> </w:t>
      </w:r>
      <w:r>
        <w:rPr>
          <w:iCs/>
          <w:i/>
        </w:rPr>
        <w:t xml:space="preserve">The Uncommons</w:t>
      </w:r>
    </w:p>
    <w:p>
      <w:pPr>
        <w:numPr>
          <w:ilvl w:val="1"/>
          <w:numId w:val="1014"/>
        </w:numPr>
        <w:pStyle w:val="Compact"/>
      </w:pPr>
      <w:r>
        <w:t xml:space="preserve">Apply for large grants</w:t>
      </w:r>
    </w:p>
    <w:p>
      <w:pPr>
        <w:numPr>
          <w:ilvl w:val="1"/>
          <w:numId w:val="1014"/>
        </w:numPr>
        <w:pStyle w:val="Compact"/>
      </w:pPr>
      <w:r>
        <w:t xml:space="preserve">Build information and communication infrastructure</w:t>
      </w:r>
    </w:p>
    <w:p>
      <w:pPr>
        <w:numPr>
          <w:ilvl w:val="1"/>
          <w:numId w:val="1014"/>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1"/>
    <w:bookmarkEnd w:id="42"/>
    <w:bookmarkStart w:id="43"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D</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Cs/>
          <w:i/>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3"/>
    <w:bookmarkStart w:id="53" w:name="budget"/>
    <w:p>
      <w:pPr>
        <w:pStyle w:val="Heading1"/>
      </w:pPr>
      <w:r>
        <w:t xml:space="preserve">Budget</w:t>
      </w:r>
    </w:p>
    <w:p>
      <w:pPr>
        <w:pStyle w:val="FirstParagraph"/>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 [ZipRecruiter] (https://www.ziprecruiter.com/Salaries) for approximate job titles in the Portland, OR area (see</w:t>
      </w:r>
      <w:r>
        <w:t xml:space="preserve"> </w:t>
      </w:r>
      <w:hyperlink w:anchor="sec-representative-salaries">
        <w:r>
          <w:rPr>
            <w:rStyle w:val="Hyperlink"/>
          </w:rPr>
          <w:t xml:space="preserve">Appendix C</w:t>
        </w:r>
      </w:hyperlink>
      <w:r>
        <w:t xml:space="preserve">). We project a budget of approximately $150,000 for the first six months (26 weeks) of operation.</w:t>
      </w:r>
    </w:p>
    <w:bookmarkStart w:id="46" w:name="seed"/>
    <w:p>
      <w:pPr>
        <w:pStyle w:val="Heading2"/>
      </w:pPr>
      <w:r>
        <w:t xml:space="preserve">Seed</w:t>
      </w:r>
    </w:p>
    <w:bookmarkStart w:id="44" w:name="staffing"/>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5"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4"/>
    <w:bookmarkStart w:id="45" w:name="labor-cost"/>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65" w:hRule="auto"/>
        </w:trPr>
        body6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604"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body9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5"/>
    <w:bookmarkEnd w:id="46"/>
    <w:bookmarkStart w:id="49" w:name="sprout"/>
    <w:p>
      <w:pPr>
        <w:pStyle w:val="Heading2"/>
      </w:pPr>
      <w:r>
        <w:t xml:space="preserve">Sprout</w:t>
      </w:r>
    </w:p>
    <w:bookmarkStart w:id="47" w:name="staffing-1"/>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5"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7"/>
    <w:bookmarkStart w:id="48" w:name="labor-cost-1"/>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65" w:hRule="auto"/>
        </w:trPr>
        body6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604"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body9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8"/>
    <w:bookmarkEnd w:id="49"/>
    <w:bookmarkStart w:id="52" w:name="grow"/>
    <w:p>
      <w:pPr>
        <w:pStyle w:val="Heading2"/>
      </w:pPr>
      <w:r>
        <w:t xml:space="preserve">Grow</w:t>
      </w:r>
    </w:p>
    <w:bookmarkStart w:id="50" w:name="staffing-2"/>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5"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50"/>
    <w:bookmarkStart w:id="51" w:name="labor-cost-2"/>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65" w:hRule="auto"/>
        </w:trPr>
        body6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604"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body9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51"/>
    <w:bookmarkEnd w:id="52"/>
    <w:bookmarkEnd w:id="53"/>
    <w:bookmarkStart w:id="89" w:name="sec-references"/>
    <w:p>
      <w:pPr>
        <w:pStyle w:val="Heading1"/>
      </w:pPr>
      <w:r>
        <w:t xml:space="preserve">References</w:t>
      </w:r>
    </w:p>
    <w:bookmarkStart w:id="88" w:name="refs"/>
    <w:bookmarkStart w:id="55"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54">
        <w:r>
          <w:rPr>
            <w:rStyle w:val="Hyperlink"/>
          </w:rPr>
          <w:t xml:space="preserve">https://doi.org/10.1016/bs.irrdd.2018.08.003</w:t>
        </w:r>
      </w:hyperlink>
      <w:r>
        <w:t xml:space="preserve">.</w:t>
      </w:r>
    </w:p>
    <w:bookmarkEnd w:id="55"/>
    <w:bookmarkStart w:id="57" w:name="ref-ASAN2009"/>
    <w:p>
      <w:pPr>
        <w:pStyle w:val="Bibliography"/>
      </w:pPr>
      <w:r>
        <w:t xml:space="preserve">ASAN, About Autism. 2009.</w:t>
      </w:r>
      <w:r>
        <w:t xml:space="preserve"> </w:t>
      </w:r>
      <w:r>
        <w:t xml:space="preserve">“About</w:t>
      </w:r>
      <w:r>
        <w:t xml:space="preserve"> </w:t>
      </w:r>
      <w:r>
        <w:t xml:space="preserve">Autism</w:t>
      </w:r>
      <w:r>
        <w:t xml:space="preserve"> </w:t>
      </w:r>
      <w:r>
        <w:t xml:space="preserve">-</w:t>
      </w:r>
      <w:r>
        <w:t xml:space="preserve"> </w:t>
      </w:r>
      <w:r>
        <w:t xml:space="preserve">Autistic Self Advocacy Network</w:t>
      </w:r>
      <w:r>
        <w:t xml:space="preserve">.”</w:t>
      </w:r>
      <w:r>
        <w:t xml:space="preserve"> </w:t>
      </w:r>
      <w:r>
        <w:t xml:space="preserve">https://autisticadvocacy.org/. January 9, 2009.</w:t>
      </w:r>
      <w:r>
        <w:t xml:space="preserve"> </w:t>
      </w:r>
      <w:hyperlink r:id="rId56">
        <w:r>
          <w:rPr>
            <w:rStyle w:val="Hyperlink"/>
          </w:rPr>
          <w:t xml:space="preserve">https://autisticadvocacy.org/about-asan/about-autism/</w:t>
        </w:r>
      </w:hyperlink>
      <w:r>
        <w:t xml:space="preserve">.</w:t>
      </w:r>
    </w:p>
    <w:bookmarkEnd w:id="57"/>
    <w:bookmarkStart w:id="59"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58">
        <w:r>
          <w:rPr>
            <w:rStyle w:val="Hyperlink"/>
          </w:rPr>
          <w:t xml:space="preserve">https://doi.org/10.13140/RG.2.2.16668.82568</w:t>
        </w:r>
      </w:hyperlink>
      <w:r>
        <w:t xml:space="preserve">.</w:t>
      </w:r>
    </w:p>
    <w:bookmarkEnd w:id="59"/>
    <w:bookmarkStart w:id="61"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60">
        <w:r>
          <w:rPr>
            <w:rStyle w:val="Hyperlink"/>
          </w:rPr>
          <w:t xml:space="preserve">https://doi.org/10.1177/1362361318768484</w:t>
        </w:r>
      </w:hyperlink>
      <w:r>
        <w:t xml:space="preserve">.</w:t>
      </w:r>
    </w:p>
    <w:bookmarkEnd w:id="61"/>
    <w:bookmarkStart w:id="63"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62">
        <w:r>
          <w:rPr>
            <w:rStyle w:val="Hyperlink"/>
          </w:rPr>
          <w:t xml:space="preserve">https://doi.org/10.1002/aur.2795</w:t>
        </w:r>
      </w:hyperlink>
      <w:r>
        <w:t xml:space="preserve">.</w:t>
      </w:r>
    </w:p>
    <w:bookmarkEnd w:id="63"/>
    <w:bookmarkStart w:id="65"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64">
        <w:r>
          <w:rPr>
            <w:rStyle w:val="Hyperlink"/>
          </w:rPr>
          <w:t xml:space="preserve">https://doi.org/10.1007/s10803-021-05019-3</w:t>
        </w:r>
      </w:hyperlink>
      <w:r>
        <w:t xml:space="preserve">.</w:t>
      </w:r>
    </w:p>
    <w:bookmarkEnd w:id="65"/>
    <w:bookmarkStart w:id="67"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66">
        <w:r>
          <w:rPr>
            <w:rStyle w:val="Hyperlink"/>
          </w:rPr>
          <w:t xml:space="preserve">https://doi.org/10.1177/1362361317714587</w:t>
        </w:r>
      </w:hyperlink>
      <w:r>
        <w:t xml:space="preserve">.</w:t>
      </w:r>
    </w:p>
    <w:bookmarkEnd w:id="67"/>
    <w:bookmarkStart w:id="69"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68">
        <w:r>
          <w:rPr>
            <w:rStyle w:val="Hyperlink"/>
          </w:rPr>
          <w:t xml:space="preserve">https://doi.org/10.1002/aur.1892</w:t>
        </w:r>
      </w:hyperlink>
      <w:r>
        <w:t xml:space="preserve">.</w:t>
      </w:r>
    </w:p>
    <w:bookmarkEnd w:id="69"/>
    <w:bookmarkStart w:id="70"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70"/>
    <w:bookmarkStart w:id="72"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71">
        <w:r>
          <w:rPr>
            <w:rStyle w:val="Hyperlink"/>
          </w:rPr>
          <w:t xml:space="preserve">https://doi.org/10.1037/pag0000446</w:t>
        </w:r>
      </w:hyperlink>
      <w:r>
        <w:t xml:space="preserve">.</w:t>
      </w:r>
    </w:p>
    <w:bookmarkEnd w:id="72"/>
    <w:bookmarkStart w:id="74"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73">
        <w:r>
          <w:rPr>
            <w:rStyle w:val="Hyperlink"/>
          </w:rPr>
          <w:t xml:space="preserve">https://doi.org/10.1089/aut.2020.0010</w:t>
        </w:r>
      </w:hyperlink>
      <w:r>
        <w:t xml:space="preserve">.</w:t>
      </w:r>
    </w:p>
    <w:bookmarkEnd w:id="74"/>
    <w:bookmarkStart w:id="76"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75">
        <w:r>
          <w:rPr>
            <w:rStyle w:val="Hyperlink"/>
          </w:rPr>
          <w:t xml:space="preserve">https://doi.org/10.1016/j.jaac.2017.03.013</w:t>
        </w:r>
      </w:hyperlink>
      <w:r>
        <w:t xml:space="preserve">.</w:t>
      </w:r>
    </w:p>
    <w:bookmarkEnd w:id="76"/>
    <w:bookmarkStart w:id="78" w:name="ref-Mason2021"/>
    <w:p>
      <w:pPr>
        <w:pStyle w:val="Bibliography"/>
      </w:pPr>
      <w:r>
        <w:t xml:space="preserve">Mason, David, Angelica Ronald, Anthony Ambler, Avshalom Caspi, Renate Houts, Richie Poulton, Sandhya Ramrakha, Jasmin Wertz, Terrie E. Moffitt, and Francesca Happé. 2021.</w:t>
      </w:r>
      <w:r>
        <w:t xml:space="preserve"> </w:t>
      </w:r>
      <w:r>
        <w:t xml:space="preserve">“Autistic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Cs/>
          <w:i/>
        </w:rPr>
        <w:t xml:space="preserve">Autism Research : Official Journal of the International Society for Autism Research</w:t>
      </w:r>
      <w:r>
        <w:t xml:space="preserve"> </w:t>
      </w:r>
      <w:r>
        <w:t xml:space="preserve">14 (8): 1684–94.</w:t>
      </w:r>
      <w:r>
        <w:t xml:space="preserve"> </w:t>
      </w:r>
      <w:hyperlink r:id="rId77">
        <w:r>
          <w:rPr>
            <w:rStyle w:val="Hyperlink"/>
          </w:rPr>
          <w:t xml:space="preserve">https://doi.org/10.1002/aur.2534</w:t>
        </w:r>
      </w:hyperlink>
      <w:r>
        <w:t xml:space="preserve">.</w:t>
      </w:r>
    </w:p>
    <w:bookmarkEnd w:id="78"/>
    <w:bookmarkStart w:id="80" w:name="ref-Mason2022"/>
    <w:p>
      <w:pPr>
        <w:pStyle w:val="Bibliography"/>
      </w:pPr>
      <w:r>
        <w:t xml:space="preserve">Mason, David, Gavin Robert Stewart, Simone Josephine Capp, and Francesca Happé. 2022.</w:t>
      </w:r>
      <w:r>
        <w:t xml:space="preserve"> </w:t>
      </w:r>
      <w:r>
        <w:t xml:space="preserve">“Older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Cs/>
          <w:i/>
        </w:rPr>
        <w:t xml:space="preserve">Autism in Adulthood</w:t>
      </w:r>
      <w:r>
        <w:t xml:space="preserve"> </w:t>
      </w:r>
      <w:r>
        <w:t xml:space="preserve">4 (2): 164–72.</w:t>
      </w:r>
      <w:r>
        <w:t xml:space="preserve"> </w:t>
      </w:r>
      <w:hyperlink r:id="rId79">
        <w:r>
          <w:rPr>
            <w:rStyle w:val="Hyperlink"/>
          </w:rPr>
          <w:t xml:space="preserve">https://doi.org/10.1089/aut.2021.0041</w:t>
        </w:r>
      </w:hyperlink>
      <w:r>
        <w:t xml:space="preserve">.</w:t>
      </w:r>
    </w:p>
    <w:bookmarkEnd w:id="80"/>
    <w:bookmarkStart w:id="82"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81">
        <w:r>
          <w:rPr>
            <w:rStyle w:val="Hyperlink"/>
          </w:rPr>
          <w:t xml:space="preserve">https://doi.org/10.1007/s00787-017-1020-0</w:t>
        </w:r>
      </w:hyperlink>
      <w:r>
        <w:t xml:space="preserve">.</w:t>
      </w:r>
    </w:p>
    <w:bookmarkEnd w:id="82"/>
    <w:bookmarkStart w:id="84"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83">
        <w:r>
          <w:rPr>
            <w:rStyle w:val="Hyperlink"/>
          </w:rPr>
          <w:t xml:space="preserve">https://doi.org/10.3233/WOR-172492</w:t>
        </w:r>
      </w:hyperlink>
      <w:r>
        <w:t xml:space="preserve">.</w:t>
      </w:r>
    </w:p>
    <w:bookmarkEnd w:id="84"/>
    <w:bookmarkStart w:id="86" w:name="ref-Weiss2023"/>
    <w:p>
      <w:pPr>
        <w:pStyle w:val="Bibliography"/>
      </w:pPr>
      <w:r>
        <w:t xml:space="preserve">Weiss, Suzannah. 2023.</w:t>
      </w:r>
      <w:r>
        <w:t xml:space="preserve"> </w:t>
      </w:r>
      <w:r>
        <w:t xml:space="preserve">“I’m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w:t>
      </w:r>
      <w:r>
        <w:t xml:space="preserve"> </w:t>
      </w:r>
      <w:r>
        <w:t xml:space="preserve">Well+Good. June 8, 2023.</w:t>
      </w:r>
      <w:r>
        <w:t xml:space="preserve"> </w:t>
      </w:r>
      <w:hyperlink r:id="rId85">
        <w:r>
          <w:rPr>
            <w:rStyle w:val="Hyperlink"/>
          </w:rPr>
          <w:t xml:space="preserve">https://www.wellandgood.com/autism-myths/</w:t>
        </w:r>
      </w:hyperlink>
      <w:r>
        <w:t xml:space="preserve">.</w:t>
      </w:r>
    </w:p>
    <w:bookmarkEnd w:id="86"/>
    <w:bookmarkStart w:id="87" w:name="ref-Wright2015"/>
    <w:p>
      <w:pPr>
        <w:pStyle w:val="Bibliography"/>
      </w:pPr>
      <w:r>
        <w:t xml:space="preserve">Wright, Jessica. 2015.</w:t>
      </w:r>
      <w:r>
        <w:t xml:space="preserve"> </w:t>
      </w:r>
      <w:r>
        <w:t xml:space="preserve">“Autism’s</w:t>
      </w:r>
      <w:r>
        <w:t xml:space="preserve"> </w:t>
      </w:r>
      <w:r>
        <w:t xml:space="preserve">Lost Generation</w:t>
      </w:r>
      <w:r>
        <w:t xml:space="preserve">.”</w:t>
      </w:r>
    </w:p>
    <w:bookmarkEnd w:id="87"/>
    <w:bookmarkEnd w:id="88"/>
    <w:bookmarkEnd w:id="89"/>
    <w:bookmarkStart w:id="108" w:name="special-issues-and-concerns"/>
    <w:p>
      <w:pPr>
        <w:pStyle w:val="Heading1"/>
      </w:pPr>
      <w:r>
        <w:t xml:space="preserve">Special Issues and Concerns</w:t>
      </w:r>
    </w:p>
    <w:bookmarkStart w:id="91" w:name="sec-services_cliff"/>
    <w:p>
      <w:pPr>
        <w:pStyle w:val="Heading2"/>
      </w:pPr>
      <w:r>
        <w:t xml:space="preserve">The Services Cliff</w:t>
      </w:r>
    </w:p>
    <w:p>
      <w:pPr>
        <w:numPr>
          <w:ilvl w:val="0"/>
          <w:numId w:val="1015"/>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90">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91"/>
    <w:bookmarkStart w:id="92"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92"/>
    <w:bookmarkStart w:id="93" w:name="sec-training_for_providers"/>
    <w:p>
      <w:pPr>
        <w:pStyle w:val="Heading2"/>
      </w:pPr>
      <w:r>
        <w:t xml:space="preserve">Medical Training</w:t>
      </w:r>
    </w:p>
    <w:p>
      <w:pPr>
        <w:pStyle w:val="FirstParagraph"/>
      </w:pPr>
      <w:r>
        <w:t xml:space="preserve">Lack of training for healthcare providers</w:t>
      </w:r>
    </w:p>
    <w:bookmarkEnd w:id="93"/>
    <w:bookmarkStart w:id="98"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tbl>
      <w:tblPr>
        <w:tblStyle w:val="Table"/>
        <w:tblW w:type="pct" w:w="5000"/>
        <w:tblLook w:firstRow="0" w:lastRow="0" w:firstColumn="0" w:lastColumn="0" w:noHBand="0" w:noVBand="0" w:val="0000"/>
      </w:tblPr>
      <w:tblGrid>
        <w:gridCol w:w="7920"/>
      </w:tblGrid>
      <w:tr>
        <w:tc>
          <w:tcPr/>
          <w:bookmarkStart w:id="97" w:name="img-autism_research_funding"/>
          <w:p>
            <w:pPr>
              <w:pStyle w:val="Figure"/>
              <w:jc w:val="center"/>
            </w:pPr>
            <w:r>
              <w:drawing>
                <wp:inline>
                  <wp:extent cx="5011919" cy="3093236"/>
                  <wp:effectExtent b="0" l="0" r="0" t="0"/>
                  <wp:docPr descr="" title="" id="95" name="Picture"/>
                  <a:graphic>
                    <a:graphicData uri="http://schemas.openxmlformats.org/drawingml/2006/picture">
                      <pic:pic>
                        <pic:nvPicPr>
                          <pic:cNvPr descr="././media/image1.png" id="96" name="Picture"/>
                          <pic:cNvPicPr>
                            <a:picLocks noChangeArrowheads="1" noChangeAspect="1"/>
                          </pic:cNvPicPr>
                        </pic:nvPicPr>
                        <pic:blipFill>
                          <a:blip r:embed="rId94"/>
                          <a:stretch>
                            <a:fillRect/>
                          </a:stretch>
                        </pic:blipFill>
                        <pic:spPr bwMode="auto">
                          <a:xfrm>
                            <a:off x="0" y="0"/>
                            <a:ext cx="5011919" cy="3093236"/>
                          </a:xfrm>
                          <a:prstGeom prst="rect">
                            <a:avLst/>
                          </a:prstGeom>
                          <a:noFill/>
                          <a:ln w="9525">
                            <a:noFill/>
                            <a:headEnd/>
                            <a:tailEnd/>
                          </a:ln>
                        </pic:spPr>
                      </pic:pic>
                    </a:graphicData>
                  </a:graphic>
                </wp:inline>
              </w:drawing>
            </w:r>
          </w:p>
          <w:p>
            <w:pPr>
              <w:jc w:val="center"/>
            </w:pPr>
            <w:r>
              <w:t xml:space="preserve">Figure 2. Data from [Interagency Autism Coordination Committee](https://iacc.hhs.gov/funding/data/)</w:t>
            </w:r>
          </w:p>
          <w:bookmarkEnd w:id="97"/>
        </w:tc>
      </w:tr>
    </w:tbl>
    <w:bookmarkEnd w:id="98"/>
    <w:bookmarkStart w:id="99"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99"/>
    <w:bookmarkStart w:id="102" w:name="sec-physical_mental_health"/>
    <w:p>
      <w:pPr>
        <w:pStyle w:val="Heading2"/>
      </w:pPr>
      <w:r>
        <w:t xml:space="preserve">Physical and Mental Health</w:t>
      </w:r>
    </w:p>
    <w:p>
      <w:pPr>
        <w:numPr>
          <w:ilvl w:val="0"/>
          <w:numId w:val="1016"/>
        </w:numPr>
        <w:pStyle w:val="Compact"/>
      </w:pPr>
      <w:r>
        <w:t xml:space="preserve">Health and Well-being: Autistic adults experience higher rates of mental health issues, physical health disparities, and substantially elevated suicide risk [</w:t>
      </w:r>
      <w:hyperlink r:id="rId100">
        <w:r>
          <w:rPr>
            <w:rStyle w:val="Hyperlink"/>
          </w:rPr>
          <w:t xml:space="preserve">https://www.nature.com/articles/s41583-021-00463-7</w:t>
        </w:r>
      </w:hyperlink>
      <w:r>
        <w:t xml:space="preserve">,</w:t>
      </w:r>
      <w:r>
        <w:t xml:space="preserve"> </w:t>
      </w:r>
      <w:hyperlink r:id="rId101">
        <w:r>
          <w:rPr>
            <w:rStyle w:val="Hyperlink"/>
          </w:rPr>
          <w:t xml:space="preserve">https://pubmed.ncbi.nlm.nih.gov/33407027/</w:t>
        </w:r>
      </w:hyperlink>
      <w:r>
        <w:t xml:space="preserve">].</w:t>
      </w:r>
    </w:p>
    <w:p>
      <w:pPr>
        <w:numPr>
          <w:ilvl w:val="0"/>
          <w:numId w:val="1016"/>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102"/>
    <w:bookmarkStart w:id="105" w:name="sec-unemployment"/>
    <w:p>
      <w:pPr>
        <w:pStyle w:val="Heading2"/>
      </w:pPr>
      <w:r>
        <w:t xml:space="preserve">Unemployment</w:t>
      </w:r>
    </w:p>
    <w:p>
      <w:pPr>
        <w:numPr>
          <w:ilvl w:val="0"/>
          <w:numId w:val="1017"/>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03">
        <w:r>
          <w:rPr>
            <w:rStyle w:val="Hyperlink"/>
          </w:rPr>
          <w:t xml:space="preserve">https://www.ncbi.nlm.nih.gov/pmc/articles/PMC5215190/</w:t>
        </w:r>
      </w:hyperlink>
      <w:r>
        <w:t xml:space="preserve">,</w:t>
      </w:r>
      <w:r>
        <w:t xml:space="preserve"> </w:t>
      </w:r>
      <w:hyperlink r:id="rId104">
        <w:r>
          <w:rPr>
            <w:rStyle w:val="Hyperlink"/>
          </w:rPr>
          <w:t xml:space="preserve">https://www.frontiersin.org/articles/10.3389/fpsyg.2021.719827/full</w:t>
        </w:r>
      </w:hyperlink>
      <w:r>
        <w:t xml:space="preserve">].</w:t>
      </w:r>
    </w:p>
    <w:bookmarkEnd w:id="105"/>
    <w:bookmarkStart w:id="106"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106"/>
    <w:bookmarkStart w:id="107"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End w:id="107"/>
    <w:bookmarkEnd w:id="108"/>
    <w:bookmarkStart w:id="125"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09">
        <w:r>
          <w:rPr>
            <w:rStyle w:val="Hyperlink"/>
          </w:rPr>
          <w:t xml:space="preserve">[https://www.oregon.gov/odhs/aging-disability-services/pages/adl.aspx](https://www.oregon.gov/odhs/aging-disability-services/pages/adl.aspx)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110">
        <w:r>
          <w:rPr>
            <w:rStyle w:val="Hyperlink"/>
          </w:rPr>
          <w:t xml:space="preserve">[https://www.health.com/alexithymia-8361963](https://www.health.com/alexithymia-8361963)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11">
        <w:r>
          <w:rPr>
            <w:rStyle w:val="Hyperlink"/>
          </w:rPr>
          <w:t xml:space="preserve">[https://my.clevelandclinic.org/health/diseases/6436-asperger-syndrome](https://my.clevelandclinic.org/health/diseases/6436-asperger-syndrome)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12">
        <w:r>
          <w:rPr>
            <w:rStyle w:val="Hyperlink"/>
          </w:rPr>
          <w:t xml:space="preserve">[404 Not Found | Embrace Autism](https://embrace-autism.com/autism-and-the-double-empathy-problem/</w:t>
        </w:r>
      </w:hyperlink>
      <w:r>
        <w:t xml:space="preserve">)</w:t>
      </w:r>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13">
        <w:r>
          <w:rPr>
            <w:rStyle w:val="Hyperlink"/>
          </w:rPr>
          <w:t xml:space="preserve">[https://www.bdadyslexia.org.uk/dyslexia/about-dyslexia/what-is-dyslexia](https://www.bdadyslexia.org.uk/dyslexia/about-dyslexia/what-is-dyslexia)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14">
        <w:r>
          <w:rPr>
            <w:rStyle w:val="Hyperlink"/>
          </w:rPr>
          <w:t xml:space="preserve">[https://www.understood.org/en/articles/understanding-dyspraxia](https://www.understood.org/en/articles/understanding-dyspraxia)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15">
        <w:r>
          <w:rPr>
            <w:rStyle w:val="Hyperlink"/>
          </w:rPr>
          <w:t xml:space="preserve">[https://my.clevelandclinic.org/health/diagnostics/25034-functional-mri-fmri](https://my.clevelandclinic.org/health/diagnostics/25034-functional-mri-fmri)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16">
        <w:r>
          <w:rPr>
            <w:rStyle w:val="Hyperlink"/>
          </w:rPr>
          <w:t xml:space="preserve">[https://www.hrc.org/resources/sexual-orientation-and-gender-identity-terminology-and-definitions](https://www.hrc.org/resources/sexual-orientation-and-gender-identity-terminology-and-definitions)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17">
        <w:r>
          <w:rPr>
            <w:rStyle w:val="Hyperlink"/>
          </w:rPr>
          <w:t xml:space="preserve">[https://www.genome.gov/genetics-glossary/Genome](https://www.genome.gov/genetics-glossary/Genome)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118">
        <w:r>
          <w:rPr>
            <w:rStyle w:val="Hyperlink"/>
          </w:rPr>
          <w:t xml:space="preserve">[https://www.healthshareoregon.org/](https://www.healthshareoregon.org/)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19">
        <w:r>
          <w:rPr>
            <w:rStyle w:val="Hyperlink"/>
          </w:rPr>
          <w:t xml:space="preserve">[https://www.dol.gov/sites/dolgov/files/OWCP/energy/regs/compliance/Outreach/Outreach_Presentation/lmn_mba06222022.pdf](https://www.dol.gov/sites/dolgov/files/OWCP/energy/regs/compliance/Outreach/Outreach_Presentation/lmn_mba06222022.pdf)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120">
        <w:r>
          <w:rPr>
            <w:rStyle w:val="Hyperlink"/>
          </w:rPr>
          <w:t xml:space="preserve">[https://www.healthline.com/health/autism/nonverbal-autism](https://www.healthline.com/health/autism/nonverbal-autism)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21">
        <w:r>
          <w:rPr>
            <w:rStyle w:val="Hyperlink"/>
          </w:rPr>
          <w:t xml:space="preserve">[Psychiatry.org](https://www.psychiatry.org/patients-families/obsessive-compulsive-disorder/what-is-obsessive-compulsive-disorder</w:t>
        </w:r>
      </w:hyperlink>
      <w:r>
        <w:t xml:space="preserve">)</w:t>
      </w:r>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22">
        <w:r>
          <w:rPr>
            <w:rStyle w:val="Hyperlink"/>
          </w:rPr>
          <w:t xml:space="preserve">[https://drexel.edu/autismoutcomes/blog/overview/2015/August/falling-off-the-services-cliff/](https://drexel.edu/autismoutcomes/blog/overview/2015/August/falling-off-the-services-cliff/)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116">
        <w:r>
          <w:rPr>
            <w:rStyle w:val="Hyperlink"/>
          </w:rPr>
          <w:t xml:space="preserve">[https://www.hrc.org/resources/sexual-orientation-and-gender-identity-terminology-and-definitions](https://www.hrc.org/resources/sexual-orientation-and-gender-identity-terminology-and-definitions)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23">
        <w:r>
          <w:rPr>
            <w:rStyle w:val="Hyperlink"/>
          </w:rPr>
          <w:t xml:space="preserve">[https://my.clevelandclinic.org/health/symptoms/24995-synesthesia](https://my.clevelandclinic.org/health/symptoms/24995-synesthesia)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24">
        <w:r>
          <w:rPr>
            <w:rStyle w:val="Hyperlink"/>
          </w:rPr>
          <w:t xml:space="preserve">[https://en.wikipedia.org/wiki/Theory_of_mind](https://en.wikipedia.org/wiki/Theory_of_mind)</w:t>
        </w:r>
      </w:hyperlink>
    </w:p>
    <w:bookmarkEnd w:id="125"/>
    <w:bookmarkStart w:id="137" w:name="sec-representative-salaries"/>
    <w:p>
      <w:pPr>
        <w:pStyle w:val="Heading1"/>
      </w:pPr>
      <w:r>
        <w:t xml:space="preserve">Representative Salaries</w:t>
      </w:r>
    </w:p>
    <w:p>
      <w:pPr>
        <w:pStyle w:val="FirstParagraph"/>
      </w:pPr>
    </w:p>
    <w:bookmarkStart w:id="126" w:name="data-analyst"/>
    <w:p>
      <w:pPr>
        <w:pStyle w:val="Heading2"/>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p>
      <w:pPr>
        <w:pStyle w:val="FirstParagraph"/>
      </w:pPr>
    </w:p>
    <w:bookmarkEnd w:id="126"/>
    <w:bookmarkStart w:id="127" w:name="data-engineer"/>
    <w:p>
      <w:pPr>
        <w:pStyle w:val="Heading2"/>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p>
      <w:pPr>
        <w:pStyle w:val="FirstParagraph"/>
      </w:pPr>
    </w:p>
    <w:bookmarkEnd w:id="127"/>
    <w:bookmarkStart w:id="128" w:name="database-administrator"/>
    <w:p>
      <w:pPr>
        <w:pStyle w:val="Heading2"/>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p>
      <w:pPr>
        <w:pStyle w:val="FirstParagraph"/>
      </w:pPr>
    </w:p>
    <w:bookmarkEnd w:id="128"/>
    <w:bookmarkStart w:id="129" w:name="director-of-operations"/>
    <w:p>
      <w:pPr>
        <w:pStyle w:val="Heading2"/>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p>
      <w:pPr>
        <w:pStyle w:val="FirstParagraph"/>
      </w:pPr>
    </w:p>
    <w:bookmarkEnd w:id="129"/>
    <w:bookmarkStart w:id="130" w:name="grant-writer"/>
    <w:p>
      <w:pPr>
        <w:pStyle w:val="Heading2"/>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p>
      <w:pPr>
        <w:pStyle w:val="FirstParagraph"/>
      </w:pPr>
    </w:p>
    <w:bookmarkEnd w:id="130"/>
    <w:bookmarkStart w:id="131" w:name="operations-manager"/>
    <w:p>
      <w:pPr>
        <w:pStyle w:val="Heading2"/>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p>
      <w:pPr>
        <w:pStyle w:val="FirstParagraph"/>
      </w:pPr>
    </w:p>
    <w:bookmarkEnd w:id="131"/>
    <w:bookmarkStart w:id="132" w:name="policy-analyst"/>
    <w:p>
      <w:pPr>
        <w:pStyle w:val="Heading2"/>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p>
      <w:pPr>
        <w:pStyle w:val="FirstParagraph"/>
      </w:pPr>
    </w:p>
    <w:bookmarkEnd w:id="132"/>
    <w:bookmarkStart w:id="133" w:name="research-associate"/>
    <w:p>
      <w:pPr>
        <w:pStyle w:val="Heading2"/>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p>
      <w:pPr>
        <w:pStyle w:val="FirstParagraph"/>
      </w:pPr>
    </w:p>
    <w:bookmarkEnd w:id="133"/>
    <w:bookmarkStart w:id="134" w:name="senior-manager"/>
    <w:p>
      <w:pPr>
        <w:pStyle w:val="Heading2"/>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p>
      <w:pPr>
        <w:pStyle w:val="FirstParagraph"/>
      </w:pPr>
    </w:p>
    <w:bookmarkEnd w:id="134"/>
    <w:bookmarkStart w:id="135" w:name="website-designer"/>
    <w:p>
      <w:pPr>
        <w:pStyle w:val="Heading2"/>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p>
      <w:pPr>
        <w:pStyle w:val="FirstParagraph"/>
      </w:pPr>
    </w:p>
    <w:bookmarkEnd w:id="135"/>
    <w:bookmarkStart w:id="136" w:name="website-programmer"/>
    <w:p>
      <w:pPr>
        <w:pStyle w:val="Heading2"/>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36"/>
    <w:bookmarkEnd w:id="137"/>
    <w:bookmarkStart w:id="249" w:name="sec-potential-funders"/>
    <w:p>
      <w:pPr>
        <w:pStyle w:val="Heading1"/>
      </w:pPr>
      <w:r>
        <w:t xml:space="preserve">Potential Funders</w:t>
      </w:r>
    </w:p>
    <w:bookmarkStart w:id="190" w:name="healthcare"/>
    <w:p>
      <w:pPr>
        <w:pStyle w:val="Heading2"/>
      </w:pPr>
      <w:r>
        <w:t xml:space="preserve">Healthcare</w:t>
      </w:r>
    </w:p>
    <w:bookmarkStart w:id="140" w:name="adventist"/>
    <w:p>
      <w:pPr>
        <w:pStyle w:val="Heading3"/>
      </w:pPr>
      <w:r>
        <w:t xml:space="preserve">Adventist</w:t>
      </w:r>
    </w:p>
    <w:p>
      <w:pPr>
        <w:numPr>
          <w:ilvl w:val="0"/>
          <w:numId w:val="1018"/>
        </w:numPr>
        <w:pStyle w:val="Compact"/>
      </w:pPr>
      <w:hyperlink r:id="rId138">
        <w:r>
          <w:rPr>
            <w:rStyle w:val="Hyperlink"/>
          </w:rPr>
          <w:t xml:space="preserve">Sponsorship Request</w:t>
        </w:r>
      </w:hyperlink>
    </w:p>
    <w:p>
      <w:pPr>
        <w:numPr>
          <w:ilvl w:val="0"/>
          <w:numId w:val="1018"/>
        </w:numPr>
        <w:pStyle w:val="Compact"/>
      </w:pPr>
      <w:hyperlink r:id="rId139">
        <w:r>
          <w:rPr>
            <w:rStyle w:val="Hyperlink"/>
          </w:rPr>
          <w:t xml:space="preserve">Community Benefit</w:t>
        </w:r>
      </w:hyperlink>
    </w:p>
    <w:bookmarkEnd w:id="140"/>
    <w:bookmarkStart w:id="143" w:name="cambia"/>
    <w:p>
      <w:pPr>
        <w:pStyle w:val="Heading3"/>
      </w:pPr>
      <w:r>
        <w:t xml:space="preserve">Cambia</w:t>
      </w:r>
    </w:p>
    <w:p>
      <w:pPr>
        <w:numPr>
          <w:ilvl w:val="0"/>
          <w:numId w:val="1019"/>
        </w:numPr>
        <w:pStyle w:val="Compact"/>
      </w:pPr>
      <w:hyperlink r:id="rId141">
        <w:r>
          <w:rPr>
            <w:rStyle w:val="Hyperlink"/>
          </w:rPr>
          <w:t xml:space="preserve">Healthy and Connected Aging</w:t>
        </w:r>
      </w:hyperlink>
    </w:p>
    <w:p>
      <w:pPr>
        <w:numPr>
          <w:ilvl w:val="0"/>
          <w:numId w:val="1019"/>
        </w:numPr>
        <w:pStyle w:val="Compact"/>
      </w:pPr>
      <w:hyperlink r:id="rId142">
        <w:r>
          <w:rPr>
            <w:rStyle w:val="Hyperlink"/>
          </w:rPr>
          <w:t xml:space="preserve">Sponsorship</w:t>
        </w:r>
      </w:hyperlink>
    </w:p>
    <w:bookmarkEnd w:id="143"/>
    <w:bookmarkStart w:id="146" w:name="careoregon"/>
    <w:p>
      <w:pPr>
        <w:pStyle w:val="Heading3"/>
      </w:pPr>
      <w:r>
        <w:t xml:space="preserve">CareOregon</w:t>
      </w:r>
    </w:p>
    <w:p>
      <w:pPr>
        <w:numPr>
          <w:ilvl w:val="0"/>
          <w:numId w:val="1020"/>
        </w:numPr>
        <w:pStyle w:val="Compact"/>
      </w:pPr>
      <w:hyperlink r:id="rId144">
        <w:r>
          <w:rPr>
            <w:rStyle w:val="Hyperlink"/>
          </w:rPr>
          <w:t xml:space="preserve">Community Giving grants and sponsorships</w:t>
        </w:r>
      </w:hyperlink>
    </w:p>
    <w:p>
      <w:pPr>
        <w:numPr>
          <w:ilvl w:val="0"/>
          <w:numId w:val="1020"/>
        </w:numPr>
        <w:pStyle w:val="Compact"/>
      </w:pPr>
      <w:hyperlink r:id="rId145">
        <w:r>
          <w:rPr>
            <w:rStyle w:val="Hyperlink"/>
          </w:rPr>
          <w:t xml:space="preserve">HRSN Services</w:t>
        </w:r>
      </w:hyperlink>
    </w:p>
    <w:bookmarkEnd w:id="146"/>
    <w:bookmarkStart w:id="148" w:name="central-oregon-health-council"/>
    <w:p>
      <w:pPr>
        <w:pStyle w:val="Heading3"/>
      </w:pPr>
      <w:r>
        <w:t xml:space="preserve">Central Oregon Health Council</w:t>
      </w:r>
    </w:p>
    <w:p>
      <w:pPr>
        <w:numPr>
          <w:ilvl w:val="0"/>
          <w:numId w:val="1021"/>
        </w:numPr>
        <w:pStyle w:val="Compact"/>
      </w:pPr>
      <w:hyperlink r:id="rId147">
        <w:r>
          <w:rPr>
            <w:rStyle w:val="Hyperlink"/>
          </w:rPr>
          <w:t xml:space="preserve">Standard Grants</w:t>
        </w:r>
      </w:hyperlink>
    </w:p>
    <w:bookmarkEnd w:id="148"/>
    <w:bookmarkStart w:id="152" w:name="health-share"/>
    <w:p>
      <w:pPr>
        <w:pStyle w:val="Heading3"/>
      </w:pPr>
      <w:r>
        <w:t xml:space="preserve">Health Share</w:t>
      </w:r>
    </w:p>
    <w:p>
      <w:pPr>
        <w:numPr>
          <w:ilvl w:val="0"/>
          <w:numId w:val="1022"/>
        </w:numPr>
        <w:pStyle w:val="Compact"/>
      </w:pPr>
      <w:hyperlink r:id="rId149">
        <w:r>
          <w:rPr>
            <w:rStyle w:val="Hyperlink"/>
          </w:rPr>
          <w:t xml:space="preserve">Sponsorship</w:t>
        </w:r>
      </w:hyperlink>
    </w:p>
    <w:p>
      <w:pPr>
        <w:numPr>
          <w:ilvl w:val="0"/>
          <w:numId w:val="1022"/>
        </w:numPr>
        <w:pStyle w:val="Compact"/>
      </w:pPr>
      <w:hyperlink r:id="rId150">
        <w:r>
          <w:rPr>
            <w:rStyle w:val="Hyperlink"/>
          </w:rPr>
          <w:t xml:space="preserve">HRSN Services</w:t>
        </w:r>
      </w:hyperlink>
    </w:p>
    <w:p>
      <w:pPr>
        <w:numPr>
          <w:ilvl w:val="0"/>
          <w:numId w:val="1022"/>
        </w:numPr>
        <w:pStyle w:val="Compact"/>
      </w:pPr>
      <w:hyperlink r:id="rId151">
        <w:r>
          <w:rPr>
            <w:rStyle w:val="Hyperlink"/>
          </w:rPr>
          <w:t xml:space="preserve">HRSN Services</w:t>
        </w:r>
      </w:hyperlink>
    </w:p>
    <w:bookmarkEnd w:id="152"/>
    <w:bookmarkStart w:id="158" w:name="kaiser"/>
    <w:p>
      <w:pPr>
        <w:pStyle w:val="Heading3"/>
      </w:pPr>
      <w:r>
        <w:t xml:space="preserve">Kaiser</w:t>
      </w:r>
    </w:p>
    <w:p>
      <w:pPr>
        <w:numPr>
          <w:ilvl w:val="0"/>
          <w:numId w:val="1023"/>
        </w:numPr>
        <w:pStyle w:val="Compact"/>
      </w:pPr>
      <w:hyperlink r:id="rId153">
        <w:r>
          <w:rPr>
            <w:rStyle w:val="Hyperlink"/>
          </w:rPr>
          <w:t xml:space="preserve">HRSN Services</w:t>
        </w:r>
      </w:hyperlink>
    </w:p>
    <w:p>
      <w:pPr>
        <w:numPr>
          <w:ilvl w:val="0"/>
          <w:numId w:val="1023"/>
        </w:numPr>
        <w:pStyle w:val="Compact"/>
      </w:pPr>
      <w:hyperlink r:id="rId154">
        <w:r>
          <w:rPr>
            <w:rStyle w:val="Hyperlink"/>
          </w:rPr>
          <w:t xml:space="preserve">HRSN Services</w:t>
        </w:r>
      </w:hyperlink>
    </w:p>
    <w:p>
      <w:pPr>
        <w:numPr>
          <w:ilvl w:val="0"/>
          <w:numId w:val="1023"/>
        </w:numPr>
        <w:pStyle w:val="Compact"/>
      </w:pPr>
      <w:hyperlink r:id="rId155">
        <w:r>
          <w:rPr>
            <w:rStyle w:val="Hyperlink"/>
          </w:rPr>
          <w:t xml:space="preserve">HRSN Services</w:t>
        </w:r>
      </w:hyperlink>
    </w:p>
    <w:p>
      <w:pPr>
        <w:numPr>
          <w:ilvl w:val="0"/>
          <w:numId w:val="1023"/>
        </w:numPr>
        <w:pStyle w:val="Compact"/>
      </w:pPr>
      <w:hyperlink r:id="rId156">
        <w:r>
          <w:rPr>
            <w:rStyle w:val="Hyperlink"/>
          </w:rPr>
          <w:t xml:space="preserve">HRSN Services</w:t>
        </w:r>
      </w:hyperlink>
    </w:p>
    <w:p>
      <w:pPr>
        <w:numPr>
          <w:ilvl w:val="0"/>
          <w:numId w:val="1023"/>
        </w:numPr>
        <w:pStyle w:val="Compact"/>
      </w:pPr>
      <w:hyperlink r:id="rId157">
        <w:r>
          <w:rPr>
            <w:rStyle w:val="Hyperlink"/>
          </w:rPr>
          <w:t xml:space="preserve">Community Benefit</w:t>
        </w:r>
      </w:hyperlink>
    </w:p>
    <w:bookmarkEnd w:id="158"/>
    <w:bookmarkStart w:id="163" w:name="legacy"/>
    <w:p>
      <w:pPr>
        <w:pStyle w:val="Heading3"/>
      </w:pPr>
      <w:r>
        <w:t xml:space="preserve">Legacy</w:t>
      </w:r>
    </w:p>
    <w:p>
      <w:pPr>
        <w:numPr>
          <w:ilvl w:val="0"/>
          <w:numId w:val="1024"/>
        </w:numPr>
        <w:pStyle w:val="Compact"/>
      </w:pPr>
      <w:hyperlink r:id="rId159">
        <w:r>
          <w:rPr>
            <w:rStyle w:val="Hyperlink"/>
          </w:rPr>
          <w:t xml:space="preserve">Community Health Grant</w:t>
        </w:r>
      </w:hyperlink>
    </w:p>
    <w:p>
      <w:pPr>
        <w:numPr>
          <w:ilvl w:val="0"/>
          <w:numId w:val="1024"/>
        </w:numPr>
        <w:pStyle w:val="Compact"/>
      </w:pPr>
      <w:hyperlink r:id="rId160">
        <w:r>
          <w:rPr>
            <w:rStyle w:val="Hyperlink"/>
          </w:rPr>
          <w:t xml:space="preserve">Legacy Research Institute</w:t>
        </w:r>
      </w:hyperlink>
    </w:p>
    <w:p>
      <w:pPr>
        <w:numPr>
          <w:ilvl w:val="0"/>
          <w:numId w:val="1024"/>
        </w:numPr>
        <w:pStyle w:val="Compact"/>
      </w:pPr>
      <w:hyperlink r:id="rId161">
        <w:r>
          <w:rPr>
            <w:rStyle w:val="Hyperlink"/>
          </w:rPr>
          <w:t xml:space="preserve">Sponsorship</w:t>
        </w:r>
      </w:hyperlink>
    </w:p>
    <w:p>
      <w:pPr>
        <w:numPr>
          <w:ilvl w:val="0"/>
          <w:numId w:val="1024"/>
        </w:numPr>
        <w:pStyle w:val="Compact"/>
      </w:pPr>
      <w:hyperlink r:id="rId162">
        <w:r>
          <w:rPr>
            <w:rStyle w:val="Hyperlink"/>
          </w:rPr>
          <w:t xml:space="preserve">HRSN Services</w:t>
        </w:r>
      </w:hyperlink>
    </w:p>
    <w:bookmarkEnd w:id="163"/>
    <w:bookmarkStart w:id="165" w:name="ochin"/>
    <w:p>
      <w:pPr>
        <w:pStyle w:val="Heading3"/>
      </w:pPr>
      <w:r>
        <w:t xml:space="preserve">Ochin</w:t>
      </w:r>
    </w:p>
    <w:p>
      <w:pPr>
        <w:numPr>
          <w:ilvl w:val="0"/>
          <w:numId w:val="1025"/>
        </w:numPr>
        <w:pStyle w:val="Compact"/>
      </w:pPr>
      <w:hyperlink r:id="rId164">
        <w:r>
          <w:rPr>
            <w:rStyle w:val="Hyperlink"/>
          </w:rPr>
          <w:t xml:space="preserve">NA</w:t>
        </w:r>
      </w:hyperlink>
    </w:p>
    <w:bookmarkEnd w:id="165"/>
    <w:bookmarkStart w:id="172" w:name="ohsu"/>
    <w:p>
      <w:pPr>
        <w:pStyle w:val="Heading3"/>
      </w:pPr>
      <w:r>
        <w:t xml:space="preserve">OHSU</w:t>
      </w:r>
    </w:p>
    <w:p>
      <w:pPr>
        <w:numPr>
          <w:ilvl w:val="0"/>
          <w:numId w:val="1026"/>
        </w:numPr>
        <w:pStyle w:val="Compact"/>
      </w:pPr>
      <w:hyperlink r:id="rId166">
        <w:r>
          <w:rPr>
            <w:rStyle w:val="Hyperlink"/>
          </w:rPr>
          <w:t xml:space="preserve">Community Partnership Program</w:t>
        </w:r>
      </w:hyperlink>
    </w:p>
    <w:p>
      <w:pPr>
        <w:numPr>
          <w:ilvl w:val="0"/>
          <w:numId w:val="1026"/>
        </w:numPr>
        <w:pStyle w:val="Compact"/>
      </w:pPr>
      <w:hyperlink r:id="rId167">
        <w:r>
          <w:rPr>
            <w:rStyle w:val="Hyperlink"/>
          </w:rPr>
          <w:t xml:space="preserve">Community Partnership Program</w:t>
        </w:r>
      </w:hyperlink>
    </w:p>
    <w:p>
      <w:pPr>
        <w:numPr>
          <w:ilvl w:val="0"/>
          <w:numId w:val="1026"/>
        </w:numPr>
        <w:pStyle w:val="Compact"/>
      </w:pPr>
      <w:hyperlink r:id="rId168">
        <w:r>
          <w:rPr>
            <w:rStyle w:val="Hyperlink"/>
          </w:rPr>
          <w:t xml:space="preserve">Community Partnership Program</w:t>
        </w:r>
      </w:hyperlink>
    </w:p>
    <w:p>
      <w:pPr>
        <w:numPr>
          <w:ilvl w:val="0"/>
          <w:numId w:val="1026"/>
        </w:numPr>
        <w:pStyle w:val="Compact"/>
      </w:pPr>
      <w:hyperlink r:id="rId169">
        <w:r>
          <w:rPr>
            <w:rStyle w:val="Hyperlink"/>
          </w:rPr>
          <w:t xml:space="preserve">Tiered Grants</w:t>
        </w:r>
      </w:hyperlink>
    </w:p>
    <w:p>
      <w:pPr>
        <w:numPr>
          <w:ilvl w:val="0"/>
          <w:numId w:val="1026"/>
        </w:numPr>
        <w:pStyle w:val="Compact"/>
      </w:pPr>
      <w:hyperlink r:id="rId170">
        <w:r>
          <w:rPr>
            <w:rStyle w:val="Hyperlink"/>
          </w:rPr>
          <w:t xml:space="preserve">HRSN Services</w:t>
        </w:r>
      </w:hyperlink>
    </w:p>
    <w:p>
      <w:pPr>
        <w:numPr>
          <w:ilvl w:val="0"/>
          <w:numId w:val="1026"/>
        </w:numPr>
        <w:pStyle w:val="Compact"/>
      </w:pPr>
      <w:hyperlink r:id="rId171">
        <w:r>
          <w:rPr>
            <w:rStyle w:val="Hyperlink"/>
          </w:rPr>
          <w:t xml:space="preserve">Rural Population Health Incubator Program</w:t>
        </w:r>
      </w:hyperlink>
    </w:p>
    <w:bookmarkEnd w:id="172"/>
    <w:bookmarkStart w:id="179" w:name="pacific-source"/>
    <w:p>
      <w:pPr>
        <w:pStyle w:val="Heading3"/>
      </w:pPr>
      <w:r>
        <w:t xml:space="preserve">Pacific Source</w:t>
      </w:r>
    </w:p>
    <w:p>
      <w:pPr>
        <w:numPr>
          <w:ilvl w:val="0"/>
          <w:numId w:val="1027"/>
        </w:numPr>
        <w:pStyle w:val="Compact"/>
      </w:pPr>
      <w:hyperlink r:id="rId173">
        <w:r>
          <w:rPr>
            <w:rStyle w:val="Hyperlink"/>
          </w:rPr>
          <w:t xml:space="preserve">Community Health Excellence Grants</w:t>
        </w:r>
      </w:hyperlink>
    </w:p>
    <w:p>
      <w:pPr>
        <w:numPr>
          <w:ilvl w:val="0"/>
          <w:numId w:val="1027"/>
        </w:numPr>
        <w:pStyle w:val="Compact"/>
      </w:pPr>
      <w:hyperlink r:id="rId174">
        <w:r>
          <w:rPr>
            <w:rStyle w:val="Hyperlink"/>
          </w:rPr>
          <w:t xml:space="preserve">Community Capacity-Building Funding for HRSN services</w:t>
        </w:r>
      </w:hyperlink>
    </w:p>
    <w:p>
      <w:pPr>
        <w:numPr>
          <w:ilvl w:val="0"/>
          <w:numId w:val="1027"/>
        </w:numPr>
        <w:pStyle w:val="Compact"/>
      </w:pPr>
      <w:hyperlink r:id="rId175">
        <w:r>
          <w:rPr>
            <w:rStyle w:val="Hyperlink"/>
          </w:rPr>
          <w:t xml:space="preserve">Community Health Excellence Grants</w:t>
        </w:r>
      </w:hyperlink>
    </w:p>
    <w:p>
      <w:pPr>
        <w:numPr>
          <w:ilvl w:val="0"/>
          <w:numId w:val="1027"/>
        </w:numPr>
        <w:pStyle w:val="Compact"/>
      </w:pPr>
      <w:hyperlink r:id="rId176">
        <w:r>
          <w:rPr>
            <w:rStyle w:val="Hyperlink"/>
          </w:rPr>
          <w:t xml:space="preserve">All</w:t>
        </w:r>
      </w:hyperlink>
    </w:p>
    <w:p>
      <w:pPr>
        <w:numPr>
          <w:ilvl w:val="0"/>
          <w:numId w:val="1027"/>
        </w:numPr>
        <w:pStyle w:val="Compact"/>
      </w:pPr>
      <w:hyperlink r:id="rId177">
        <w:r>
          <w:rPr>
            <w:rStyle w:val="Hyperlink"/>
          </w:rPr>
          <w:t xml:space="preserve">PacificSource Foundation for Health Improvement</w:t>
        </w:r>
      </w:hyperlink>
    </w:p>
    <w:p>
      <w:pPr>
        <w:numPr>
          <w:ilvl w:val="0"/>
          <w:numId w:val="1027"/>
        </w:numPr>
        <w:pStyle w:val="Compact"/>
      </w:pPr>
      <w:hyperlink r:id="rId178">
        <w:r>
          <w:rPr>
            <w:rStyle w:val="Hyperlink"/>
          </w:rPr>
          <w:t xml:space="preserve">Healthy Communities Program</w:t>
        </w:r>
      </w:hyperlink>
    </w:p>
    <w:bookmarkEnd w:id="179"/>
    <w:bookmarkStart w:id="183" w:name="providence"/>
    <w:p>
      <w:pPr>
        <w:pStyle w:val="Heading3"/>
      </w:pPr>
      <w:r>
        <w:t xml:space="preserve">Providence</w:t>
      </w:r>
    </w:p>
    <w:p>
      <w:pPr>
        <w:numPr>
          <w:ilvl w:val="0"/>
          <w:numId w:val="1028"/>
        </w:numPr>
        <w:pStyle w:val="Compact"/>
      </w:pPr>
      <w:hyperlink r:id="rId180">
        <w:r>
          <w:rPr>
            <w:rStyle w:val="Hyperlink"/>
          </w:rPr>
          <w:t xml:space="preserve">Community Grants/Donations</w:t>
        </w:r>
      </w:hyperlink>
    </w:p>
    <w:p>
      <w:pPr>
        <w:numPr>
          <w:ilvl w:val="0"/>
          <w:numId w:val="1028"/>
        </w:numPr>
        <w:pStyle w:val="Compact"/>
      </w:pPr>
      <w:hyperlink r:id="rId181">
        <w:r>
          <w:rPr>
            <w:rStyle w:val="Hyperlink"/>
          </w:rPr>
          <w:t xml:space="preserve">Sponsorship</w:t>
        </w:r>
      </w:hyperlink>
    </w:p>
    <w:p>
      <w:pPr>
        <w:numPr>
          <w:ilvl w:val="0"/>
          <w:numId w:val="1028"/>
        </w:numPr>
        <w:pStyle w:val="Compact"/>
      </w:pPr>
      <w:hyperlink r:id="rId182">
        <w:r>
          <w:rPr>
            <w:rStyle w:val="Hyperlink"/>
          </w:rPr>
          <w:t xml:space="preserve">HRSN Services</w:t>
        </w:r>
      </w:hyperlink>
    </w:p>
    <w:bookmarkEnd w:id="183"/>
    <w:bookmarkStart w:id="185" w:name="st-charles-health-system"/>
    <w:p>
      <w:pPr>
        <w:pStyle w:val="Heading3"/>
      </w:pPr>
      <w:r>
        <w:t xml:space="preserve">St Charles Health System</w:t>
      </w:r>
    </w:p>
    <w:p>
      <w:pPr>
        <w:numPr>
          <w:ilvl w:val="0"/>
          <w:numId w:val="1029"/>
        </w:numPr>
        <w:pStyle w:val="Compact"/>
      </w:pPr>
      <w:hyperlink r:id="rId184">
        <w:r>
          <w:rPr>
            <w:rStyle w:val="Hyperlink"/>
          </w:rPr>
          <w:t xml:space="preserve">Community Benefit Grants and Sponsorships</w:t>
        </w:r>
      </w:hyperlink>
    </w:p>
    <w:bookmarkEnd w:id="185"/>
    <w:bookmarkStart w:id="189" w:name="trillium"/>
    <w:p>
      <w:pPr>
        <w:pStyle w:val="Heading3"/>
      </w:pPr>
      <w:r>
        <w:t xml:space="preserve">Trillium</w:t>
      </w:r>
    </w:p>
    <w:p>
      <w:pPr>
        <w:numPr>
          <w:ilvl w:val="0"/>
          <w:numId w:val="1030"/>
        </w:numPr>
        <w:pStyle w:val="Compact"/>
      </w:pPr>
      <w:hyperlink r:id="rId186">
        <w:r>
          <w:rPr>
            <w:rStyle w:val="Hyperlink"/>
          </w:rPr>
          <w:t xml:space="preserve">Community Benefit Initiatives</w:t>
        </w:r>
      </w:hyperlink>
    </w:p>
    <w:p>
      <w:pPr>
        <w:numPr>
          <w:ilvl w:val="0"/>
          <w:numId w:val="1030"/>
        </w:numPr>
        <w:pStyle w:val="Compact"/>
      </w:pPr>
      <w:hyperlink r:id="rId187">
        <w:r>
          <w:rPr>
            <w:rStyle w:val="Hyperlink"/>
          </w:rPr>
          <w:t xml:space="preserve">Community Benefit Initiatives</w:t>
        </w:r>
      </w:hyperlink>
    </w:p>
    <w:p>
      <w:pPr>
        <w:numPr>
          <w:ilvl w:val="0"/>
          <w:numId w:val="1030"/>
        </w:numPr>
        <w:pStyle w:val="Compact"/>
      </w:pPr>
      <w:hyperlink r:id="rId188">
        <w:r>
          <w:rPr>
            <w:rStyle w:val="Hyperlink"/>
          </w:rPr>
          <w:t xml:space="preserve">Community Capacity Building Funding</w:t>
        </w:r>
      </w:hyperlink>
    </w:p>
    <w:bookmarkEnd w:id="189"/>
    <w:bookmarkEnd w:id="190"/>
    <w:bookmarkStart w:id="229" w:name="foundatons-and-trusts"/>
    <w:p>
      <w:pPr>
        <w:pStyle w:val="Heading2"/>
      </w:pPr>
      <w:r>
        <w:t xml:space="preserve">Foundatons and Trusts</w:t>
      </w:r>
    </w:p>
    <w:bookmarkStart w:id="192" w:name="anna-may-family-foundation"/>
    <w:p>
      <w:pPr>
        <w:pStyle w:val="Heading3"/>
      </w:pPr>
      <w:r>
        <w:t xml:space="preserve">Anna May Family Foundation</w:t>
      </w:r>
    </w:p>
    <w:p>
      <w:pPr>
        <w:numPr>
          <w:ilvl w:val="0"/>
          <w:numId w:val="1031"/>
        </w:numPr>
        <w:pStyle w:val="Compact"/>
      </w:pPr>
      <w:hyperlink r:id="rId191">
        <w:r>
          <w:rPr>
            <w:rStyle w:val="Hyperlink"/>
          </w:rPr>
          <w:t xml:space="preserve">Grant</w:t>
        </w:r>
      </w:hyperlink>
    </w:p>
    <w:bookmarkEnd w:id="192"/>
    <w:bookmarkStart w:id="194" w:name="autzen-foundation"/>
    <w:p>
      <w:pPr>
        <w:pStyle w:val="Heading3"/>
      </w:pPr>
      <w:r>
        <w:t xml:space="preserve">Autzen Foundation</w:t>
      </w:r>
    </w:p>
    <w:p>
      <w:pPr>
        <w:numPr>
          <w:ilvl w:val="0"/>
          <w:numId w:val="1032"/>
        </w:numPr>
        <w:pStyle w:val="Compact"/>
      </w:pPr>
      <w:hyperlink r:id="rId193">
        <w:r>
          <w:rPr>
            <w:rStyle w:val="Hyperlink"/>
          </w:rPr>
          <w:t xml:space="preserve">Grant</w:t>
        </w:r>
      </w:hyperlink>
    </w:p>
    <w:bookmarkEnd w:id="194"/>
    <w:bookmarkStart w:id="196" w:name="ben-b-cheney-foundation"/>
    <w:p>
      <w:pPr>
        <w:pStyle w:val="Heading3"/>
      </w:pPr>
      <w:r>
        <w:t xml:space="preserve">Ben B Cheney Foundation</w:t>
      </w:r>
    </w:p>
    <w:p>
      <w:pPr>
        <w:numPr>
          <w:ilvl w:val="0"/>
          <w:numId w:val="1033"/>
        </w:numPr>
        <w:pStyle w:val="Compact"/>
      </w:pPr>
      <w:hyperlink r:id="rId195">
        <w:r>
          <w:rPr>
            <w:rStyle w:val="Hyperlink"/>
          </w:rPr>
          <w:t xml:space="preserve">Grant</w:t>
        </w:r>
      </w:hyperlink>
    </w:p>
    <w:bookmarkEnd w:id="196"/>
    <w:bookmarkStart w:id="198" w:name="benton-community-foundation"/>
    <w:p>
      <w:pPr>
        <w:pStyle w:val="Heading3"/>
      </w:pPr>
      <w:r>
        <w:t xml:space="preserve">Benton Community Foundation</w:t>
      </w:r>
    </w:p>
    <w:p>
      <w:pPr>
        <w:numPr>
          <w:ilvl w:val="0"/>
          <w:numId w:val="1034"/>
        </w:numPr>
        <w:pStyle w:val="Compact"/>
      </w:pPr>
      <w:hyperlink r:id="rId197">
        <w:r>
          <w:rPr>
            <w:rStyle w:val="Hyperlink"/>
          </w:rPr>
          <w:t xml:space="preserve">Community Grants</w:t>
        </w:r>
      </w:hyperlink>
    </w:p>
    <w:bookmarkEnd w:id="198"/>
    <w:bookmarkStart w:id="200" w:name="carpenter-foundation"/>
    <w:p>
      <w:pPr>
        <w:pStyle w:val="Heading3"/>
      </w:pPr>
      <w:r>
        <w:t xml:space="preserve">Carpenter Foundation</w:t>
      </w:r>
    </w:p>
    <w:p>
      <w:pPr>
        <w:numPr>
          <w:ilvl w:val="0"/>
          <w:numId w:val="1035"/>
        </w:numPr>
        <w:pStyle w:val="Compact"/>
      </w:pPr>
      <w:hyperlink r:id="rId199">
        <w:r>
          <w:rPr>
            <w:rStyle w:val="Hyperlink"/>
          </w:rPr>
          <w:t xml:space="preserve">Grant</w:t>
        </w:r>
      </w:hyperlink>
    </w:p>
    <w:bookmarkEnd w:id="200"/>
    <w:bookmarkStart w:id="202" w:name="chambers-family-foundation"/>
    <w:p>
      <w:pPr>
        <w:pStyle w:val="Heading3"/>
      </w:pPr>
      <w:r>
        <w:t xml:space="preserve">Chambers Family Foundation</w:t>
      </w:r>
    </w:p>
    <w:p>
      <w:pPr>
        <w:numPr>
          <w:ilvl w:val="0"/>
          <w:numId w:val="1036"/>
        </w:numPr>
        <w:pStyle w:val="Compact"/>
      </w:pPr>
      <w:hyperlink r:id="rId201">
        <w:r>
          <w:rPr>
            <w:rStyle w:val="Hyperlink"/>
          </w:rPr>
          <w:t xml:space="preserve">Grant</w:t>
        </w:r>
      </w:hyperlink>
    </w:p>
    <w:bookmarkEnd w:id="202"/>
    <w:bookmarkStart w:id="205" w:name="collins-foundation"/>
    <w:p>
      <w:pPr>
        <w:pStyle w:val="Heading3"/>
      </w:pPr>
      <w:r>
        <w:t xml:space="preserve">Collins Foundation</w:t>
      </w:r>
    </w:p>
    <w:p>
      <w:pPr>
        <w:numPr>
          <w:ilvl w:val="0"/>
          <w:numId w:val="1037"/>
        </w:numPr>
        <w:pStyle w:val="Compact"/>
      </w:pPr>
      <w:hyperlink r:id="rId203">
        <w:r>
          <w:rPr>
            <w:rStyle w:val="Hyperlink"/>
          </w:rPr>
          <w:t xml:space="preserve">Responsive Grant</w:t>
        </w:r>
      </w:hyperlink>
    </w:p>
    <w:p>
      <w:pPr>
        <w:numPr>
          <w:ilvl w:val="0"/>
          <w:numId w:val="1037"/>
        </w:numPr>
        <w:pStyle w:val="Compact"/>
      </w:pPr>
      <w:hyperlink r:id="rId204">
        <w:r>
          <w:rPr>
            <w:rStyle w:val="Hyperlink"/>
          </w:rPr>
          <w:t xml:space="preserve">Responsive Grant</w:t>
        </w:r>
      </w:hyperlink>
    </w:p>
    <w:bookmarkEnd w:id="205"/>
    <w:bookmarkStart w:id="209" w:name="doug-flutie-foundation"/>
    <w:p>
      <w:pPr>
        <w:pStyle w:val="Heading3"/>
      </w:pPr>
      <w:r>
        <w:t xml:space="preserve">Doug Flutie Foundation</w:t>
      </w:r>
    </w:p>
    <w:p>
      <w:pPr>
        <w:numPr>
          <w:ilvl w:val="0"/>
          <w:numId w:val="1038"/>
        </w:numPr>
        <w:pStyle w:val="Compact"/>
      </w:pPr>
      <w:hyperlink r:id="rId206">
        <w:r>
          <w:rPr>
            <w:rStyle w:val="Hyperlink"/>
          </w:rPr>
          <w:t xml:space="preserve">Autism Community Impact Grant</w:t>
        </w:r>
      </w:hyperlink>
    </w:p>
    <w:p>
      <w:pPr>
        <w:numPr>
          <w:ilvl w:val="0"/>
          <w:numId w:val="1038"/>
        </w:numPr>
        <w:pStyle w:val="Compact"/>
      </w:pPr>
      <w:hyperlink r:id="rId207">
        <w:r>
          <w:rPr>
            <w:rStyle w:val="Hyperlink"/>
          </w:rPr>
          <w:t xml:space="preserve">Flutie Fellows – Career and Life Goal Support</w:t>
        </w:r>
      </w:hyperlink>
    </w:p>
    <w:p>
      <w:pPr>
        <w:numPr>
          <w:ilvl w:val="0"/>
          <w:numId w:val="1038"/>
        </w:numPr>
        <w:pStyle w:val="Compact"/>
      </w:pPr>
      <w:hyperlink r:id="rId208">
        <w:r>
          <w:rPr>
            <w:rStyle w:val="Hyperlink"/>
          </w:rPr>
          <w:t xml:space="preserve">Financial Relief for Families</w:t>
        </w:r>
      </w:hyperlink>
    </w:p>
    <w:bookmarkEnd w:id="209"/>
    <w:bookmarkStart w:id="211" w:name="foster-foundation"/>
    <w:p>
      <w:pPr>
        <w:pStyle w:val="Heading3"/>
      </w:pPr>
      <w:r>
        <w:t xml:space="preserve">Foster Foundation</w:t>
      </w:r>
    </w:p>
    <w:p>
      <w:pPr>
        <w:numPr>
          <w:ilvl w:val="0"/>
          <w:numId w:val="1039"/>
        </w:numPr>
        <w:pStyle w:val="Compact"/>
      </w:pPr>
      <w:hyperlink r:id="rId210">
        <w:r>
          <w:rPr>
            <w:rStyle w:val="Hyperlink"/>
          </w:rPr>
          <w:t xml:space="preserve">Grant</w:t>
        </w:r>
      </w:hyperlink>
    </w:p>
    <w:bookmarkEnd w:id="211"/>
    <w:bookmarkStart w:id="213" w:name="gordon-elwood-foundation"/>
    <w:p>
      <w:pPr>
        <w:pStyle w:val="Heading3"/>
      </w:pPr>
      <w:r>
        <w:t xml:space="preserve">Gordon Elwood Foundation</w:t>
      </w:r>
    </w:p>
    <w:p>
      <w:pPr>
        <w:numPr>
          <w:ilvl w:val="0"/>
          <w:numId w:val="1040"/>
        </w:numPr>
        <w:pStyle w:val="Compact"/>
      </w:pPr>
      <w:hyperlink r:id="rId212">
        <w:r>
          <w:rPr>
            <w:rStyle w:val="Hyperlink"/>
          </w:rPr>
          <w:t xml:space="preserve">Grant</w:t>
        </w:r>
      </w:hyperlink>
    </w:p>
    <w:bookmarkEnd w:id="213"/>
    <w:bookmarkStart w:id="215" w:name="m-j-murdock-charitable-trust"/>
    <w:p>
      <w:pPr>
        <w:pStyle w:val="Heading3"/>
      </w:pPr>
      <w:r>
        <w:t xml:space="preserve">M J Murdock Charitable Trust</w:t>
      </w:r>
    </w:p>
    <w:p>
      <w:pPr>
        <w:numPr>
          <w:ilvl w:val="0"/>
          <w:numId w:val="1041"/>
        </w:numPr>
        <w:pStyle w:val="Compact"/>
      </w:pPr>
      <w:hyperlink r:id="rId214">
        <w:r>
          <w:rPr>
            <w:rStyle w:val="Hyperlink"/>
          </w:rPr>
          <w:t xml:space="preserve">STRATEGIC GRANT</w:t>
        </w:r>
      </w:hyperlink>
    </w:p>
    <w:bookmarkEnd w:id="215"/>
    <w:bookmarkStart w:id="217" w:name="maybelle-clark-macdonald-fund"/>
    <w:p>
      <w:pPr>
        <w:pStyle w:val="Heading3"/>
      </w:pPr>
      <w:r>
        <w:t xml:space="preserve">Maybelle Clark Macdonald Fund</w:t>
      </w:r>
    </w:p>
    <w:p>
      <w:pPr>
        <w:numPr>
          <w:ilvl w:val="0"/>
          <w:numId w:val="1042"/>
        </w:numPr>
        <w:pStyle w:val="Compact"/>
      </w:pPr>
      <w:hyperlink r:id="rId216">
        <w:r>
          <w:rPr>
            <w:rStyle w:val="Hyperlink"/>
          </w:rPr>
          <w:t xml:space="preserve">Grant</w:t>
        </w:r>
      </w:hyperlink>
    </w:p>
    <w:bookmarkEnd w:id="217"/>
    <w:bookmarkStart w:id="219" w:name="meyer-memorial-trust"/>
    <w:p>
      <w:pPr>
        <w:pStyle w:val="Heading3"/>
      </w:pPr>
      <w:r>
        <w:t xml:space="preserve">Meyer Memorial Trust</w:t>
      </w:r>
    </w:p>
    <w:p>
      <w:pPr>
        <w:numPr>
          <w:ilvl w:val="0"/>
          <w:numId w:val="1043"/>
        </w:numPr>
        <w:pStyle w:val="Compact"/>
      </w:pPr>
      <w:hyperlink r:id="rId218">
        <w:r>
          <w:rPr>
            <w:rStyle w:val="Hyperlink"/>
          </w:rPr>
          <w:t xml:space="preserve">Grant</w:t>
        </w:r>
      </w:hyperlink>
    </w:p>
    <w:bookmarkEnd w:id="219"/>
    <w:bookmarkStart w:id="221" w:name="oregon-community-foundation"/>
    <w:p>
      <w:pPr>
        <w:pStyle w:val="Heading3"/>
      </w:pPr>
      <w:r>
        <w:t xml:space="preserve">Oregon Community Foundation</w:t>
      </w:r>
    </w:p>
    <w:p>
      <w:pPr>
        <w:numPr>
          <w:ilvl w:val="0"/>
          <w:numId w:val="1044"/>
        </w:numPr>
        <w:pStyle w:val="Compact"/>
      </w:pPr>
      <w:hyperlink r:id="rId220">
        <w:r>
          <w:rPr>
            <w:rStyle w:val="Hyperlink"/>
          </w:rPr>
          <w:t xml:space="preserve">Grant</w:t>
        </w:r>
      </w:hyperlink>
    </w:p>
    <w:bookmarkEnd w:id="221"/>
    <w:bookmarkStart w:id="223" w:name="reser-family-foundation"/>
    <w:p>
      <w:pPr>
        <w:pStyle w:val="Heading3"/>
      </w:pPr>
      <w:r>
        <w:t xml:space="preserve">Reser Family Foundation</w:t>
      </w:r>
    </w:p>
    <w:p>
      <w:pPr>
        <w:numPr>
          <w:ilvl w:val="0"/>
          <w:numId w:val="1045"/>
        </w:numPr>
        <w:pStyle w:val="Compact"/>
      </w:pPr>
      <w:hyperlink r:id="rId222">
        <w:r>
          <w:rPr>
            <w:rStyle w:val="Hyperlink"/>
          </w:rPr>
          <w:t xml:space="preserve">Responsive Grant Programs</w:t>
        </w:r>
      </w:hyperlink>
    </w:p>
    <w:bookmarkEnd w:id="223"/>
    <w:bookmarkStart w:id="226" w:name="robert-wood-johnson-foundation"/>
    <w:p>
      <w:pPr>
        <w:pStyle w:val="Heading3"/>
      </w:pPr>
      <w:r>
        <w:t xml:space="preserve">Robert Wood Johnson Foundation</w:t>
      </w:r>
    </w:p>
    <w:p>
      <w:pPr>
        <w:numPr>
          <w:ilvl w:val="0"/>
          <w:numId w:val="1046"/>
        </w:numPr>
        <w:pStyle w:val="Compact"/>
      </w:pPr>
      <w:hyperlink r:id="rId224">
        <w:r>
          <w:rPr>
            <w:rStyle w:val="Hyperlink"/>
          </w:rPr>
          <w:t xml:space="preserve">Multiple</w:t>
        </w:r>
      </w:hyperlink>
    </w:p>
    <w:p>
      <w:pPr>
        <w:numPr>
          <w:ilvl w:val="0"/>
          <w:numId w:val="1046"/>
        </w:numPr>
        <w:pStyle w:val="Compact"/>
      </w:pPr>
      <w:hyperlink r:id="rId225">
        <w:r>
          <w:rPr>
            <w:rStyle w:val="Hyperlink"/>
          </w:rPr>
          <w:t xml:space="preserve">Multiple</w:t>
        </w:r>
      </w:hyperlink>
    </w:p>
    <w:bookmarkEnd w:id="226"/>
    <w:bookmarkStart w:id="228" w:name="weyerhouser"/>
    <w:p>
      <w:pPr>
        <w:pStyle w:val="Heading3"/>
      </w:pPr>
      <w:r>
        <w:t xml:space="preserve">Weyerhouser</w:t>
      </w:r>
    </w:p>
    <w:p>
      <w:pPr>
        <w:numPr>
          <w:ilvl w:val="0"/>
          <w:numId w:val="1047"/>
        </w:numPr>
        <w:pStyle w:val="Compact"/>
      </w:pPr>
      <w:hyperlink r:id="rId227">
        <w:r>
          <w:rPr>
            <w:rStyle w:val="Hyperlink"/>
          </w:rPr>
          <w:t xml:space="preserve">Giving Fund</w:t>
        </w:r>
      </w:hyperlink>
    </w:p>
    <w:bookmarkEnd w:id="228"/>
    <w:bookmarkEnd w:id="229"/>
    <w:bookmarkStart w:id="241" w:name="state"/>
    <w:p>
      <w:pPr>
        <w:pStyle w:val="Heading2"/>
      </w:pPr>
      <w:r>
        <w:t xml:space="preserve">State</w:t>
      </w:r>
    </w:p>
    <w:bookmarkStart w:id="238" w:name="oregon-health-authority"/>
    <w:p>
      <w:pPr>
        <w:pStyle w:val="Heading3"/>
      </w:pPr>
      <w:r>
        <w:t xml:space="preserve">Oregon Health Authority</w:t>
      </w:r>
    </w:p>
    <w:p>
      <w:pPr>
        <w:numPr>
          <w:ilvl w:val="0"/>
          <w:numId w:val="1048"/>
        </w:numPr>
        <w:pStyle w:val="Compact"/>
      </w:pPr>
      <w:hyperlink r:id="rId230">
        <w:r>
          <w:rPr>
            <w:rStyle w:val="Hyperlink"/>
          </w:rPr>
          <w:t xml:space="preserve">Block Grants</w:t>
        </w:r>
      </w:hyperlink>
    </w:p>
    <w:p>
      <w:pPr>
        <w:numPr>
          <w:ilvl w:val="0"/>
          <w:numId w:val="1048"/>
        </w:numPr>
        <w:pStyle w:val="Compact"/>
      </w:pPr>
      <w:hyperlink r:id="rId231">
        <w:r>
          <w:rPr>
            <w:rStyle w:val="Hyperlink"/>
          </w:rPr>
          <w:t xml:space="preserve">Community Capacity Building Funds</w:t>
        </w:r>
      </w:hyperlink>
    </w:p>
    <w:p>
      <w:pPr>
        <w:numPr>
          <w:ilvl w:val="0"/>
          <w:numId w:val="1048"/>
        </w:numPr>
        <w:pStyle w:val="Compact"/>
      </w:pPr>
      <w:hyperlink r:id="rId232">
        <w:r>
          <w:rPr>
            <w:rStyle w:val="Hyperlink"/>
          </w:rPr>
          <w:t xml:space="preserve">Community Capacity Building Funds</w:t>
        </w:r>
      </w:hyperlink>
    </w:p>
    <w:p>
      <w:pPr>
        <w:numPr>
          <w:ilvl w:val="0"/>
          <w:numId w:val="1048"/>
        </w:numPr>
        <w:pStyle w:val="Compact"/>
      </w:pPr>
      <w:hyperlink r:id="rId233">
        <w:r>
          <w:rPr>
            <w:rStyle w:val="Hyperlink"/>
          </w:rPr>
          <w:t xml:space="preserve">SHARE Initiative</w:t>
        </w:r>
      </w:hyperlink>
    </w:p>
    <w:p>
      <w:pPr>
        <w:numPr>
          <w:ilvl w:val="0"/>
          <w:numId w:val="1048"/>
        </w:numPr>
        <w:pStyle w:val="Compact"/>
      </w:pPr>
      <w:hyperlink r:id="rId234">
        <w:r>
          <w:rPr>
            <w:rStyle w:val="Hyperlink"/>
          </w:rPr>
          <w:t xml:space="preserve">PUBLIC HEALTH EQUITY</w:t>
        </w:r>
      </w:hyperlink>
    </w:p>
    <w:p>
      <w:pPr>
        <w:numPr>
          <w:ilvl w:val="0"/>
          <w:numId w:val="1048"/>
        </w:numPr>
        <w:pStyle w:val="Compact"/>
      </w:pPr>
      <w:hyperlink r:id="rId235">
        <w:r>
          <w:rPr>
            <w:rStyle w:val="Hyperlink"/>
          </w:rPr>
          <w:t xml:space="preserve">PUBLIC HEALTH EQUITY</w:t>
        </w:r>
      </w:hyperlink>
    </w:p>
    <w:p>
      <w:pPr>
        <w:numPr>
          <w:ilvl w:val="0"/>
          <w:numId w:val="1048"/>
        </w:numPr>
        <w:pStyle w:val="Compact"/>
      </w:pPr>
      <w:hyperlink r:id="rId236">
        <w:r>
          <w:rPr>
            <w:rStyle w:val="Hyperlink"/>
          </w:rPr>
          <w:t xml:space="preserve">GRANT</w:t>
        </w:r>
      </w:hyperlink>
    </w:p>
    <w:p>
      <w:pPr>
        <w:numPr>
          <w:ilvl w:val="0"/>
          <w:numId w:val="1048"/>
        </w:numPr>
        <w:pStyle w:val="Compact"/>
      </w:pPr>
      <w:hyperlink r:id="rId237">
        <w:r>
          <w:rPr>
            <w:rStyle w:val="Hyperlink"/>
          </w:rPr>
          <w:t xml:space="preserve">HTO CHIP Project Grants</w:t>
        </w:r>
      </w:hyperlink>
    </w:p>
    <w:bookmarkEnd w:id="238"/>
    <w:bookmarkStart w:id="240" w:name="oregon-state"/>
    <w:p>
      <w:pPr>
        <w:pStyle w:val="Heading3"/>
      </w:pPr>
      <w:r>
        <w:t xml:space="preserve">Oregon State</w:t>
      </w:r>
    </w:p>
    <w:p>
      <w:pPr>
        <w:numPr>
          <w:ilvl w:val="0"/>
          <w:numId w:val="1049"/>
        </w:numPr>
        <w:pStyle w:val="Compact"/>
      </w:pPr>
      <w:hyperlink r:id="rId239">
        <w:r>
          <w:rPr>
            <w:rStyle w:val="Hyperlink"/>
          </w:rPr>
          <w:t xml:space="preserve">IMPACTS Grant Program</w:t>
        </w:r>
      </w:hyperlink>
    </w:p>
    <w:bookmarkEnd w:id="240"/>
    <w:bookmarkEnd w:id="241"/>
    <w:bookmarkStart w:id="248" w:name="misc"/>
    <w:p>
      <w:pPr>
        <w:pStyle w:val="Heading2"/>
      </w:pPr>
      <w:r>
        <w:t xml:space="preserve">Misc</w:t>
      </w:r>
    </w:p>
    <w:bookmarkStart w:id="243" w:name="fidget-tech"/>
    <w:p>
      <w:pPr>
        <w:pStyle w:val="Heading3"/>
      </w:pPr>
      <w:r>
        <w:t xml:space="preserve">Fidget Tech</w:t>
      </w:r>
    </w:p>
    <w:p>
      <w:pPr>
        <w:numPr>
          <w:ilvl w:val="0"/>
          <w:numId w:val="1050"/>
        </w:numPr>
        <w:pStyle w:val="Compact"/>
      </w:pPr>
      <w:hyperlink r:id="rId242">
        <w:r>
          <w:rPr>
            <w:rStyle w:val="Hyperlink"/>
          </w:rPr>
          <w:t xml:space="preserve">Need info</w:t>
        </w:r>
      </w:hyperlink>
    </w:p>
    <w:bookmarkEnd w:id="243"/>
    <w:bookmarkStart w:id="245" w:name="organization-for-autism-research"/>
    <w:p>
      <w:pPr>
        <w:pStyle w:val="Heading3"/>
      </w:pPr>
      <w:r>
        <w:t xml:space="preserve">Organization for Autism Research</w:t>
      </w:r>
    </w:p>
    <w:p>
      <w:pPr>
        <w:numPr>
          <w:ilvl w:val="0"/>
          <w:numId w:val="1051"/>
        </w:numPr>
        <w:pStyle w:val="Compact"/>
      </w:pPr>
      <w:hyperlink r:id="rId244">
        <w:r>
          <w:rPr>
            <w:rStyle w:val="Hyperlink"/>
          </w:rPr>
          <w:t xml:space="preserve">Community Grant Competition</w:t>
        </w:r>
      </w:hyperlink>
    </w:p>
    <w:bookmarkEnd w:id="245"/>
    <w:bookmarkStart w:id="247" w:name="X166bc23d85f6146a669e0be28dd9ff56879658c"/>
    <w:p>
      <w:pPr>
        <w:pStyle w:val="Heading3"/>
      </w:pPr>
      <w:r>
        <w:t xml:space="preserve">Patient Centered Outcomes Research Organization</w:t>
      </w:r>
    </w:p>
    <w:p>
      <w:pPr>
        <w:numPr>
          <w:ilvl w:val="0"/>
          <w:numId w:val="1052"/>
        </w:numPr>
        <w:pStyle w:val="Compact"/>
      </w:pPr>
      <w:hyperlink r:id="rId246">
        <w:r>
          <w:rPr>
            <w:rStyle w:val="Hyperlink"/>
          </w:rPr>
          <w:t xml:space="preserve">Need info</w:t>
        </w:r>
      </w:hyperlink>
    </w:p>
    <w:bookmarkEnd w:id="247"/>
    <w:bookmarkEnd w:id="248"/>
    <w:bookmarkEnd w:id="249"/>
    <w:bookmarkStart w:id="259" w:name="sec-neurodiversity"/>
    <w:p>
      <w:pPr>
        <w:pStyle w:val="Heading1"/>
      </w:pPr>
      <w:r>
        <w:t xml:space="preserve">Neurodiversity and Neurodivergence</w:t>
      </w:r>
    </w:p>
    <w:p>
      <w:pPr>
        <w:pStyle w:val="FirstParagraph"/>
      </w:pPr>
      <w:r>
        <w:t xml:space="preserve">Many people find</w:t>
      </w:r>
      <w:r>
        <w:t xml:space="preserve"> </w:t>
      </w:r>
      <w:hyperlink r:id="rId250">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51">
        <w:r>
          <w:rPr>
            <w:rStyle w:val="Hyperlink"/>
            <w:u w:val="single"/>
          </w:rPr>
          <w:t xml:space="preserve">chatGPT</w:t>
        </w:r>
      </w:hyperlink>
      <w:r>
        <w:t xml:space="preserve">:</w:t>
      </w:r>
    </w:p>
    <w:bookmarkStart w:id="252" w:name="neurodiversity-concept"/>
    <w:p>
      <w:pPr>
        <w:pStyle w:val="Heading2"/>
      </w:pPr>
      <w:r>
        <w:t xml:space="preserve">Neurodiversity (concept)</w:t>
      </w:r>
    </w:p>
    <w:p>
      <w:pPr>
        <w:pStyle w:val="FirstParagraph"/>
      </w:pPr>
      <w:r>
        <w:rPr>
          <w:bCs/>
          <w:b/>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Cs/>
          <w:b/>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52"/>
    <w:bookmarkStart w:id="253" w:name="neurodiversity-paradigm"/>
    <w:p>
      <w:pPr>
        <w:pStyle w:val="Heading2"/>
      </w:pPr>
      <w:r>
        <w:t xml:space="preserve">Neurodiversity (paradigm)</w:t>
      </w:r>
    </w:p>
    <w:p>
      <w:pPr>
        <w:pStyle w:val="FirstParagraph"/>
      </w:pPr>
      <w:r>
        <w:rPr>
          <w:bCs/>
          <w:b/>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Cs/>
          <w:b/>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53"/>
    <w:bookmarkStart w:id="254" w:name="neurodiversity-movement"/>
    <w:p>
      <w:pPr>
        <w:pStyle w:val="Heading2"/>
      </w:pPr>
      <w:r>
        <w:t xml:space="preserve">Neurodiversity (movement)</w:t>
      </w:r>
    </w:p>
    <w:p>
      <w:pPr>
        <w:pStyle w:val="FirstParagraph"/>
      </w:pPr>
      <w:r>
        <w:rPr>
          <w:bCs/>
          <w:b/>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Cs/>
          <w:b/>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54"/>
    <w:bookmarkStart w:id="255" w:name="neurodivergence"/>
    <w:p>
      <w:pPr>
        <w:pStyle w:val="Heading2"/>
      </w:pPr>
      <w:r>
        <w:t xml:space="preserve">Neurodivergence</w:t>
      </w:r>
    </w:p>
    <w:p>
      <w:pPr>
        <w:pStyle w:val="FirstParagraph"/>
      </w:pPr>
      <w:r>
        <w:rPr>
          <w:bCs/>
          <w:b/>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Cs/>
          <w:b/>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55"/>
    <w:bookmarkStart w:id="256" w:name="neurodivergent"/>
    <w:p>
      <w:pPr>
        <w:pStyle w:val="Heading2"/>
      </w:pPr>
      <w:r>
        <w:t xml:space="preserve">Neurodivergent</w:t>
      </w:r>
    </w:p>
    <w:p>
      <w:pPr>
        <w:pStyle w:val="FirstParagraph"/>
      </w:pPr>
      <w:r>
        <w:rPr>
          <w:bCs/>
          <w:b/>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Cs/>
          <w:b/>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56"/>
    <w:bookmarkStart w:id="258" w:name="neurotypical"/>
    <w:p>
      <w:pPr>
        <w:pStyle w:val="Heading2"/>
      </w:pPr>
      <w:r>
        <w:t xml:space="preserve">Neurotypical</w:t>
      </w:r>
    </w:p>
    <w:p>
      <w:pPr>
        <w:pStyle w:val="FirstParagraph"/>
      </w:pPr>
      <w:r>
        <w:rPr>
          <w:bCs/>
          <w:b/>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Cs/>
          <w:b/>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57" w:name="references"/>
    <w:p>
      <w:pPr>
        <w:pStyle w:val="Heading3"/>
      </w:pPr>
      <w:r>
        <w:rPr>
          <w:bCs/>
          <w:b/>
        </w:rPr>
        <w:t xml:space="preserve">References</w:t>
      </w:r>
    </w:p>
    <w:p>
      <w:pPr>
        <w:pStyle w:val="BlockText"/>
      </w:pPr>
      <w:r>
        <w:t xml:space="preserve">1. Singer, J. (1998).</w:t>
      </w:r>
      <w:r>
        <w:t xml:space="preserve"> </w:t>
      </w:r>
      <w:r>
        <w:rPr>
          <w:bCs/>
          <w:b/>
        </w:rPr>
        <w:t xml:space="preserve">Odd People In: The Birth of Community Amongst People on the</w:t>
      </w:r>
      <w:r>
        <w:rPr>
          <w:bCs/>
          <w:b/>
        </w:rPr>
        <w:t xml:space="preserve"> </w:t>
      </w:r>
      <w:r>
        <w:rPr>
          <w:bCs/>
          <w:b/>
        </w:rPr>
        <w:t xml:space="preserve">‘</w:t>
      </w:r>
      <w:r>
        <w:rPr>
          <w:bCs/>
          <w:b/>
        </w:rPr>
        <w:t xml:space="preserve">Autistic Spectrum</w:t>
      </w:r>
      <w:r>
        <w:rPr>
          <w:bCs/>
          <w:b/>
        </w:rPr>
        <w:t xml:space="preserve">’</w:t>
      </w:r>
      <w:r>
        <w:t xml:space="preserve">. Honours Thesis, University of Technology, Sydney.</w:t>
      </w:r>
    </w:p>
    <w:p>
      <w:pPr>
        <w:pStyle w:val="BlockText"/>
      </w:pPr>
      <w:r>
        <w:t xml:space="preserve">2. Silberman, S. (2015).</w:t>
      </w:r>
      <w:r>
        <w:t xml:space="preserve"> </w:t>
      </w:r>
      <w:r>
        <w:rPr>
          <w:bCs/>
          <w:b/>
        </w:rPr>
        <w:t xml:space="preserve">NeuroTribes: The Legacy of Autism and the Future of Neurodiversity</w:t>
      </w:r>
      <w:r>
        <w:t xml:space="preserve">. Avery.</w:t>
      </w:r>
    </w:p>
    <w:p>
      <w:pPr>
        <w:pStyle w:val="BlockText"/>
      </w:pPr>
      <w:r>
        <w:t xml:space="preserve">3. Armstrong, T. (2010).</w:t>
      </w:r>
      <w:r>
        <w:t xml:space="preserve"> </w:t>
      </w:r>
      <w:r>
        <w:rPr>
          <w:bCs/>
          <w:b/>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Cs/>
          <w:b/>
        </w:rPr>
        <w:t xml:space="preserve">Deficit, Difference, or Both? Autism and Neurodiversity</w:t>
      </w:r>
      <w:r>
        <w:t xml:space="preserve">. Developmental Psychology, 49(1), 59–71.</w:t>
      </w:r>
    </w:p>
    <w:bookmarkEnd w:id="257"/>
    <w:bookmarkEnd w:id="258"/>
    <w:bookmarkEnd w:id="2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182" Target="HRSNBenefit@Providence.org" TargetMode="External" /><Relationship Type="http://schemas.openxmlformats.org/officeDocument/2006/relationships/hyperlink" Id="rId162" Target="HealthRelatedServices@pacificsource.com" TargetMode="External" /><Relationship Type="http://schemas.openxmlformats.org/officeDocument/2006/relationships/hyperlink" Id="rId153" Target="Laura.J.Howard@kp.org" TargetMode="External" /><Relationship Type="http://schemas.openxmlformats.org/officeDocument/2006/relationships/hyperlink" Id="rId156" Target="MedicaidHRSflexfunds@kp.org" TargetMode="External" /><Relationship Type="http://schemas.openxmlformats.org/officeDocument/2006/relationships/hyperlink" Id="rId164" Target="NA" TargetMode="External" /><Relationship Type="http://schemas.openxmlformats.org/officeDocument/2006/relationships/hyperlink" Id="rId157" Target="community.benefit@kp.org" TargetMode="External" /><Relationship Type="http://schemas.openxmlformats.org/officeDocument/2006/relationships/hyperlink" Id="rId199" Target="http://carpenter-foundation.org/" TargetMode="External" /><Relationship Type="http://schemas.openxmlformats.org/officeDocument/2006/relationships/hyperlink" Id="rId191" Target="http://www.annamay.org/" TargetMode="External" /><Relationship Type="http://schemas.openxmlformats.org/officeDocument/2006/relationships/hyperlink" Id="rId178" Target="http://www.grantinterface.com/Home/Logon" TargetMode="External" /><Relationship Type="http://schemas.openxmlformats.org/officeDocument/2006/relationships/hyperlink" Id="rId210" Target="http://www.thefosterfoundation.org/Home.htm" TargetMode="External" /><Relationship Type="http://schemas.openxmlformats.org/officeDocument/2006/relationships/hyperlink" Id="rId139" Target="https://adventisthealth.org/portland/about-us/community-benefit/" TargetMode="External" /><Relationship Type="http://schemas.openxmlformats.org/officeDocument/2006/relationships/hyperlink" Id="rId56" Target="https://autisticadvocacy.org/about-asan/about-autism/" TargetMode="External" /><Relationship Type="http://schemas.openxmlformats.org/officeDocument/2006/relationships/hyperlink" Id="rId197" Target="https://bcfgives.org/wp-content/uploads/2024/02/2023-Full-Grant-History.pdf" TargetMode="External" /><Relationship Type="http://schemas.openxmlformats.org/officeDocument/2006/relationships/hyperlink" Id="rId251" Target="https://chatgpt.com/share/e60ffdec-5945-45d2-9a14-2abe39cf4f8d" TargetMode="External" /><Relationship Type="http://schemas.openxmlformats.org/officeDocument/2006/relationships/hyperlink" Id="rId147" Target="https://cohealthcouncil.org/standard-grants/" TargetMode="External" /><Relationship Type="http://schemas.openxmlformats.org/officeDocument/2006/relationships/hyperlink" Id="rId154" Target="https://communityhealth-midatlantic.kaiserpermanente.org/improving-communities/grantmaking/" TargetMode="External" /><Relationship Type="http://schemas.openxmlformats.org/officeDocument/2006/relationships/hyperlink" Id="rId155" Target="https://communityhealth-midatlantic.kaiserpermanente.org/wp-content/uploads/2024/02/LOI-Submitter-Help-Document_508.pdf" TargetMode="External" /><Relationship Type="http://schemas.openxmlformats.org/officeDocument/2006/relationships/hyperlink" Id="rId235" Target="https://content.govdelivery.com/accounts/ORHA/bulletins/37611cc" TargetMode="External" /><Relationship Type="http://schemas.openxmlformats.org/officeDocument/2006/relationships/hyperlink" Id="rId232" Target="https://content.govdelivery.com/accounts/ORHA/bulletins/38e15e8" TargetMode="External" /><Relationship Type="http://schemas.openxmlformats.org/officeDocument/2006/relationships/hyperlink" Id="rId68" Target="https://doi.org/10.1002/aur.1892" TargetMode="External" /><Relationship Type="http://schemas.openxmlformats.org/officeDocument/2006/relationships/hyperlink" Id="rId77" Target="https://doi.org/10.1002/aur.2534" TargetMode="External" /><Relationship Type="http://schemas.openxmlformats.org/officeDocument/2006/relationships/hyperlink" Id="rId62" Target="https://doi.org/10.1002/aur.2795" TargetMode="External" /><Relationship Type="http://schemas.openxmlformats.org/officeDocument/2006/relationships/hyperlink" Id="rId81" Target="https://doi.org/10.1007/s00787-017-1020-0" TargetMode="External" /><Relationship Type="http://schemas.openxmlformats.org/officeDocument/2006/relationships/hyperlink" Id="rId64" Target="https://doi.org/10.1007/s10803-021-05019-3" TargetMode="External" /><Relationship Type="http://schemas.openxmlformats.org/officeDocument/2006/relationships/hyperlink" Id="rId54" Target="https://doi.org/10.1016/bs.irrdd.2018.08.003" TargetMode="External" /><Relationship Type="http://schemas.openxmlformats.org/officeDocument/2006/relationships/hyperlink" Id="rId75" Target="https://doi.org/10.1016/j.jaac.2017.03.013" TargetMode="External" /><Relationship Type="http://schemas.openxmlformats.org/officeDocument/2006/relationships/hyperlink" Id="rId71" Target="https://doi.org/10.1037/pag0000446" TargetMode="External" /><Relationship Type="http://schemas.openxmlformats.org/officeDocument/2006/relationships/hyperlink" Id="rId73" Target="https://doi.org/10.1089/aut.2020.0010" TargetMode="External" /><Relationship Type="http://schemas.openxmlformats.org/officeDocument/2006/relationships/hyperlink" Id="rId79" Target="https://doi.org/10.1089/aut.2021.0041" TargetMode="External" /><Relationship Type="http://schemas.openxmlformats.org/officeDocument/2006/relationships/hyperlink" Id="rId66" Target="https://doi.org/10.1177/1362361317714587" TargetMode="External" /><Relationship Type="http://schemas.openxmlformats.org/officeDocument/2006/relationships/hyperlink" Id="rId60" Target="https://doi.org/10.1177/1362361318768484" TargetMode="External" /><Relationship Type="http://schemas.openxmlformats.org/officeDocument/2006/relationships/hyperlink" Id="rId58" Target="https://doi.org/10.13140/RG.2.2.16668.82568" TargetMode="External" /><Relationship Type="http://schemas.openxmlformats.org/officeDocument/2006/relationships/hyperlink" Id="rId83" Target="https://doi.org/10.3233/WOR-172492" TargetMode="External" /><Relationship Type="http://schemas.openxmlformats.org/officeDocument/2006/relationships/hyperlink" Id="rId90" Target="https://drexel.edu/autismoutcomes/blog/overview/2015/August/falling-off-the-services-cliff/" TargetMode="External" /><Relationship Type="http://schemas.openxmlformats.org/officeDocument/2006/relationships/hyperlink" Id="rId122" Target="https://drexel.edu/autismoutcomes/blog/overview/2015/August/falling-off-the-services-cliff/%5D(https://drexel.edu/autismoutcomes/blog/overview/2015/August/falling-off-the-services-cliff/)" TargetMode="External" /><Relationship Type="http://schemas.openxmlformats.org/officeDocument/2006/relationships/hyperlink" Id="rId112" Target="https://embrace-autism.com/autism-and-the-double-empathy-problem/" TargetMode="External" /><Relationship Type="http://schemas.openxmlformats.org/officeDocument/2006/relationships/hyperlink" Id="rId124" Target="https://en.wikipedia.org/wiki/Theory_of_mind%5D(https://en.wikipedia.org/wiki/Theory_of_mind)" TargetMode="External" /><Relationship Type="http://schemas.openxmlformats.org/officeDocument/2006/relationships/hyperlink" Id="rId206" Target="https://flutiefoundation.org/helping-communities/autism-community-impact-grant/" TargetMode="External" /><Relationship Type="http://schemas.openxmlformats.org/officeDocument/2006/relationships/hyperlink" Id="rId208" Target="https://flutiefoundation.org/helping-families/direct-financial-support/" TargetMode="External" /><Relationship Type="http://schemas.openxmlformats.org/officeDocument/2006/relationships/hyperlink" Id="rId207" Target="https://flutiefoundation.org/helping-individuals/flutie-fellows-career-and-life-goal-support/" TargetMode="External" /><Relationship Type="http://schemas.openxmlformats.org/officeDocument/2006/relationships/hyperlink" Id="rId151" Target="https://health-share-or.portals.zenginehq.com/program/community-capacity-building/info" TargetMode="External" /><Relationship Type="http://schemas.openxmlformats.org/officeDocument/2006/relationships/hyperlink" Id="rId138" Target="https://hipaa-submit.jotform.com/221594871753061" TargetMode="External" /><Relationship Type="http://schemas.openxmlformats.org/officeDocument/2006/relationships/hyperlink" Id="rId216" Target="https://mcmfundgiving.org/grants/" TargetMode="External" /><Relationship Type="http://schemas.openxmlformats.org/officeDocument/2006/relationships/hyperlink" Id="rId218" Target="https://mmt.org/" TargetMode="External" /><Relationship Type="http://schemas.openxmlformats.org/officeDocument/2006/relationships/hyperlink" Id="rId214" Target="https://murdocktrust.org/grant-application-process/" TargetMode="External" /><Relationship Type="http://schemas.openxmlformats.org/officeDocument/2006/relationships/hyperlink" Id="rId115" Target="https://my.clevelandclinic.org/health/diagnostics/25034-functional-mri-fmri%5D(https://my.clevelandclinic.org/health/diagnostics/25034-functional-mri-fmri)" TargetMode="External" /><Relationship Type="http://schemas.openxmlformats.org/officeDocument/2006/relationships/hyperlink" Id="rId111" Target="https://my.clevelandclinic.org/health/diseases/6436-asperger-syndrome%5D(https://my.clevelandclinic.org/health/diseases/6436-asperger-syndrome)" TargetMode="External" /><Relationship Type="http://schemas.openxmlformats.org/officeDocument/2006/relationships/hyperlink" Id="rId123" Target="https://my.clevelandclinic.org/health/symptoms/24995-synesthesia%5D(https://my.clevelandclinic.org/health/symptoms/24995-synesthesia)" TargetMode="External" /><Relationship Type="http://schemas.openxmlformats.org/officeDocument/2006/relationships/hyperlink" Id="rId250" Target="https://neuroqueer.com/neurodiversity-terms-and-definitions/" TargetMode="External" /><Relationship Type="http://schemas.openxmlformats.org/officeDocument/2006/relationships/hyperlink" Id="rId220" Target="https://oregoncf.org/grants-and-scholarships/grants/" TargetMode="External" /><Relationship Type="http://schemas.openxmlformats.org/officeDocument/2006/relationships/hyperlink" Id="rId174" Target="https://pacificsource.com/article/community-capacity-building-funding-hrsn-services" TargetMode="External" /><Relationship Type="http://schemas.openxmlformats.org/officeDocument/2006/relationships/hyperlink" Id="rId177" Target="https://pacificsource.com/community/foundation?utm_source=pdf&amp;utm_medium=flier&amp;utm_campaign=FundingGuide&amp;utm_id=CLB1330" TargetMode="External" /><Relationship Type="http://schemas.openxmlformats.org/officeDocument/2006/relationships/hyperlink" Id="rId173" Target="https://pacificsource.com/sites/default/files/2023-02/PRV510_0123_CHE%20Flier.pdf" TargetMode="External" /><Relationship Type="http://schemas.openxmlformats.org/officeDocument/2006/relationships/hyperlink" Id="rId176" Target="https://pacificsource.com/sites/default/files/2023-08/CLB1330_0823_PacificSource%20Funding%20Navigation%20Guide.pdf" TargetMode="External" /><Relationship Type="http://schemas.openxmlformats.org/officeDocument/2006/relationships/hyperlink" Id="rId101" Target="https://pubmed.ncbi.nlm.nih.gov/33407027/" TargetMode="External" /><Relationship Type="http://schemas.openxmlformats.org/officeDocument/2006/relationships/hyperlink" Id="rId244" Target="https://researchautism.smapply.org/prog/community_grant/" TargetMode="External" /><Relationship Type="http://schemas.openxmlformats.org/officeDocument/2006/relationships/hyperlink" Id="rId222" Target="https://thereserfamilyfoundation.org/apply-for-a-grant/" TargetMode="External" /><Relationship Type="http://schemas.openxmlformats.org/officeDocument/2006/relationships/hyperlink" Id="rId181" Target="https://webportalapp.com/sp/login/prmce-sponsor-application" TargetMode="External" /><Relationship Type="http://schemas.openxmlformats.org/officeDocument/2006/relationships/hyperlink" Id="rId193" Target="https://www.autzenfoundation.org/deadlines" TargetMode="External" /><Relationship Type="http://schemas.openxmlformats.org/officeDocument/2006/relationships/hyperlink" Id="rId113" Target="https://www.bdadyslexia.org.uk/dyslexia/about-dyslexia/what-is-dyslexia%5D(https://www.bdadyslexia.org.uk/dyslexia/about-dyslexia/what-is-dyslexia)" TargetMode="External" /><Relationship Type="http://schemas.openxmlformats.org/officeDocument/2006/relationships/hyperlink" Id="rId195" Target="https://www.benbcheneyfoundation.org/" TargetMode="External" /><Relationship Type="http://schemas.openxmlformats.org/officeDocument/2006/relationships/hyperlink" Id="rId142" Target="https://www.cambiahealthfoundation.org/applicant-resources/current-funding-opportunities.html" TargetMode="External" /><Relationship Type="http://schemas.openxmlformats.org/officeDocument/2006/relationships/hyperlink" Id="rId141" Target="https://www.cambiahealthfoundation.org/focus-areas/healthy-and-connected-aging.html" TargetMode="External" /><Relationship Type="http://schemas.openxmlformats.org/officeDocument/2006/relationships/hyperlink" Id="rId144" Target="https://www.careoregon.org/community/community-giving-grants-for-nonprofit-organizations" TargetMode="External" /><Relationship Type="http://schemas.openxmlformats.org/officeDocument/2006/relationships/hyperlink" Id="rId201" Target="https://www.chambersfamilyfoundation.com/submissions" TargetMode="External" /><Relationship Type="http://schemas.openxmlformats.org/officeDocument/2006/relationships/hyperlink" Id="rId203" Target="https://www.collinsfoundation.org/responsive-grantmaking-submission-guidelines" TargetMode="External" /><Relationship Type="http://schemas.openxmlformats.org/officeDocument/2006/relationships/hyperlink" Id="rId204" Target="https://www.collinsfoundation.org/responsive-grantmaking-submission-guidelines/frequently-asked-questions" TargetMode="External" /><Relationship Type="http://schemas.openxmlformats.org/officeDocument/2006/relationships/hyperlink" Id="rId119" Target="https://www.dol.gov/sites/dolgov/files/OWCP/energy/regs/compliance/Outreach/Outreach_Presentation/lmn_mba06222022.pdf%5D(https://www.dol.gov/sites/dolgov/files/OWCP/energy/regs/compliance/Outreach/Outreach_Presentation/lmn_mba06222022.pdf)" TargetMode="External" /><Relationship Type="http://schemas.openxmlformats.org/officeDocument/2006/relationships/hyperlink" Id="rId242" Target="https://www.fidgetech.org/" TargetMode="External" /><Relationship Type="http://schemas.openxmlformats.org/officeDocument/2006/relationships/hyperlink" Id="rId104" Target="https://www.frontiersin.org/articles/10.3389/fpsyg.2021.719827/full" TargetMode="External" /><Relationship Type="http://schemas.openxmlformats.org/officeDocument/2006/relationships/hyperlink" Id="rId117" Target="https://www.genome.gov/genetics-glossary/Genome%5D(https://www.genome.gov/genetics-glossary/Genome)" TargetMode="External" /><Relationship Type="http://schemas.openxmlformats.org/officeDocument/2006/relationships/hyperlink" Id="rId212" Target="https://www.gordonelwoodfoundation.org/index" TargetMode="External" /><Relationship Type="http://schemas.openxmlformats.org/officeDocument/2006/relationships/hyperlink" Id="rId110" Target="https://www.health.com/alexithymia-8361963%5D(https://www.health.com/alexithymia-8361963)" TargetMode="External" /><Relationship Type="http://schemas.openxmlformats.org/officeDocument/2006/relationships/hyperlink" Id="rId120" Target="https://www.healthline.com/health/autism/nonverbal-autism%5D(https://www.healthline.com/health/autism/nonverbal-autism)" TargetMode="External" /><Relationship Type="http://schemas.openxmlformats.org/officeDocument/2006/relationships/hyperlink" Id="rId118" Target="https://www.healthshareoregon.org/%5D(https://www.healthshareoregon.org/)" TargetMode="External" /><Relationship Type="http://schemas.openxmlformats.org/officeDocument/2006/relationships/hyperlink" Id="rId149" Target="https://www.healthshareoregon.org/about/sponsorship" TargetMode="External" /><Relationship Type="http://schemas.openxmlformats.org/officeDocument/2006/relationships/hyperlink" Id="rId150" Target="https://www.healthshareoregon.org/community-partners/hrsn" TargetMode="External" /><Relationship Type="http://schemas.openxmlformats.org/officeDocument/2006/relationships/hyperlink" Id="rId116" Target="https://www.hrc.org/resources/sexual-orientation-and-gender-identity-terminology-and-definitions%5D(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60" Target="https://www.legacyhealth.org/For-Health-Professionals/legacy-research-institute/services/grants" TargetMode="External" /><Relationship Type="http://schemas.openxmlformats.org/officeDocument/2006/relationships/hyperlink" Id="rId159" Target="https://www.legacyhealth.org/Giving-and-Support/community-engagement/Community-Grants" TargetMode="External" /><Relationship Type="http://schemas.openxmlformats.org/officeDocument/2006/relationships/hyperlink" Id="rId161" Target="https://www.legacyhealth.org/Giving-and-Support/community-engagement/Sponsorships" TargetMode="External" /><Relationship Type="http://schemas.openxmlformats.org/officeDocument/2006/relationships/hyperlink" Id="rId100" Target="https://www.nature.com/articles/s41583-021-00463-7" TargetMode="External" /><Relationship Type="http://schemas.openxmlformats.org/officeDocument/2006/relationships/hyperlink" Id="rId103" Target="https://www.ncbi.nlm.nih.gov/pmc/articles/PMC5215190/" TargetMode="External" /><Relationship Type="http://schemas.openxmlformats.org/officeDocument/2006/relationships/hyperlink" Id="rId170" Target="https://www.ohsu.edu/health-services" TargetMode="External" /><Relationship Type="http://schemas.openxmlformats.org/officeDocument/2006/relationships/hyperlink" Id="rId166" Target="https://www.ohsu.edu/knight-cancer-institute/community-partnership-program-grants" TargetMode="External" /><Relationship Type="http://schemas.openxmlformats.org/officeDocument/2006/relationships/hyperlink" Id="rId167" Target="https://www.ohsu.edu/knight-cancer-institute/how-apply-community-grant" TargetMode="External" /><Relationship Type="http://schemas.openxmlformats.org/officeDocument/2006/relationships/hyperlink" Id="rId169" Target="https://www.ohsu.edu/knight-cancer-institute/tiered-grants" TargetMode="External" /><Relationship Type="http://schemas.openxmlformats.org/officeDocument/2006/relationships/hyperlink" Id="rId171" Target="https://www.ohsu.edu/oregon-office-of-rural-health/rural-population-health-incubator-program" TargetMode="External" /><Relationship Type="http://schemas.openxmlformats.org/officeDocument/2006/relationships/hyperlink" Id="rId168" Target="https://www.ohsu.edu/sites/default/files/2024-01/CPP_RFP_2024.1_FINAL_lowres_0.pdf" TargetMode="External" /><Relationship Type="http://schemas.openxmlformats.org/officeDocument/2006/relationships/hyperlink" Id="rId239" Target="https://www.oregon.gov/cjc/impacts/Documents/2020_IMPACTSOnePager.pdf" TargetMode="External" /><Relationship Type="http://schemas.openxmlformats.org/officeDocument/2006/relationships/hyperlink" Id="rId109" Target="https://www.oregon.gov/odhs/aging-disability-services/pages/adl.aspx%5D(https://www.oregon.gov/odhs/aging-disability-services/pages/adl.aspx)" TargetMode="External" /><Relationship Type="http://schemas.openxmlformats.org/officeDocument/2006/relationships/hyperlink" Id="rId237" Target="https://www.oregon.gov/oha/PH/ABOUT/Documents/HTO%20CHIP%202024%20FAQ.pdf" TargetMode="External" /><Relationship Type="http://schemas.openxmlformats.org/officeDocument/2006/relationships/hyperlink" Id="rId234" Target="https://www.oregon.gov/oha/PH/ABOUT/MODCET%20CBO%20Documents/PH%20Equity%20CBO%20Fiscal%20Guidance%20-%20AY25%20%20DRAFT-%2002.28.24.pdf" TargetMode="External" /><Relationship Type="http://schemas.openxmlformats.org/officeDocument/2006/relationships/hyperlink" Id="rId233" Target="https://www.oregon.gov/oha/hpa/dsi-tc/pages/share.aspx" TargetMode="External" /><Relationship Type="http://schemas.openxmlformats.org/officeDocument/2006/relationships/hyperlink" Id="rId230" Target="https://www.oregon.gov/oha/hsd/amhpac/pages/block-grants.aspx" TargetMode="External" /><Relationship Type="http://schemas.openxmlformats.org/officeDocument/2006/relationships/hyperlink" Id="rId231" Target="https://www.oregon.gov/oha/hsd/medicaid-policy/pages/ccbf.aspx" TargetMode="External" /><Relationship Type="http://schemas.openxmlformats.org/officeDocument/2006/relationships/hyperlink" Id="rId236" Target="https://www.oregon.gov/oha/ph/healthypeoplefamilies/youth/healthschool/schoolbasedhealthcenters/pages/mh-expansion-grant.aspx" TargetMode="External" /><Relationship Type="http://schemas.openxmlformats.org/officeDocument/2006/relationships/hyperlink" Id="rId246" Target="https://www.pcori.org/" TargetMode="External" /><Relationship Type="http://schemas.openxmlformats.org/officeDocument/2006/relationships/hyperlink" Id="rId186" Target="https://www.prnewswire.com/news-releases/trillium-community-health-plan-announces-request-for-applications-for-2023-small-grants-for-community-benefit-initiatives-301845411.html" TargetMode="External" /><Relationship Type="http://schemas.openxmlformats.org/officeDocument/2006/relationships/hyperlink" Id="rId180" Target="https://www.providence.org/locations/wa/providence-regional-medical-center-everett/donate-and-volunteer/community-sponsorships" TargetMode="External" /><Relationship Type="http://schemas.openxmlformats.org/officeDocument/2006/relationships/hyperlink" Id="rId121" Target="https://www.psychiatry.org/patients-families/obsessive-compulsive-disorder/what-is-obsessive-compulsive-disorder" TargetMode="External" /><Relationship Type="http://schemas.openxmlformats.org/officeDocument/2006/relationships/hyperlink" Id="rId175" Target="https://www.ruralhealthinfo.org/funding/5469" TargetMode="External" /><Relationship Type="http://schemas.openxmlformats.org/officeDocument/2006/relationships/hyperlink" Id="rId224" Target="https://www.rwjf.org/en/grants.html" TargetMode="External" /><Relationship Type="http://schemas.openxmlformats.org/officeDocument/2006/relationships/hyperlink" Id="rId225" Target="https://www.rwjf.org/en/grants/active-funding-opportunities.html?o=1&amp;us=1" TargetMode="External" /><Relationship Type="http://schemas.openxmlformats.org/officeDocument/2006/relationships/hyperlink" Id="rId184" Target="https://www.stcharleshealthcare.org/community-health/community-benefit-grants-and-sponsorships" TargetMode="External" /><Relationship Type="http://schemas.openxmlformats.org/officeDocument/2006/relationships/hyperlink" Id="rId187" Target="https://www.trilliumohp.com/supporting-oregon-communities/community-benefit-initiatives.html" TargetMode="External" /><Relationship Type="http://schemas.openxmlformats.org/officeDocument/2006/relationships/hyperlink" Id="rId188" Target="https://www.trilliumohp.com/supporting-oregon-communities/health-related-social-needs/community-capacity-building-funding.html" TargetMode="External" /><Relationship Type="http://schemas.openxmlformats.org/officeDocument/2006/relationships/hyperlink" Id="rId114" Target="https://www.understood.org/en/articles/understanding-dyspraxia%5D(https://www.understood.org/en/articles/understanding-dyspraxia)" TargetMode="External" /><Relationship Type="http://schemas.openxmlformats.org/officeDocument/2006/relationships/hyperlink" Id="rId85" Target="https://www.wellandgood.com/autism-myths/" TargetMode="External" /><Relationship Type="http://schemas.openxmlformats.org/officeDocument/2006/relationships/hyperlink" Id="rId227" Target="https://www.weyerhaeuser.com/company/values/citizenship/giving-fund/" TargetMode="External" /><Relationship Type="http://schemas.openxmlformats.org/officeDocument/2006/relationships/hyperlink" Id="rId145"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182" Target="HRSNBenefit@Providence.org" TargetMode="External" /><Relationship Type="http://schemas.openxmlformats.org/officeDocument/2006/relationships/hyperlink" Id="rId162" Target="HealthRelatedServices@pacificsource.com" TargetMode="External" /><Relationship Type="http://schemas.openxmlformats.org/officeDocument/2006/relationships/hyperlink" Id="rId153" Target="Laura.J.Howard@kp.org" TargetMode="External" /><Relationship Type="http://schemas.openxmlformats.org/officeDocument/2006/relationships/hyperlink" Id="rId156" Target="MedicaidHRSflexfunds@kp.org" TargetMode="External" /><Relationship Type="http://schemas.openxmlformats.org/officeDocument/2006/relationships/hyperlink" Id="rId164" Target="NA" TargetMode="External" /><Relationship Type="http://schemas.openxmlformats.org/officeDocument/2006/relationships/hyperlink" Id="rId157" Target="community.benefit@kp.org" TargetMode="External" /><Relationship Type="http://schemas.openxmlformats.org/officeDocument/2006/relationships/hyperlink" Id="rId199" Target="http://carpenter-foundation.org/" TargetMode="External" /><Relationship Type="http://schemas.openxmlformats.org/officeDocument/2006/relationships/hyperlink" Id="rId191" Target="http://www.annamay.org/" TargetMode="External" /><Relationship Type="http://schemas.openxmlformats.org/officeDocument/2006/relationships/hyperlink" Id="rId178" Target="http://www.grantinterface.com/Home/Logon" TargetMode="External" /><Relationship Type="http://schemas.openxmlformats.org/officeDocument/2006/relationships/hyperlink" Id="rId210" Target="http://www.thefosterfoundation.org/Home.htm" TargetMode="External" /><Relationship Type="http://schemas.openxmlformats.org/officeDocument/2006/relationships/hyperlink" Id="rId139" Target="https://adventisthealth.org/portland/about-us/community-benefit/" TargetMode="External" /><Relationship Type="http://schemas.openxmlformats.org/officeDocument/2006/relationships/hyperlink" Id="rId56" Target="https://autisticadvocacy.org/about-asan/about-autism/" TargetMode="External" /><Relationship Type="http://schemas.openxmlformats.org/officeDocument/2006/relationships/hyperlink" Id="rId197" Target="https://bcfgives.org/wp-content/uploads/2024/02/2023-Full-Grant-History.pdf" TargetMode="External" /><Relationship Type="http://schemas.openxmlformats.org/officeDocument/2006/relationships/hyperlink" Id="rId251" Target="https://chatgpt.com/share/e60ffdec-5945-45d2-9a14-2abe39cf4f8d" TargetMode="External" /><Relationship Type="http://schemas.openxmlformats.org/officeDocument/2006/relationships/hyperlink" Id="rId147" Target="https://cohealthcouncil.org/standard-grants/" TargetMode="External" /><Relationship Type="http://schemas.openxmlformats.org/officeDocument/2006/relationships/hyperlink" Id="rId154" Target="https://communityhealth-midatlantic.kaiserpermanente.org/improving-communities/grantmaking/" TargetMode="External" /><Relationship Type="http://schemas.openxmlformats.org/officeDocument/2006/relationships/hyperlink" Id="rId155" Target="https://communityhealth-midatlantic.kaiserpermanente.org/wp-content/uploads/2024/02/LOI-Submitter-Help-Document_508.pdf" TargetMode="External" /><Relationship Type="http://schemas.openxmlformats.org/officeDocument/2006/relationships/hyperlink" Id="rId235" Target="https://content.govdelivery.com/accounts/ORHA/bulletins/37611cc" TargetMode="External" /><Relationship Type="http://schemas.openxmlformats.org/officeDocument/2006/relationships/hyperlink" Id="rId232" Target="https://content.govdelivery.com/accounts/ORHA/bulletins/38e15e8" TargetMode="External" /><Relationship Type="http://schemas.openxmlformats.org/officeDocument/2006/relationships/hyperlink" Id="rId68" Target="https://doi.org/10.1002/aur.1892" TargetMode="External" /><Relationship Type="http://schemas.openxmlformats.org/officeDocument/2006/relationships/hyperlink" Id="rId77" Target="https://doi.org/10.1002/aur.2534" TargetMode="External" /><Relationship Type="http://schemas.openxmlformats.org/officeDocument/2006/relationships/hyperlink" Id="rId62" Target="https://doi.org/10.1002/aur.2795" TargetMode="External" /><Relationship Type="http://schemas.openxmlformats.org/officeDocument/2006/relationships/hyperlink" Id="rId81" Target="https://doi.org/10.1007/s00787-017-1020-0" TargetMode="External" /><Relationship Type="http://schemas.openxmlformats.org/officeDocument/2006/relationships/hyperlink" Id="rId64" Target="https://doi.org/10.1007/s10803-021-05019-3" TargetMode="External" /><Relationship Type="http://schemas.openxmlformats.org/officeDocument/2006/relationships/hyperlink" Id="rId54" Target="https://doi.org/10.1016/bs.irrdd.2018.08.003" TargetMode="External" /><Relationship Type="http://schemas.openxmlformats.org/officeDocument/2006/relationships/hyperlink" Id="rId75" Target="https://doi.org/10.1016/j.jaac.2017.03.013" TargetMode="External" /><Relationship Type="http://schemas.openxmlformats.org/officeDocument/2006/relationships/hyperlink" Id="rId71" Target="https://doi.org/10.1037/pag0000446" TargetMode="External" /><Relationship Type="http://schemas.openxmlformats.org/officeDocument/2006/relationships/hyperlink" Id="rId73" Target="https://doi.org/10.1089/aut.2020.0010" TargetMode="External" /><Relationship Type="http://schemas.openxmlformats.org/officeDocument/2006/relationships/hyperlink" Id="rId79" Target="https://doi.org/10.1089/aut.2021.0041" TargetMode="External" /><Relationship Type="http://schemas.openxmlformats.org/officeDocument/2006/relationships/hyperlink" Id="rId66" Target="https://doi.org/10.1177/1362361317714587" TargetMode="External" /><Relationship Type="http://schemas.openxmlformats.org/officeDocument/2006/relationships/hyperlink" Id="rId60" Target="https://doi.org/10.1177/1362361318768484" TargetMode="External" /><Relationship Type="http://schemas.openxmlformats.org/officeDocument/2006/relationships/hyperlink" Id="rId58" Target="https://doi.org/10.13140/RG.2.2.16668.82568" TargetMode="External" /><Relationship Type="http://schemas.openxmlformats.org/officeDocument/2006/relationships/hyperlink" Id="rId83" Target="https://doi.org/10.3233/WOR-172492" TargetMode="External" /><Relationship Type="http://schemas.openxmlformats.org/officeDocument/2006/relationships/hyperlink" Id="rId90" Target="https://drexel.edu/autismoutcomes/blog/overview/2015/August/falling-off-the-services-cliff/" TargetMode="External" /><Relationship Type="http://schemas.openxmlformats.org/officeDocument/2006/relationships/hyperlink" Id="rId122" Target="https://drexel.edu/autismoutcomes/blog/overview/2015/August/falling-off-the-services-cliff/%5D(https://drexel.edu/autismoutcomes/blog/overview/2015/August/falling-off-the-services-cliff/)" TargetMode="External" /><Relationship Type="http://schemas.openxmlformats.org/officeDocument/2006/relationships/hyperlink" Id="rId112" Target="https://embrace-autism.com/autism-and-the-double-empathy-problem/" TargetMode="External" /><Relationship Type="http://schemas.openxmlformats.org/officeDocument/2006/relationships/hyperlink" Id="rId124" Target="https://en.wikipedia.org/wiki/Theory_of_mind%5D(https://en.wikipedia.org/wiki/Theory_of_mind)" TargetMode="External" /><Relationship Type="http://schemas.openxmlformats.org/officeDocument/2006/relationships/hyperlink" Id="rId206" Target="https://flutiefoundation.org/helping-communities/autism-community-impact-grant/" TargetMode="External" /><Relationship Type="http://schemas.openxmlformats.org/officeDocument/2006/relationships/hyperlink" Id="rId208" Target="https://flutiefoundation.org/helping-families/direct-financial-support/" TargetMode="External" /><Relationship Type="http://schemas.openxmlformats.org/officeDocument/2006/relationships/hyperlink" Id="rId207" Target="https://flutiefoundation.org/helping-individuals/flutie-fellows-career-and-life-goal-support/" TargetMode="External" /><Relationship Type="http://schemas.openxmlformats.org/officeDocument/2006/relationships/hyperlink" Id="rId151" Target="https://health-share-or.portals.zenginehq.com/program/community-capacity-building/info" TargetMode="External" /><Relationship Type="http://schemas.openxmlformats.org/officeDocument/2006/relationships/hyperlink" Id="rId138" Target="https://hipaa-submit.jotform.com/221594871753061" TargetMode="External" /><Relationship Type="http://schemas.openxmlformats.org/officeDocument/2006/relationships/hyperlink" Id="rId216" Target="https://mcmfundgiving.org/grants/" TargetMode="External" /><Relationship Type="http://schemas.openxmlformats.org/officeDocument/2006/relationships/hyperlink" Id="rId218" Target="https://mmt.org/" TargetMode="External" /><Relationship Type="http://schemas.openxmlformats.org/officeDocument/2006/relationships/hyperlink" Id="rId214" Target="https://murdocktrust.org/grant-application-process/" TargetMode="External" /><Relationship Type="http://schemas.openxmlformats.org/officeDocument/2006/relationships/hyperlink" Id="rId115" Target="https://my.clevelandclinic.org/health/diagnostics/25034-functional-mri-fmri%5D(https://my.clevelandclinic.org/health/diagnostics/25034-functional-mri-fmri)" TargetMode="External" /><Relationship Type="http://schemas.openxmlformats.org/officeDocument/2006/relationships/hyperlink" Id="rId111" Target="https://my.clevelandclinic.org/health/diseases/6436-asperger-syndrome%5D(https://my.clevelandclinic.org/health/diseases/6436-asperger-syndrome)" TargetMode="External" /><Relationship Type="http://schemas.openxmlformats.org/officeDocument/2006/relationships/hyperlink" Id="rId123" Target="https://my.clevelandclinic.org/health/symptoms/24995-synesthesia%5D(https://my.clevelandclinic.org/health/symptoms/24995-synesthesia)" TargetMode="External" /><Relationship Type="http://schemas.openxmlformats.org/officeDocument/2006/relationships/hyperlink" Id="rId250" Target="https://neuroqueer.com/neurodiversity-terms-and-definitions/" TargetMode="External" /><Relationship Type="http://schemas.openxmlformats.org/officeDocument/2006/relationships/hyperlink" Id="rId220" Target="https://oregoncf.org/grants-and-scholarships/grants/" TargetMode="External" /><Relationship Type="http://schemas.openxmlformats.org/officeDocument/2006/relationships/hyperlink" Id="rId174" Target="https://pacificsource.com/article/community-capacity-building-funding-hrsn-services" TargetMode="External" /><Relationship Type="http://schemas.openxmlformats.org/officeDocument/2006/relationships/hyperlink" Id="rId177" Target="https://pacificsource.com/community/foundation?utm_source=pdf&amp;utm_medium=flier&amp;utm_campaign=FundingGuide&amp;utm_id=CLB1330" TargetMode="External" /><Relationship Type="http://schemas.openxmlformats.org/officeDocument/2006/relationships/hyperlink" Id="rId173" Target="https://pacificsource.com/sites/default/files/2023-02/PRV510_0123_CHE%20Flier.pdf" TargetMode="External" /><Relationship Type="http://schemas.openxmlformats.org/officeDocument/2006/relationships/hyperlink" Id="rId176" Target="https://pacificsource.com/sites/default/files/2023-08/CLB1330_0823_PacificSource%20Funding%20Navigation%20Guide.pdf" TargetMode="External" /><Relationship Type="http://schemas.openxmlformats.org/officeDocument/2006/relationships/hyperlink" Id="rId101" Target="https://pubmed.ncbi.nlm.nih.gov/33407027/" TargetMode="External" /><Relationship Type="http://schemas.openxmlformats.org/officeDocument/2006/relationships/hyperlink" Id="rId244" Target="https://researchautism.smapply.org/prog/community_grant/" TargetMode="External" /><Relationship Type="http://schemas.openxmlformats.org/officeDocument/2006/relationships/hyperlink" Id="rId222" Target="https://thereserfamilyfoundation.org/apply-for-a-grant/" TargetMode="External" /><Relationship Type="http://schemas.openxmlformats.org/officeDocument/2006/relationships/hyperlink" Id="rId181" Target="https://webportalapp.com/sp/login/prmce-sponsor-application" TargetMode="External" /><Relationship Type="http://schemas.openxmlformats.org/officeDocument/2006/relationships/hyperlink" Id="rId193" Target="https://www.autzenfoundation.org/deadlines" TargetMode="External" /><Relationship Type="http://schemas.openxmlformats.org/officeDocument/2006/relationships/hyperlink" Id="rId113" Target="https://www.bdadyslexia.org.uk/dyslexia/about-dyslexia/what-is-dyslexia%5D(https://www.bdadyslexia.org.uk/dyslexia/about-dyslexia/what-is-dyslexia)" TargetMode="External" /><Relationship Type="http://schemas.openxmlformats.org/officeDocument/2006/relationships/hyperlink" Id="rId195" Target="https://www.benbcheneyfoundation.org/" TargetMode="External" /><Relationship Type="http://schemas.openxmlformats.org/officeDocument/2006/relationships/hyperlink" Id="rId142" Target="https://www.cambiahealthfoundation.org/applicant-resources/current-funding-opportunities.html" TargetMode="External" /><Relationship Type="http://schemas.openxmlformats.org/officeDocument/2006/relationships/hyperlink" Id="rId141" Target="https://www.cambiahealthfoundation.org/focus-areas/healthy-and-connected-aging.html" TargetMode="External" /><Relationship Type="http://schemas.openxmlformats.org/officeDocument/2006/relationships/hyperlink" Id="rId144" Target="https://www.careoregon.org/community/community-giving-grants-for-nonprofit-organizations" TargetMode="External" /><Relationship Type="http://schemas.openxmlformats.org/officeDocument/2006/relationships/hyperlink" Id="rId201" Target="https://www.chambersfamilyfoundation.com/submissions" TargetMode="External" /><Relationship Type="http://schemas.openxmlformats.org/officeDocument/2006/relationships/hyperlink" Id="rId203" Target="https://www.collinsfoundation.org/responsive-grantmaking-submission-guidelines" TargetMode="External" /><Relationship Type="http://schemas.openxmlformats.org/officeDocument/2006/relationships/hyperlink" Id="rId204" Target="https://www.collinsfoundation.org/responsive-grantmaking-submission-guidelines/frequently-asked-questions" TargetMode="External" /><Relationship Type="http://schemas.openxmlformats.org/officeDocument/2006/relationships/hyperlink" Id="rId119" Target="https://www.dol.gov/sites/dolgov/files/OWCP/energy/regs/compliance/Outreach/Outreach_Presentation/lmn_mba06222022.pdf%5D(https://www.dol.gov/sites/dolgov/files/OWCP/energy/regs/compliance/Outreach/Outreach_Presentation/lmn_mba06222022.pdf)" TargetMode="External" /><Relationship Type="http://schemas.openxmlformats.org/officeDocument/2006/relationships/hyperlink" Id="rId242" Target="https://www.fidgetech.org/" TargetMode="External" /><Relationship Type="http://schemas.openxmlformats.org/officeDocument/2006/relationships/hyperlink" Id="rId104" Target="https://www.frontiersin.org/articles/10.3389/fpsyg.2021.719827/full" TargetMode="External" /><Relationship Type="http://schemas.openxmlformats.org/officeDocument/2006/relationships/hyperlink" Id="rId117" Target="https://www.genome.gov/genetics-glossary/Genome%5D(https://www.genome.gov/genetics-glossary/Genome)" TargetMode="External" /><Relationship Type="http://schemas.openxmlformats.org/officeDocument/2006/relationships/hyperlink" Id="rId212" Target="https://www.gordonelwoodfoundation.org/index" TargetMode="External" /><Relationship Type="http://schemas.openxmlformats.org/officeDocument/2006/relationships/hyperlink" Id="rId110" Target="https://www.health.com/alexithymia-8361963%5D(https://www.health.com/alexithymia-8361963)" TargetMode="External" /><Relationship Type="http://schemas.openxmlformats.org/officeDocument/2006/relationships/hyperlink" Id="rId120" Target="https://www.healthline.com/health/autism/nonverbal-autism%5D(https://www.healthline.com/health/autism/nonverbal-autism)" TargetMode="External" /><Relationship Type="http://schemas.openxmlformats.org/officeDocument/2006/relationships/hyperlink" Id="rId118" Target="https://www.healthshareoregon.org/%5D(https://www.healthshareoregon.org/)" TargetMode="External" /><Relationship Type="http://schemas.openxmlformats.org/officeDocument/2006/relationships/hyperlink" Id="rId149" Target="https://www.healthshareoregon.org/about/sponsorship" TargetMode="External" /><Relationship Type="http://schemas.openxmlformats.org/officeDocument/2006/relationships/hyperlink" Id="rId150" Target="https://www.healthshareoregon.org/community-partners/hrsn" TargetMode="External" /><Relationship Type="http://schemas.openxmlformats.org/officeDocument/2006/relationships/hyperlink" Id="rId116" Target="https://www.hrc.org/resources/sexual-orientation-and-gender-identity-terminology-and-definitions%5D(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60" Target="https://www.legacyhealth.org/For-Health-Professionals/legacy-research-institute/services/grants" TargetMode="External" /><Relationship Type="http://schemas.openxmlformats.org/officeDocument/2006/relationships/hyperlink" Id="rId159" Target="https://www.legacyhealth.org/Giving-and-Support/community-engagement/Community-Grants" TargetMode="External" /><Relationship Type="http://schemas.openxmlformats.org/officeDocument/2006/relationships/hyperlink" Id="rId161" Target="https://www.legacyhealth.org/Giving-and-Support/community-engagement/Sponsorships" TargetMode="External" /><Relationship Type="http://schemas.openxmlformats.org/officeDocument/2006/relationships/hyperlink" Id="rId100" Target="https://www.nature.com/articles/s41583-021-00463-7" TargetMode="External" /><Relationship Type="http://schemas.openxmlformats.org/officeDocument/2006/relationships/hyperlink" Id="rId103" Target="https://www.ncbi.nlm.nih.gov/pmc/articles/PMC5215190/" TargetMode="External" /><Relationship Type="http://schemas.openxmlformats.org/officeDocument/2006/relationships/hyperlink" Id="rId170" Target="https://www.ohsu.edu/health-services" TargetMode="External" /><Relationship Type="http://schemas.openxmlformats.org/officeDocument/2006/relationships/hyperlink" Id="rId166" Target="https://www.ohsu.edu/knight-cancer-institute/community-partnership-program-grants" TargetMode="External" /><Relationship Type="http://schemas.openxmlformats.org/officeDocument/2006/relationships/hyperlink" Id="rId167" Target="https://www.ohsu.edu/knight-cancer-institute/how-apply-community-grant" TargetMode="External" /><Relationship Type="http://schemas.openxmlformats.org/officeDocument/2006/relationships/hyperlink" Id="rId169" Target="https://www.ohsu.edu/knight-cancer-institute/tiered-grants" TargetMode="External" /><Relationship Type="http://schemas.openxmlformats.org/officeDocument/2006/relationships/hyperlink" Id="rId171" Target="https://www.ohsu.edu/oregon-office-of-rural-health/rural-population-health-incubator-program" TargetMode="External" /><Relationship Type="http://schemas.openxmlformats.org/officeDocument/2006/relationships/hyperlink" Id="rId168" Target="https://www.ohsu.edu/sites/default/files/2024-01/CPP_RFP_2024.1_FINAL_lowres_0.pdf" TargetMode="External" /><Relationship Type="http://schemas.openxmlformats.org/officeDocument/2006/relationships/hyperlink" Id="rId239" Target="https://www.oregon.gov/cjc/impacts/Documents/2020_IMPACTSOnePager.pdf" TargetMode="External" /><Relationship Type="http://schemas.openxmlformats.org/officeDocument/2006/relationships/hyperlink" Id="rId109" Target="https://www.oregon.gov/odhs/aging-disability-services/pages/adl.aspx%5D(https://www.oregon.gov/odhs/aging-disability-services/pages/adl.aspx)" TargetMode="External" /><Relationship Type="http://schemas.openxmlformats.org/officeDocument/2006/relationships/hyperlink" Id="rId237" Target="https://www.oregon.gov/oha/PH/ABOUT/Documents/HTO%20CHIP%202024%20FAQ.pdf" TargetMode="External" /><Relationship Type="http://schemas.openxmlformats.org/officeDocument/2006/relationships/hyperlink" Id="rId234" Target="https://www.oregon.gov/oha/PH/ABOUT/MODCET%20CBO%20Documents/PH%20Equity%20CBO%20Fiscal%20Guidance%20-%20AY25%20%20DRAFT-%2002.28.24.pdf" TargetMode="External" /><Relationship Type="http://schemas.openxmlformats.org/officeDocument/2006/relationships/hyperlink" Id="rId233" Target="https://www.oregon.gov/oha/hpa/dsi-tc/pages/share.aspx" TargetMode="External" /><Relationship Type="http://schemas.openxmlformats.org/officeDocument/2006/relationships/hyperlink" Id="rId230" Target="https://www.oregon.gov/oha/hsd/amhpac/pages/block-grants.aspx" TargetMode="External" /><Relationship Type="http://schemas.openxmlformats.org/officeDocument/2006/relationships/hyperlink" Id="rId231" Target="https://www.oregon.gov/oha/hsd/medicaid-policy/pages/ccbf.aspx" TargetMode="External" /><Relationship Type="http://schemas.openxmlformats.org/officeDocument/2006/relationships/hyperlink" Id="rId236" Target="https://www.oregon.gov/oha/ph/healthypeoplefamilies/youth/healthschool/schoolbasedhealthcenters/pages/mh-expansion-grant.aspx" TargetMode="External" /><Relationship Type="http://schemas.openxmlformats.org/officeDocument/2006/relationships/hyperlink" Id="rId246" Target="https://www.pcori.org/" TargetMode="External" /><Relationship Type="http://schemas.openxmlformats.org/officeDocument/2006/relationships/hyperlink" Id="rId186" Target="https://www.prnewswire.com/news-releases/trillium-community-health-plan-announces-request-for-applications-for-2023-small-grants-for-community-benefit-initiatives-301845411.html" TargetMode="External" /><Relationship Type="http://schemas.openxmlformats.org/officeDocument/2006/relationships/hyperlink" Id="rId180" Target="https://www.providence.org/locations/wa/providence-regional-medical-center-everett/donate-and-volunteer/community-sponsorships" TargetMode="External" /><Relationship Type="http://schemas.openxmlformats.org/officeDocument/2006/relationships/hyperlink" Id="rId121" Target="https://www.psychiatry.org/patients-families/obsessive-compulsive-disorder/what-is-obsessive-compulsive-disorder" TargetMode="External" /><Relationship Type="http://schemas.openxmlformats.org/officeDocument/2006/relationships/hyperlink" Id="rId175" Target="https://www.ruralhealthinfo.org/funding/5469" TargetMode="External" /><Relationship Type="http://schemas.openxmlformats.org/officeDocument/2006/relationships/hyperlink" Id="rId224" Target="https://www.rwjf.org/en/grants.html" TargetMode="External" /><Relationship Type="http://schemas.openxmlformats.org/officeDocument/2006/relationships/hyperlink" Id="rId225" Target="https://www.rwjf.org/en/grants/active-funding-opportunities.html?o=1&amp;us=1" TargetMode="External" /><Relationship Type="http://schemas.openxmlformats.org/officeDocument/2006/relationships/hyperlink" Id="rId184" Target="https://www.stcharleshealthcare.org/community-health/community-benefit-grants-and-sponsorships" TargetMode="External" /><Relationship Type="http://schemas.openxmlformats.org/officeDocument/2006/relationships/hyperlink" Id="rId187" Target="https://www.trilliumohp.com/supporting-oregon-communities/community-benefit-initiatives.html" TargetMode="External" /><Relationship Type="http://schemas.openxmlformats.org/officeDocument/2006/relationships/hyperlink" Id="rId188" Target="https://www.trilliumohp.com/supporting-oregon-communities/health-related-social-needs/community-capacity-building-funding.html" TargetMode="External" /><Relationship Type="http://schemas.openxmlformats.org/officeDocument/2006/relationships/hyperlink" Id="rId114" Target="https://www.understood.org/en/articles/understanding-dyspraxia%5D(https://www.understood.org/en/articles/understanding-dyspraxia)" TargetMode="External" /><Relationship Type="http://schemas.openxmlformats.org/officeDocument/2006/relationships/hyperlink" Id="rId85" Target="https://www.wellandgood.com/autism-myths/" TargetMode="External" /><Relationship Type="http://schemas.openxmlformats.org/officeDocument/2006/relationships/hyperlink" Id="rId227" Target="https://www.weyerhaeuser.com/company/values/citizenship/giving-fund/" TargetMode="External" /><Relationship Type="http://schemas.openxmlformats.org/officeDocument/2006/relationships/hyperlink" Id="rId145"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2024-06-06T22:53:43Z</dcterms:created>
  <dcterms:modified xsi:type="dcterms:W3CDTF">2024-06-06T22:53:43Z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6/6/24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The Autism Nexus of Oregon</vt:lpwstr>
  </property>
  <property fmtid="{D5CDD505-2E9C-101B-9397-08002B2CF9AE}" pid="15" name="toc-title">
    <vt:lpwstr>Contents</vt:lpwstr>
  </property>
  <property fmtid="{D5CDD505-2E9C-101B-9397-08002B2CF9AE}" pid="16" name="website">
    <vt:lpwstr/>
  </property>
</Properties>
</file>