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276"/>
        <w:gridCol w:w="4181"/>
        <w:gridCol w:w="1205"/>
      </w:tblGrid>
      <w:tr w:rsidR="00B35333" w:rsidRPr="00333A67">
        <w:tc>
          <w:tcPr>
            <w:tcW w:w="5032" w:type="dxa"/>
            <w:gridSpan w:val="2"/>
          </w:tcPr>
          <w:p w:rsidR="00B35333" w:rsidRPr="00333A67" w:rsidRDefault="00B35333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Elaboração</w:t>
            </w:r>
          </w:p>
        </w:tc>
        <w:tc>
          <w:tcPr>
            <w:tcW w:w="5386" w:type="dxa"/>
            <w:gridSpan w:val="2"/>
          </w:tcPr>
          <w:p w:rsidR="00B35333" w:rsidRPr="00333A67" w:rsidRDefault="00B35333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Aprovação</w:t>
            </w:r>
          </w:p>
        </w:tc>
      </w:tr>
      <w:tr w:rsidR="00484092" w:rsidRPr="00333A67" w:rsidTr="00EF7EE4">
        <w:tc>
          <w:tcPr>
            <w:tcW w:w="3756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Nome</w:t>
            </w:r>
          </w:p>
        </w:tc>
        <w:tc>
          <w:tcPr>
            <w:tcW w:w="1276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Data</w:t>
            </w:r>
          </w:p>
        </w:tc>
        <w:tc>
          <w:tcPr>
            <w:tcW w:w="4181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Nome</w:t>
            </w:r>
          </w:p>
        </w:tc>
        <w:tc>
          <w:tcPr>
            <w:tcW w:w="1205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Data</w:t>
            </w:r>
          </w:p>
        </w:tc>
      </w:tr>
      <w:tr w:rsidR="00484092" w:rsidRPr="00333A67" w:rsidTr="00A006EA">
        <w:tc>
          <w:tcPr>
            <w:tcW w:w="3756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 xml:space="preserve">Silmara </w:t>
            </w:r>
            <w:proofErr w:type="spellStart"/>
            <w:r w:rsidRPr="00333A67">
              <w:rPr>
                <w:rFonts w:asciiTheme="minorHAnsi" w:hAnsiTheme="minorHAnsi" w:cstheme="minorHAnsi"/>
                <w:lang w:val="pt-BR"/>
              </w:rPr>
              <w:t>Candiani</w:t>
            </w:r>
            <w:proofErr w:type="spellEnd"/>
            <w:r w:rsidRPr="00333A67">
              <w:rPr>
                <w:rFonts w:asciiTheme="minorHAnsi" w:hAnsiTheme="minorHAnsi" w:cstheme="minorHAnsi"/>
                <w:lang w:val="pt-BR"/>
              </w:rPr>
              <w:t xml:space="preserve"> Lemes</w:t>
            </w:r>
          </w:p>
        </w:tc>
        <w:tc>
          <w:tcPr>
            <w:tcW w:w="1276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>11/07/2016</w:t>
            </w:r>
          </w:p>
        </w:tc>
        <w:tc>
          <w:tcPr>
            <w:tcW w:w="4181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 xml:space="preserve">Cristiane Moraes </w:t>
            </w:r>
            <w:proofErr w:type="spellStart"/>
            <w:r w:rsidRPr="00333A67">
              <w:rPr>
                <w:rFonts w:asciiTheme="minorHAnsi" w:hAnsiTheme="minorHAnsi" w:cstheme="minorHAnsi"/>
                <w:lang w:val="pt-BR"/>
              </w:rPr>
              <w:t>Tuvani</w:t>
            </w:r>
            <w:proofErr w:type="spellEnd"/>
          </w:p>
        </w:tc>
        <w:tc>
          <w:tcPr>
            <w:tcW w:w="1205" w:type="dxa"/>
          </w:tcPr>
          <w:p w:rsidR="00484092" w:rsidRPr="00333A67" w:rsidRDefault="00484092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>11/07/2016</w:t>
            </w:r>
          </w:p>
        </w:tc>
      </w:tr>
    </w:tbl>
    <w:p w:rsidR="00F46522" w:rsidRPr="00333A67" w:rsidRDefault="00F46522">
      <w:pPr>
        <w:pStyle w:val="Rodap"/>
        <w:tabs>
          <w:tab w:val="clear" w:pos="4252"/>
          <w:tab w:val="clear" w:pos="8504"/>
        </w:tabs>
        <w:rPr>
          <w:rFonts w:asciiTheme="minorHAnsi" w:hAnsiTheme="minorHAnsi" w:cstheme="minorHAnsi"/>
          <w:lang w:val="pt-BR"/>
        </w:rPr>
      </w:pPr>
    </w:p>
    <w:p w:rsidR="00B35333" w:rsidRPr="00333A67" w:rsidRDefault="00C9205F" w:rsidP="00F46522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Objetiv</w:t>
      </w:r>
      <w:r w:rsidR="00F46522" w:rsidRPr="00333A67">
        <w:rPr>
          <w:rFonts w:asciiTheme="minorHAnsi" w:hAnsiTheme="minorHAnsi" w:cstheme="minorHAnsi"/>
          <w:b/>
          <w:bCs/>
          <w:lang w:val="pt-BR"/>
        </w:rPr>
        <w:t>o</w:t>
      </w:r>
    </w:p>
    <w:p w:rsidR="00973AEF" w:rsidRPr="00333A67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973AEF" w:rsidRPr="00333A67" w:rsidRDefault="00973AEF" w:rsidP="0090131C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>O objetivo desta Instrução de Trabalho é estabelecer a sistemática adotada para classificação e lançamento de Receitas e Despesas</w:t>
      </w:r>
      <w:r w:rsidR="005C2439" w:rsidRPr="00333A67">
        <w:rPr>
          <w:rFonts w:asciiTheme="minorHAnsi" w:hAnsiTheme="minorHAnsi" w:cstheme="minorHAnsi"/>
          <w:bCs/>
          <w:lang w:val="pt-BR"/>
        </w:rPr>
        <w:t xml:space="preserve"> em seus respectivos </w:t>
      </w:r>
      <w:r w:rsidRPr="00333A67">
        <w:rPr>
          <w:rFonts w:asciiTheme="minorHAnsi" w:hAnsiTheme="minorHAnsi" w:cstheme="minorHAnsi"/>
          <w:bCs/>
          <w:lang w:val="pt-BR"/>
        </w:rPr>
        <w:t>Centros de Custos.</w:t>
      </w:r>
    </w:p>
    <w:p w:rsidR="00973AEF" w:rsidRPr="00333A67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B35333" w:rsidRPr="00333A67" w:rsidRDefault="00FD20F1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Referê</w:t>
      </w:r>
      <w:r w:rsidR="00F46522" w:rsidRPr="00333A67">
        <w:rPr>
          <w:rFonts w:asciiTheme="minorHAnsi" w:hAnsiTheme="minorHAnsi" w:cstheme="minorHAnsi"/>
          <w:b/>
          <w:bCs/>
          <w:lang w:val="pt-BR"/>
        </w:rPr>
        <w:t>ncias</w:t>
      </w:r>
    </w:p>
    <w:p w:rsidR="00973AEF" w:rsidRPr="00333A67" w:rsidRDefault="0090131C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>Não aplicável</w:t>
      </w:r>
    </w:p>
    <w:p w:rsidR="0021276C" w:rsidRPr="00333A67" w:rsidRDefault="0021276C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B35333" w:rsidRPr="00333A67" w:rsidRDefault="00FD20F1" w:rsidP="00F46522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Definições</w:t>
      </w:r>
    </w:p>
    <w:p w:rsidR="0090131C" w:rsidRPr="00333A67" w:rsidRDefault="0090131C" w:rsidP="0090131C">
      <w:pPr>
        <w:pStyle w:val="Rodap"/>
        <w:tabs>
          <w:tab w:val="clear" w:pos="4252"/>
          <w:tab w:val="clear" w:pos="8504"/>
        </w:tabs>
        <w:ind w:left="720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Receitas:</w:t>
      </w:r>
      <w:r w:rsidRPr="00333A67">
        <w:rPr>
          <w:rFonts w:asciiTheme="minorHAnsi" w:hAnsiTheme="minorHAnsi" w:cstheme="minorHAnsi"/>
          <w:bCs/>
          <w:lang w:val="pt-BR"/>
        </w:rPr>
        <w:t xml:space="preserve"> São as entradas de recursos financeiros na empresa, resultantes, principalmente, da venda de produtos e serviços.</w:t>
      </w:r>
    </w:p>
    <w:p w:rsidR="00333A67" w:rsidRDefault="00333A67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Despesas:</w:t>
      </w:r>
      <w:r w:rsidRPr="00333A67">
        <w:rPr>
          <w:rFonts w:asciiTheme="minorHAnsi" w:hAnsiTheme="minorHAnsi" w:cstheme="minorHAnsi"/>
          <w:bCs/>
          <w:lang w:val="pt-BR"/>
        </w:rPr>
        <w:t xml:space="preserve"> São todos os gastos que não estão relacionados diretamente com o produto/serviço, mas são necessários para atender a estrutura da sua empresa, podendo estes serem classificados ainda como Fixos e Variáveis.</w:t>
      </w:r>
    </w:p>
    <w:p w:rsidR="00333A67" w:rsidRDefault="00333A67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Custos:</w:t>
      </w:r>
      <w:r w:rsidRPr="00333A67">
        <w:rPr>
          <w:rFonts w:asciiTheme="minorHAnsi" w:hAnsiTheme="minorHAnsi" w:cstheme="minorHAnsi"/>
          <w:bCs/>
          <w:lang w:val="pt-BR"/>
        </w:rPr>
        <w:t xml:space="preserve"> São todos os gastos relacionados a um produto até deixá-lo em condições de vender, ou seja, tudo aquilo que é utilizado para produzir um bem ou serviço (ou adquirir um bem) para ser vendido, podendo estes também serem classificados como Fixos e Variáveis ou Diretos e Indiretos.</w:t>
      </w:r>
    </w:p>
    <w:p w:rsidR="00333A67" w:rsidRDefault="00333A67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Margem de Contribuição:</w:t>
      </w:r>
      <w:r w:rsidRPr="00333A67">
        <w:rPr>
          <w:rFonts w:asciiTheme="minorHAnsi" w:hAnsiTheme="minorHAnsi" w:cstheme="minorHAnsi"/>
          <w:bCs/>
          <w:lang w:val="pt-BR"/>
        </w:rPr>
        <w:t xml:space="preserve"> Margem de Contribuição é a diferença entre o preço de venda de um produto ou serviço e a soma dos custos e despesas variáveis, isto é, a empresa vende um produto ou serviço por um determinado preço.</w:t>
      </w:r>
    </w:p>
    <w:p w:rsidR="00333A67" w:rsidRDefault="00333A67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Ponto de Equilíbrio:</w:t>
      </w:r>
      <w:r w:rsidRPr="00333A67">
        <w:rPr>
          <w:rFonts w:asciiTheme="minorHAnsi" w:hAnsiTheme="minorHAnsi" w:cstheme="minorHAnsi"/>
          <w:bCs/>
          <w:lang w:val="pt-BR"/>
        </w:rPr>
        <w:t xml:space="preserve"> é quando os custos e despesas da empresa são iguais ao que foi gerado de vendas ou receita.</w:t>
      </w:r>
    </w:p>
    <w:p w:rsidR="00333A67" w:rsidRDefault="00333A67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/>
          <w:bCs/>
          <w:lang w:val="pt-BR"/>
        </w:rPr>
      </w:pPr>
    </w:p>
    <w:p w:rsidR="0090131C" w:rsidRPr="00333A67" w:rsidRDefault="0090131C" w:rsidP="0090131C">
      <w:pPr>
        <w:pStyle w:val="Rodap"/>
        <w:tabs>
          <w:tab w:val="left" w:pos="2295"/>
        </w:tabs>
        <w:ind w:left="36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Centros de Custos:</w:t>
      </w:r>
      <w:r w:rsidRPr="00333A67">
        <w:rPr>
          <w:rFonts w:asciiTheme="minorHAnsi" w:hAnsiTheme="minorHAnsi" w:cstheme="minorHAnsi"/>
          <w:bCs/>
          <w:lang w:val="pt-BR"/>
        </w:rPr>
        <w:t xml:space="preserve"> também conhecido como Centros de Responsabilidade, ligado às diversas divisões de uma empresa delimitadas por processo, por setor, por departamento, segundo o aspecto de localização de todos os custos aí verificados.</w:t>
      </w:r>
    </w:p>
    <w:p w:rsidR="00FD20F1" w:rsidRPr="00333A67" w:rsidRDefault="00FD20F1" w:rsidP="00FD20F1">
      <w:pPr>
        <w:pStyle w:val="Rodap"/>
        <w:tabs>
          <w:tab w:val="clear" w:pos="4252"/>
          <w:tab w:val="clear" w:pos="8504"/>
        </w:tabs>
        <w:ind w:left="720"/>
        <w:rPr>
          <w:rFonts w:asciiTheme="minorHAnsi" w:hAnsiTheme="minorHAnsi" w:cstheme="minorHAnsi"/>
          <w:b/>
          <w:bCs/>
          <w:lang w:val="pt-BR"/>
        </w:rPr>
      </w:pPr>
    </w:p>
    <w:p w:rsidR="00FD20F1" w:rsidRPr="00333A67" w:rsidRDefault="00FD20F1" w:rsidP="00F46522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Procedimentos e Responsabilidades</w:t>
      </w:r>
    </w:p>
    <w:p w:rsidR="00973AEF" w:rsidRPr="00333A67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  <w:bookmarkStart w:id="0" w:name="_GoBack"/>
      <w:bookmarkEnd w:id="0"/>
    </w:p>
    <w:p w:rsidR="00973AEF" w:rsidRPr="00333A67" w:rsidRDefault="00BE151B" w:rsidP="00973AEF">
      <w:pPr>
        <w:pStyle w:val="Rodap"/>
        <w:numPr>
          <w:ilvl w:val="1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Empresas</w:t>
      </w:r>
    </w:p>
    <w:p w:rsidR="00BE151B" w:rsidRPr="00333A67" w:rsidRDefault="00BE151B" w:rsidP="00BE151B">
      <w:pPr>
        <w:pStyle w:val="Rodap"/>
        <w:tabs>
          <w:tab w:val="clear" w:pos="4252"/>
          <w:tab w:val="clear" w:pos="8504"/>
        </w:tabs>
        <w:jc w:val="both"/>
        <w:rPr>
          <w:rFonts w:asciiTheme="minorHAnsi" w:hAnsiTheme="minorHAnsi" w:cstheme="minorHAnsi"/>
          <w:bCs/>
          <w:lang w:val="pt-BR"/>
        </w:rPr>
      </w:pPr>
    </w:p>
    <w:p w:rsidR="00BE151B" w:rsidRPr="00333A67" w:rsidRDefault="00BE151B" w:rsidP="00BE151B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>Todos os lançamentos financeiros são realizados de forma inte</w:t>
      </w:r>
      <w:r w:rsidR="00FD20F1" w:rsidRPr="00333A67">
        <w:rPr>
          <w:rFonts w:asciiTheme="minorHAnsi" w:hAnsiTheme="minorHAnsi" w:cstheme="minorHAnsi"/>
          <w:bCs/>
          <w:lang w:val="pt-BR"/>
        </w:rPr>
        <w:t>grada à todas as empresas do Gru</w:t>
      </w:r>
      <w:r w:rsidR="0014735F" w:rsidRPr="00333A67">
        <w:rPr>
          <w:rFonts w:asciiTheme="minorHAnsi" w:hAnsiTheme="minorHAnsi" w:cstheme="minorHAnsi"/>
          <w:bCs/>
          <w:lang w:val="pt-BR"/>
        </w:rPr>
        <w:t>po Auto Geral.</w:t>
      </w:r>
    </w:p>
    <w:p w:rsidR="009D742A" w:rsidRPr="00333A67" w:rsidRDefault="009D742A" w:rsidP="00BE151B">
      <w:pPr>
        <w:pStyle w:val="Rodap"/>
        <w:tabs>
          <w:tab w:val="clear" w:pos="4252"/>
          <w:tab w:val="clear" w:pos="8504"/>
        </w:tabs>
        <w:jc w:val="center"/>
        <w:rPr>
          <w:rFonts w:asciiTheme="minorHAnsi" w:hAnsiTheme="minorHAnsi" w:cstheme="minorHAnsi"/>
          <w:b/>
          <w:color w:val="FFFFFF" w:themeColor="background1"/>
          <w:lang w:val="pt-BR"/>
        </w:rPr>
        <w:sectPr w:rsidR="009D742A" w:rsidRPr="00333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851" w:left="851" w:header="425" w:footer="284" w:gutter="0"/>
          <w:paperSrc w:first="7" w:other="7"/>
          <w:cols w:space="720"/>
        </w:sectPr>
      </w:pPr>
    </w:p>
    <w:p w:rsidR="009D742A" w:rsidRPr="00333A67" w:rsidRDefault="009D742A" w:rsidP="0090131C">
      <w:pPr>
        <w:pStyle w:val="Rodap"/>
        <w:tabs>
          <w:tab w:val="clear" w:pos="4252"/>
          <w:tab w:val="clear" w:pos="8504"/>
        </w:tabs>
        <w:jc w:val="both"/>
        <w:rPr>
          <w:rFonts w:asciiTheme="minorHAnsi" w:hAnsiTheme="minorHAnsi" w:cstheme="minorHAnsi"/>
          <w:bCs/>
          <w:lang w:val="pt-BR"/>
        </w:rPr>
        <w:sectPr w:rsidR="009D742A" w:rsidRPr="00333A67" w:rsidSect="009D742A">
          <w:type w:val="continuous"/>
          <w:pgSz w:w="11907" w:h="16840" w:code="9"/>
          <w:pgMar w:top="1134" w:right="851" w:bottom="851" w:left="851" w:header="425" w:footer="284" w:gutter="0"/>
          <w:paperSrc w:first="7" w:other="7"/>
          <w:cols w:num="2" w:space="397"/>
        </w:sectPr>
      </w:pPr>
    </w:p>
    <w:p w:rsidR="00BE151B" w:rsidRPr="00333A67" w:rsidRDefault="00BE151B" w:rsidP="00BE151B">
      <w:pPr>
        <w:pStyle w:val="Rodap"/>
        <w:numPr>
          <w:ilvl w:val="1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Receitas</w:t>
      </w:r>
    </w:p>
    <w:p w:rsidR="00BE151B" w:rsidRPr="00333A67" w:rsidRDefault="00BE151B" w:rsidP="00BE151B">
      <w:pPr>
        <w:pStyle w:val="Rodap"/>
        <w:tabs>
          <w:tab w:val="clear" w:pos="4252"/>
          <w:tab w:val="clear" w:pos="8504"/>
        </w:tabs>
        <w:ind w:left="720"/>
        <w:rPr>
          <w:rFonts w:asciiTheme="minorHAnsi" w:hAnsiTheme="minorHAnsi" w:cstheme="minorHAnsi"/>
          <w:b/>
          <w:bCs/>
          <w:lang w:val="pt-BR"/>
        </w:rPr>
      </w:pPr>
    </w:p>
    <w:p w:rsidR="00BE151B" w:rsidRPr="00333A67" w:rsidRDefault="00BE151B" w:rsidP="00BE151B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 xml:space="preserve">Dentro de toda empresa poderão haver receitas, sendo que estas deve ser sempre </w:t>
      </w:r>
      <w:r w:rsidR="00000614" w:rsidRPr="00333A67">
        <w:rPr>
          <w:rFonts w:asciiTheme="minorHAnsi" w:hAnsiTheme="minorHAnsi" w:cstheme="minorHAnsi"/>
          <w:bCs/>
          <w:lang w:val="pt-BR"/>
        </w:rPr>
        <w:t>relacionada</w:t>
      </w:r>
      <w:r w:rsidRPr="00333A67">
        <w:rPr>
          <w:rFonts w:asciiTheme="minorHAnsi" w:hAnsiTheme="minorHAnsi" w:cstheme="minorHAnsi"/>
          <w:bCs/>
          <w:lang w:val="pt-BR"/>
        </w:rPr>
        <w:t>, conforme classificação a seguir:</w:t>
      </w:r>
    </w:p>
    <w:p w:rsidR="0021276C" w:rsidRPr="00333A67" w:rsidRDefault="0021276C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Style w:val="TabeladeGrade4-nfase11"/>
        <w:tblW w:w="3827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3"/>
      </w:tblGrid>
      <w:tr w:rsidR="00BE151B" w:rsidRPr="00333A67" w:rsidTr="00333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</w:tcPr>
          <w:p w:rsidR="00BE151B" w:rsidRPr="00333A67" w:rsidRDefault="009D742A" w:rsidP="00BE151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ESPÉCIE</w:t>
            </w:r>
          </w:p>
        </w:tc>
      </w:tr>
      <w:tr w:rsidR="009D742A" w:rsidRPr="00333A67" w:rsidTr="0033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CARTÃO DE CRÉDITO</w:t>
            </w:r>
          </w:p>
        </w:tc>
      </w:tr>
      <w:tr w:rsidR="00BE151B" w:rsidRPr="00333A67" w:rsidTr="00333A6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CARTÃO DE DÉBITO</w:t>
            </w:r>
          </w:p>
        </w:tc>
      </w:tr>
      <w:tr w:rsidR="009D742A" w:rsidRPr="00333A67" w:rsidTr="0033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CHEQUES</w:t>
            </w:r>
          </w:p>
        </w:tc>
      </w:tr>
      <w:tr w:rsidR="00BE151B" w:rsidRPr="00333A67" w:rsidTr="00333A6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CHEQUES DE TERCEIROS</w:t>
            </w:r>
          </w:p>
        </w:tc>
      </w:tr>
      <w:tr w:rsidR="009D742A" w:rsidRPr="00333A67" w:rsidTr="0033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BOLETOS</w:t>
            </w:r>
          </w:p>
        </w:tc>
      </w:tr>
      <w:tr w:rsidR="00BE151B" w:rsidRPr="00333A67" w:rsidTr="00333A6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8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DOC/TED</w:t>
            </w:r>
          </w:p>
        </w:tc>
      </w:tr>
      <w:tr w:rsidR="009D742A" w:rsidRPr="00333A67" w:rsidTr="00333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jc w:val="center"/>
              <w:outlineLvl w:val="0"/>
              <w:rPr>
                <w:rFonts w:asciiTheme="minorHAnsi" w:hAnsiTheme="minorHAnsi" w:cstheme="minorHAnsi"/>
                <w:b w:val="0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b w:val="0"/>
                <w:color w:val="000000"/>
                <w:lang w:val="pt-BR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E151B" w:rsidRPr="00333A67" w:rsidRDefault="009D742A" w:rsidP="00BE151B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DEPÓSITOS</w:t>
            </w:r>
          </w:p>
        </w:tc>
      </w:tr>
    </w:tbl>
    <w:p w:rsidR="00BE151B" w:rsidRPr="00333A67" w:rsidRDefault="00BE151B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BE151B" w:rsidRPr="00333A67" w:rsidRDefault="00BE151B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4841" w:rsidRPr="00333A67" w:rsidRDefault="00C34841" w:rsidP="00C34841">
      <w:pPr>
        <w:pStyle w:val="Rodap"/>
        <w:numPr>
          <w:ilvl w:val="1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Despesas/Custos</w:t>
      </w:r>
    </w:p>
    <w:p w:rsidR="00C34841" w:rsidRPr="00333A67" w:rsidRDefault="00C34841" w:rsidP="00C34841">
      <w:pPr>
        <w:pStyle w:val="Rodap"/>
        <w:tabs>
          <w:tab w:val="clear" w:pos="4252"/>
          <w:tab w:val="clear" w:pos="8504"/>
        </w:tabs>
        <w:ind w:left="720"/>
        <w:rPr>
          <w:rFonts w:asciiTheme="minorHAnsi" w:hAnsiTheme="minorHAnsi" w:cstheme="minorHAnsi"/>
          <w:b/>
          <w:bCs/>
          <w:lang w:val="pt-BR"/>
        </w:rPr>
      </w:pPr>
    </w:p>
    <w:p w:rsidR="00C34841" w:rsidRPr="00333A67" w:rsidRDefault="00C34841" w:rsidP="00C34841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 xml:space="preserve">Dentro de toda empresa também </w:t>
      </w:r>
      <w:r w:rsidR="00000614" w:rsidRPr="00333A67">
        <w:rPr>
          <w:rFonts w:asciiTheme="minorHAnsi" w:hAnsiTheme="minorHAnsi" w:cstheme="minorHAnsi"/>
          <w:bCs/>
          <w:lang w:val="pt-BR"/>
        </w:rPr>
        <w:t>haverá</w:t>
      </w:r>
      <w:r w:rsidRPr="00333A67">
        <w:rPr>
          <w:rFonts w:asciiTheme="minorHAnsi" w:hAnsiTheme="minorHAnsi" w:cstheme="minorHAnsi"/>
          <w:bCs/>
          <w:lang w:val="pt-BR"/>
        </w:rPr>
        <w:t xml:space="preserve"> despesas/custos a serem </w:t>
      </w:r>
      <w:r w:rsidR="00C32EF9" w:rsidRPr="00333A67">
        <w:rPr>
          <w:rFonts w:asciiTheme="minorHAnsi" w:hAnsiTheme="minorHAnsi" w:cstheme="minorHAnsi"/>
          <w:bCs/>
          <w:lang w:val="pt-BR"/>
        </w:rPr>
        <w:t>lançados</w:t>
      </w:r>
      <w:r w:rsidRPr="00333A67">
        <w:rPr>
          <w:rFonts w:asciiTheme="minorHAnsi" w:hAnsiTheme="minorHAnsi" w:cstheme="minorHAnsi"/>
          <w:bCs/>
          <w:lang w:val="pt-BR"/>
        </w:rPr>
        <w:t>, porém devido à natureza das mesmas, estas necessitam de uma classificação mais detalhada, conforme a seguir:</w:t>
      </w:r>
    </w:p>
    <w:p w:rsidR="00433876" w:rsidRPr="00333A67" w:rsidRDefault="00433876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5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120"/>
      </w:tblGrid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FIXAS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ADMINISTRATIVOS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MANUTENCAO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FINANCEIROS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IMPOSTOS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ATIVOS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VARIAVEIS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PRESTADORES DE SERVICOS</w:t>
            </w:r>
          </w:p>
        </w:tc>
      </w:tr>
      <w:tr w:rsidR="00C506E1" w:rsidRPr="00333A67" w:rsidTr="00C506E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jc w:val="right"/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FORNECEDORES</w:t>
            </w:r>
          </w:p>
        </w:tc>
      </w:tr>
    </w:tbl>
    <w:p w:rsidR="00C34841" w:rsidRPr="00333A67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C32EF9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Fixas</w:t>
      </w:r>
    </w:p>
    <w:p w:rsidR="00C34841" w:rsidRPr="00333A67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511C91" w:rsidRPr="00333A67" w:rsidRDefault="00511C91" w:rsidP="00511C91">
      <w:pPr>
        <w:pStyle w:val="Rodap"/>
        <w:tabs>
          <w:tab w:val="clear" w:pos="4252"/>
          <w:tab w:val="clear" w:pos="8504"/>
        </w:tabs>
        <w:ind w:left="720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>As despesas fixas devem ser classificadas dentro das seguintes categorias:</w:t>
      </w:r>
    </w:p>
    <w:p w:rsidR="00511C91" w:rsidRPr="00333A67" w:rsidRDefault="00511C9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506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4281"/>
      </w:tblGrid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01.10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DISTRIBUICAO DE LUCROS E DIVIDENDOS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01.12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PRO-LABORE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01.11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SALARIO (FOLHA DE PAGAMENTO)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01.01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13° SALARIO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01.03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FERIAS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01.09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RESCISAO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01.04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HORAS EXTRAS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01.05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ADIANTAMENTO SALARIAL (VALE)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01.07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PLANO DE SAUDE (DIRECAO)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01.06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PLANO DE SAUDE / ODONTOLOGICO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01.15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VALE TRANSPORTE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01.14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VALE REFEICAO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01.13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UNIFORMES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01.02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EPI'S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01.16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PESSOAL</w:t>
            </w:r>
          </w:p>
        </w:tc>
      </w:tr>
      <w:tr w:rsidR="0014735F" w:rsidRPr="00333A67" w:rsidTr="001D3061">
        <w:trPr>
          <w:trHeight w:val="33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735F" w:rsidRPr="00333A67" w:rsidRDefault="0014735F" w:rsidP="0014735F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01.08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3061" w:rsidRPr="00333A67" w:rsidRDefault="0014735F" w:rsidP="001D3061">
            <w:pPr>
              <w:rPr>
                <w:rFonts w:asciiTheme="minorHAnsi" w:hAnsiTheme="minorHAnsi" w:cstheme="minorHAnsi"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Cs/>
                <w:lang w:val="pt-BR"/>
              </w:rPr>
              <w:t>PENSAO ALIMENTICIA</w:t>
            </w:r>
          </w:p>
        </w:tc>
      </w:tr>
    </w:tbl>
    <w:p w:rsidR="00C34841" w:rsidRPr="00333A67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637006" w:rsidRDefault="00637006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7B0650" w:rsidRDefault="007B0650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1D3061" w:rsidRDefault="001D3061" w:rsidP="001D3061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C32EF9" w:rsidRPr="00333A67" w:rsidRDefault="00C32EF9" w:rsidP="00483F45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lastRenderedPageBreak/>
        <w:t>Despesas Administrativas</w:t>
      </w:r>
    </w:p>
    <w:p w:rsidR="00C34841" w:rsidRPr="00333A67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10120" w:type="dxa"/>
        <w:tblInd w:w="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52"/>
        <w:gridCol w:w="3066"/>
        <w:gridCol w:w="658"/>
        <w:gridCol w:w="960"/>
        <w:gridCol w:w="680"/>
        <w:gridCol w:w="4160"/>
      </w:tblGrid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02.01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ACOES JUDICIAIS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XEROX (COPIA)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02.02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ALUGUEL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EVENTOS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02.03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ALVARA DE FUNCIONAMENTO / HABITE-SE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FROTA COMBUSTIVEL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02.04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BRINDES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FROTA IPVA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02.05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CPFL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FROTA MULTAS DE TRANSITO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02.06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CONTRIBUICAO SINDICAL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FROTA LICENCIAMENTO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02.07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CORREIOS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COMPRA DE MOVEIS E UTENSILIOS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02.08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DOACOES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AGUA POTAVEL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02.09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MEDICAMENTO/FARMACIA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PEDAGIO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02.10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INTERNET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DESPESAS DE CARTORIO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02.11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IPTU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ESTACIONAMENTO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02.12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LICENCAS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02.34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SAAE / CIS / DAE / SANESALTO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02.13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DE CONSUMO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02.35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PALESTRAS / CURSOS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02.14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DE ESCRITORIO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02.36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FESTAS / EVENTOS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02.15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DE INFORMATICA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02.37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FROTA LAVAGEM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02.16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DE LIMPEZA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02.38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DOMINIO DE SITES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02.17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DE MARTKETING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02.39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ENTRADA DE BRINDE/BONIFICACAO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02.18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MATERIAL PROMOCIONAL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02.40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FATURA CARTAO CREDITO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02.19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MULTAS/AUTUACOES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02.41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ITAVUVU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02.20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SEGURO DE VIDA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02.42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CERTIFICCADO DIGITAL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02.21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SEGURO PREDIAL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02.43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 xml:space="preserve">CONSUMO </w:t>
            </w:r>
            <w:r w:rsidR="001D3061">
              <w:rPr>
                <w:rFonts w:asciiTheme="minorHAnsi" w:hAnsiTheme="minorHAnsi" w:cstheme="minorHAnsi"/>
                <w:color w:val="000000"/>
                <w:lang w:val="pt-BR"/>
              </w:rPr>
              <w:t>–</w:t>
            </w: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 xml:space="preserve"> COZINHA</w:t>
            </w:r>
          </w:p>
        </w:tc>
      </w:tr>
      <w:tr w:rsidR="00C506E1" w:rsidRPr="00333A67" w:rsidTr="001D3061">
        <w:trPr>
          <w:trHeight w:val="330"/>
        </w:trPr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02.22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TELEFONIA FIXA/MOVEL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6E1" w:rsidRPr="00333A67" w:rsidRDefault="00C506E1" w:rsidP="00C506E1">
            <w:pPr>
              <w:rPr>
                <w:rFonts w:asciiTheme="minorHAnsi" w:hAnsiTheme="minorHAnsi" w:cstheme="minorHAnsi"/>
                <w:lang w:val="pt-BR"/>
              </w:rPr>
            </w:pPr>
          </w:p>
        </w:tc>
      </w:tr>
      <w:tr w:rsidR="006E7867" w:rsidRPr="00333A67" w:rsidTr="001D3061">
        <w:trPr>
          <w:gridBefore w:val="1"/>
          <w:gridAfter w:val="4"/>
          <w:wBefore w:w="544" w:type="dxa"/>
          <w:wAfter w:w="6458" w:type="dxa"/>
          <w:trHeight w:val="360"/>
        </w:trPr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7867" w:rsidRPr="00333A67" w:rsidRDefault="006E7867" w:rsidP="006E7867">
            <w:pPr>
              <w:outlineLvl w:val="1"/>
              <w:rPr>
                <w:rFonts w:asciiTheme="minorHAnsi" w:hAnsiTheme="minorHAnsi" w:cstheme="minorHAnsi"/>
                <w:b/>
                <w:bCs/>
                <w:color w:val="000000"/>
                <w:lang w:val="pt-BR"/>
              </w:rPr>
            </w:pPr>
          </w:p>
        </w:tc>
      </w:tr>
    </w:tbl>
    <w:p w:rsidR="00C34841" w:rsidRPr="00333A67" w:rsidRDefault="00C34841" w:rsidP="0090131C">
      <w:pPr>
        <w:pStyle w:val="Rodap"/>
        <w:tabs>
          <w:tab w:val="clear" w:pos="4252"/>
          <w:tab w:val="clear" w:pos="8504"/>
        </w:tabs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483F45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de Manutenção</w:t>
      </w:r>
    </w:p>
    <w:p w:rsidR="00C34841" w:rsidRPr="00333A67" w:rsidRDefault="00C34841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862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"/>
        <w:gridCol w:w="7558"/>
      </w:tblGrid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03.01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EQUIPAMENTOS HARDWARE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03.02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MOVEIS E UTENSILIOS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03.03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EQUIPAMENTOS SOFTWARE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03.09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FROTA REPAROS/CONSERTOS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03.10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PREDIAL ALVENARIA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03.11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PREDIAL DADOS (CABEAMENTO/INTERNET/ANTENA/TELEFONIA)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03.12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PREDIAL ELETRICA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03.13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PREDIAL ESTRUTURAL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03.14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PREDIAL HIDRAULICA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03.15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MONITORAMENTO / SEGURANCA PATRIMONIAL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03.16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LOCACAO (MAQUINAS / EQUIPAMENTOS / FERRAMENTAS)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03.17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PROJETO DE BOMBEIRO</w:t>
            </w:r>
          </w:p>
        </w:tc>
      </w:tr>
      <w:tr w:rsidR="00FA4060" w:rsidRPr="00FA4060" w:rsidTr="007B065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03.18</w:t>
            </w:r>
          </w:p>
        </w:tc>
        <w:tc>
          <w:tcPr>
            <w:tcW w:w="7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MANUTENCAO EQUIPAMENTOS/MOVEIS/APARELHOS LOGISTICA</w:t>
            </w:r>
          </w:p>
        </w:tc>
      </w:tr>
    </w:tbl>
    <w:p w:rsidR="006E7867" w:rsidRPr="00333A67" w:rsidRDefault="006E7867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6E7867" w:rsidRPr="00333A67" w:rsidRDefault="006E7867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6E7867" w:rsidRPr="00333A67" w:rsidRDefault="006E7867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Financeiras</w:t>
      </w:r>
    </w:p>
    <w:p w:rsidR="00433876" w:rsidRPr="00333A67" w:rsidRDefault="00433876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428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320"/>
      </w:tblGrid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APLICACAO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DOC/TED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IOF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JUROS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EMPRESTIMOS / BNDES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TARIFAS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04.07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FINANCIAMENTO CAMINHAO / BB</w:t>
            </w:r>
          </w:p>
        </w:tc>
      </w:tr>
    </w:tbl>
    <w:p w:rsidR="00C32EF9" w:rsidRPr="00333A67" w:rsidRDefault="00C32EF9" w:rsidP="00333A67">
      <w:pPr>
        <w:pStyle w:val="Rodap"/>
        <w:tabs>
          <w:tab w:val="clear" w:pos="4252"/>
          <w:tab w:val="clear" w:pos="8504"/>
        </w:tabs>
        <w:ind w:left="639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com Impostos</w:t>
      </w: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4926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6"/>
      </w:tblGrid>
      <w:tr w:rsidR="00A40013" w:rsidRPr="00333A67" w:rsidTr="001D3061">
        <w:trPr>
          <w:trHeight w:val="360"/>
        </w:trPr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620"/>
            </w:tblGrid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CSSL / IRPJ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DARF'S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FGTS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GPS - INSS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ICMS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05.06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ICMS - ST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05.07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IRRF (FOLHA PAGAMENTO)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05.08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IRRF (NFS)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05.09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ISSQN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FGTS - RESCISORIO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PIS/COFINS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GNRE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GARE - DR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TRIBUTOS MOBILIARIOS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05.15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SPED CONTABIL</w:t>
                  </w:r>
                </w:p>
              </w:tc>
            </w:tr>
          </w:tbl>
          <w:p w:rsidR="00A40013" w:rsidRPr="00333A67" w:rsidRDefault="00A40013" w:rsidP="00A40013">
            <w:pPr>
              <w:outlineLvl w:val="1"/>
              <w:rPr>
                <w:rFonts w:asciiTheme="minorHAnsi" w:hAnsiTheme="minorHAnsi" w:cstheme="minorHAnsi"/>
                <w:b/>
                <w:bCs/>
                <w:color w:val="000000"/>
                <w:lang w:val="pt-BR"/>
              </w:rPr>
            </w:pPr>
          </w:p>
        </w:tc>
      </w:tr>
    </w:tbl>
    <w:p w:rsidR="00C32EF9" w:rsidRPr="00333A67" w:rsidRDefault="00C32EF9" w:rsidP="00C32EF9">
      <w:pPr>
        <w:pStyle w:val="Rodap"/>
        <w:tabs>
          <w:tab w:val="clear" w:pos="4252"/>
          <w:tab w:val="clear" w:pos="8504"/>
        </w:tabs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com Ativos</w:t>
      </w: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506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100"/>
      </w:tblGrid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IMOVEIS (COMPRA)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INFORMATICA (COMPRA EQUIPAMENTOS)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INFRAESTRUTURA (COMPRA)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MAQUINAS / FERRAMENTAS (COMPRA)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06.05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MOBILIARIO (COMPRA)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VEICULOS (COMPRA)</w:t>
            </w:r>
          </w:p>
        </w:tc>
      </w:tr>
      <w:tr w:rsidR="00FA4060" w:rsidRPr="00FA4060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06.07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FA4060" w:rsidRDefault="00FA4060" w:rsidP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FA4060">
              <w:rPr>
                <w:rFonts w:asciiTheme="minorHAnsi" w:hAnsiTheme="minorHAnsi" w:cstheme="minorHAnsi"/>
                <w:color w:val="000000"/>
                <w:lang w:val="pt-BR"/>
              </w:rPr>
              <w:t>FROTA FINANCIAMENTO</w:t>
            </w:r>
          </w:p>
        </w:tc>
      </w:tr>
    </w:tbl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Variáveis</w:t>
      </w: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348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520"/>
      </w:tblGrid>
      <w:tr w:rsidR="00FA4060" w:rsidRPr="00333A67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07.01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>
            <w:pPr>
              <w:rPr>
                <w:rFonts w:asciiTheme="minorHAnsi" w:hAnsiTheme="minorHAnsi" w:cstheme="minorHAnsi"/>
                <w:color w:val="000000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COMISSAO DE VENDAS</w:t>
            </w:r>
          </w:p>
        </w:tc>
      </w:tr>
      <w:tr w:rsidR="00FA4060" w:rsidRPr="00333A67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>
            <w:pPr>
              <w:rPr>
                <w:rFonts w:asciiTheme="minorHAnsi" w:hAnsiTheme="minorHAnsi" w:cstheme="minorHAnsi"/>
                <w:color w:val="000000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07.02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>
            <w:pPr>
              <w:rPr>
                <w:rFonts w:asciiTheme="minorHAnsi" w:hAnsiTheme="minorHAnsi" w:cstheme="minorHAnsi"/>
                <w:color w:val="000000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FRETES</w:t>
            </w:r>
          </w:p>
        </w:tc>
      </w:tr>
      <w:tr w:rsidR="00FA4060" w:rsidRPr="00333A67" w:rsidTr="00333A6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>
            <w:pPr>
              <w:rPr>
                <w:rFonts w:asciiTheme="minorHAnsi" w:hAnsiTheme="minorHAnsi" w:cstheme="minorHAnsi"/>
                <w:color w:val="000000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07.03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4060" w:rsidRPr="00333A67" w:rsidRDefault="00FA4060" w:rsidP="00FA4060">
            <w:pPr>
              <w:rPr>
                <w:rFonts w:asciiTheme="minorHAnsi" w:hAnsiTheme="minorHAnsi" w:cstheme="minorHAnsi"/>
                <w:color w:val="000000"/>
              </w:rPr>
            </w:pPr>
            <w:r w:rsidRPr="00333A67">
              <w:rPr>
                <w:rFonts w:asciiTheme="minorHAnsi" w:hAnsiTheme="minorHAnsi" w:cstheme="minorHAnsi"/>
                <w:color w:val="000000"/>
              </w:rPr>
              <w:t>REEMBOLSO DE DESPESAS</w:t>
            </w:r>
          </w:p>
        </w:tc>
      </w:tr>
    </w:tbl>
    <w:p w:rsidR="00FA4060" w:rsidRPr="00333A67" w:rsidRDefault="00FA4060" w:rsidP="00FA4060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highlight w:val="yellow"/>
          <w:lang w:val="pt-BR"/>
        </w:rPr>
      </w:pPr>
    </w:p>
    <w:p w:rsidR="007B0650" w:rsidRDefault="007B0650" w:rsidP="007B0650">
      <w:pPr>
        <w:pStyle w:val="Rodap"/>
        <w:tabs>
          <w:tab w:val="clear" w:pos="4252"/>
          <w:tab w:val="clear" w:pos="8504"/>
        </w:tabs>
        <w:ind w:left="1080"/>
        <w:rPr>
          <w:rFonts w:asciiTheme="minorHAnsi" w:hAnsiTheme="minorHAnsi" w:cstheme="minorHAnsi"/>
          <w:b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lastRenderedPageBreak/>
        <w:t>Despesas com Prestadores de Serviços</w:t>
      </w: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highlight w:val="yellow"/>
          <w:lang w:val="pt-BR"/>
        </w:rPr>
      </w:pPr>
    </w:p>
    <w:tbl>
      <w:tblPr>
        <w:tblW w:w="9846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6"/>
      </w:tblGrid>
      <w:tr w:rsidR="00815EEC" w:rsidRPr="00333A67" w:rsidTr="001D3061">
        <w:trPr>
          <w:trHeight w:val="360"/>
        </w:trPr>
        <w:tc>
          <w:tcPr>
            <w:tcW w:w="9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8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540"/>
            </w:tblGrid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08.01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ADVOCACIA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08.02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AGENCIAS DE MARKETING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08.03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CONSULTORIA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08.04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CONTABILIDADE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08.05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DESPACHANTES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08.06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GRAFICAS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08.07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MEDICINA OCUPACIONAL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08.08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1D3061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ASSOCIACOES E CONSULTAS DE CREDITOS (SPC - SERASA - BOA VISTA - ASSOC.COMERCIAL)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08.09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PUBLICIDADE E PROPAGANDA</w:t>
                  </w:r>
                </w:p>
              </w:tc>
            </w:tr>
            <w:tr w:rsidR="00FA4060" w:rsidRPr="00FA4060" w:rsidTr="00FD6D10">
              <w:trPr>
                <w:trHeight w:val="33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08.10</w:t>
                  </w:r>
                </w:p>
              </w:tc>
              <w:tc>
                <w:tcPr>
                  <w:tcW w:w="7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FA4060" w:rsidRPr="00FA4060" w:rsidRDefault="00FA4060" w:rsidP="00FA4060">
                  <w:pPr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</w:pPr>
                  <w:r w:rsidRPr="00FA4060">
                    <w:rPr>
                      <w:rFonts w:asciiTheme="minorHAnsi" w:hAnsiTheme="minorHAnsi" w:cstheme="minorHAnsi"/>
                      <w:color w:val="000000"/>
                      <w:lang w:val="pt-BR"/>
                    </w:rPr>
                    <w:t>PRESTADORES DE SERVICOS EM GERAL</w:t>
                  </w:r>
                </w:p>
              </w:tc>
            </w:tr>
          </w:tbl>
          <w:p w:rsidR="00815EEC" w:rsidRPr="00333A67" w:rsidRDefault="00815EEC" w:rsidP="00815EEC">
            <w:pPr>
              <w:outlineLvl w:val="1"/>
              <w:rPr>
                <w:rFonts w:asciiTheme="minorHAnsi" w:hAnsiTheme="minorHAnsi" w:cstheme="minorHAnsi"/>
                <w:b/>
                <w:bCs/>
                <w:color w:val="000000"/>
                <w:highlight w:val="yellow"/>
                <w:lang w:val="pt-BR"/>
              </w:rPr>
            </w:pPr>
          </w:p>
        </w:tc>
      </w:tr>
    </w:tbl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C32EF9" w:rsidRPr="00333A67" w:rsidRDefault="00C32EF9" w:rsidP="000263A3">
      <w:pPr>
        <w:pStyle w:val="Rodap"/>
        <w:numPr>
          <w:ilvl w:val="2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Despesas com Fornecedores</w:t>
      </w:r>
    </w:p>
    <w:p w:rsidR="00C32EF9" w:rsidRPr="00333A67" w:rsidRDefault="00C32EF9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5200" w:type="dxa"/>
        <w:tblInd w:w="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240"/>
      </w:tblGrid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DISTRIBUIDORES</w:t>
            </w:r>
          </w:p>
        </w:tc>
      </w:tr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FABRICANTES</w:t>
            </w:r>
          </w:p>
        </w:tc>
      </w:tr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IMPORTADORES</w:t>
            </w:r>
          </w:p>
        </w:tc>
      </w:tr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REVENDAS</w:t>
            </w:r>
          </w:p>
        </w:tc>
      </w:tr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COMPRAS EMERGENCIAIS (VENDA CASADA)</w:t>
            </w:r>
          </w:p>
        </w:tc>
      </w:tr>
      <w:tr w:rsidR="00333A67" w:rsidRPr="00333A67" w:rsidTr="00FD6D10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09.07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3A67" w:rsidRPr="00333A67" w:rsidRDefault="00333A67" w:rsidP="00333A67">
            <w:pPr>
              <w:rPr>
                <w:rFonts w:asciiTheme="minorHAnsi" w:hAnsiTheme="minorHAnsi" w:cstheme="minorHAnsi"/>
                <w:color w:val="000000"/>
                <w:lang w:val="pt-BR"/>
              </w:rPr>
            </w:pPr>
            <w:r w:rsidRPr="00333A67">
              <w:rPr>
                <w:rFonts w:asciiTheme="minorHAnsi" w:hAnsiTheme="minorHAnsi" w:cstheme="minorHAnsi"/>
                <w:color w:val="000000"/>
                <w:lang w:val="pt-BR"/>
              </w:rPr>
              <w:t>COMPRA DE SUCATA</w:t>
            </w:r>
          </w:p>
        </w:tc>
      </w:tr>
    </w:tbl>
    <w:p w:rsidR="00433876" w:rsidRPr="00333A67" w:rsidRDefault="00815EEC" w:rsidP="001B2D7F">
      <w:pPr>
        <w:pStyle w:val="Rodap"/>
        <w:tabs>
          <w:tab w:val="clear" w:pos="4252"/>
          <w:tab w:val="clear" w:pos="8504"/>
          <w:tab w:val="left" w:pos="2520"/>
        </w:tabs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ab/>
      </w:r>
    </w:p>
    <w:p w:rsidR="00B35333" w:rsidRPr="00333A67" w:rsidRDefault="00FD20F1" w:rsidP="0066045B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Registros</w:t>
      </w:r>
    </w:p>
    <w:p w:rsidR="00973AEF" w:rsidRPr="00333A67" w:rsidRDefault="00000614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  <w:r w:rsidRPr="00333A67">
        <w:rPr>
          <w:rFonts w:asciiTheme="minorHAnsi" w:hAnsiTheme="minorHAnsi" w:cstheme="minorHAnsi"/>
          <w:bCs/>
          <w:lang w:val="pt-BR"/>
        </w:rPr>
        <w:t>Não aplicável</w:t>
      </w:r>
    </w:p>
    <w:p w:rsidR="00973AEF" w:rsidRPr="00333A67" w:rsidRDefault="00973AEF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p w:rsidR="00B35333" w:rsidRPr="00333A67" w:rsidRDefault="00B35333" w:rsidP="001B2D7F">
      <w:pPr>
        <w:pStyle w:val="Rodap"/>
        <w:numPr>
          <w:ilvl w:val="0"/>
          <w:numId w:val="27"/>
        </w:numPr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lang w:val="pt-BR"/>
        </w:rPr>
      </w:pPr>
      <w:r w:rsidRPr="00333A67">
        <w:rPr>
          <w:rFonts w:asciiTheme="minorHAnsi" w:hAnsiTheme="minorHAnsi" w:cstheme="minorHAnsi"/>
          <w:b/>
          <w:bCs/>
          <w:lang w:val="pt-BR"/>
        </w:rPr>
        <w:t>Histórico das Revisões</w:t>
      </w:r>
    </w:p>
    <w:p w:rsidR="00B35333" w:rsidRPr="00333A67" w:rsidRDefault="00B35333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tbl>
      <w:tblPr>
        <w:tblW w:w="1033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3799"/>
        <w:gridCol w:w="3404"/>
        <w:gridCol w:w="2251"/>
      </w:tblGrid>
      <w:tr w:rsidR="00927196" w:rsidRPr="00333A67" w:rsidTr="00333A67">
        <w:trPr>
          <w:cantSplit/>
          <w:trHeight w:val="396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333A67" w:rsidRDefault="00927196" w:rsidP="0066045B">
            <w:pPr>
              <w:pStyle w:val="Rodap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Revisão</w:t>
            </w:r>
          </w:p>
        </w:tc>
        <w:tc>
          <w:tcPr>
            <w:tcW w:w="3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333A67" w:rsidRDefault="00927196" w:rsidP="0066045B">
            <w:pPr>
              <w:pStyle w:val="Rodap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Descrição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0E0E0"/>
            <w:vAlign w:val="center"/>
            <w:hideMark/>
          </w:tcPr>
          <w:p w:rsidR="00927196" w:rsidRPr="00333A67" w:rsidRDefault="00927196" w:rsidP="0066045B">
            <w:pPr>
              <w:pStyle w:val="Rodap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b/>
                <w:bCs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Revisor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927196" w:rsidRPr="00333A67" w:rsidRDefault="00927196" w:rsidP="0066045B">
            <w:pPr>
              <w:pStyle w:val="Rodap"/>
              <w:tabs>
                <w:tab w:val="left" w:pos="708"/>
              </w:tabs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b/>
                <w:bCs/>
                <w:lang w:val="pt-BR"/>
              </w:rPr>
              <w:t>Data</w:t>
            </w:r>
          </w:p>
        </w:tc>
      </w:tr>
      <w:tr w:rsidR="00927196" w:rsidRPr="00333A67" w:rsidTr="00333A67">
        <w:trPr>
          <w:cantSplit/>
          <w:trHeight w:val="396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927196" w:rsidRPr="00333A67" w:rsidRDefault="00927196" w:rsidP="0066045B">
            <w:pPr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>00</w:t>
            </w:r>
          </w:p>
        </w:tc>
        <w:tc>
          <w:tcPr>
            <w:tcW w:w="3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927196" w:rsidRPr="00333A67" w:rsidRDefault="00927196" w:rsidP="0066045B">
            <w:pPr>
              <w:pStyle w:val="Rodap"/>
              <w:tabs>
                <w:tab w:val="left" w:pos="708"/>
              </w:tabs>
              <w:spacing w:before="60" w:after="60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>Emissão inicial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27196" w:rsidRPr="00333A67" w:rsidRDefault="00927196" w:rsidP="0066045B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 xml:space="preserve">Silmara </w:t>
            </w:r>
            <w:proofErr w:type="spellStart"/>
            <w:r w:rsidRPr="00333A67">
              <w:rPr>
                <w:rFonts w:asciiTheme="minorHAnsi" w:hAnsiTheme="minorHAnsi" w:cstheme="minorHAnsi"/>
                <w:lang w:val="pt-BR"/>
              </w:rPr>
              <w:t>Candiani</w:t>
            </w:r>
            <w:proofErr w:type="spellEnd"/>
            <w:r w:rsidRPr="00333A67">
              <w:rPr>
                <w:rFonts w:asciiTheme="minorHAnsi" w:hAnsiTheme="minorHAnsi" w:cstheme="minorHAnsi"/>
                <w:lang w:val="pt-BR"/>
              </w:rPr>
              <w:t xml:space="preserve"> Lemes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27196" w:rsidRPr="00333A67" w:rsidRDefault="00927196" w:rsidP="0066045B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>11/07/2016</w:t>
            </w:r>
          </w:p>
        </w:tc>
      </w:tr>
      <w:tr w:rsidR="00333A67" w:rsidRPr="00333A67" w:rsidTr="00333A67">
        <w:trPr>
          <w:cantSplit/>
          <w:trHeight w:val="396"/>
        </w:trPr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333A67" w:rsidRPr="00333A67" w:rsidRDefault="00333A67" w:rsidP="0066045B">
            <w:pPr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01</w:t>
            </w:r>
          </w:p>
        </w:tc>
        <w:tc>
          <w:tcPr>
            <w:tcW w:w="3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333A67" w:rsidRPr="00333A67" w:rsidRDefault="00333A67" w:rsidP="0066045B">
            <w:pPr>
              <w:pStyle w:val="Rodap"/>
              <w:tabs>
                <w:tab w:val="left" w:pos="708"/>
              </w:tabs>
              <w:spacing w:before="60" w:after="6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Revis</w:t>
            </w:r>
            <w:r w:rsidR="00FD6D10">
              <w:rPr>
                <w:rFonts w:asciiTheme="minorHAnsi" w:hAnsiTheme="minorHAnsi" w:cstheme="minorHAnsi"/>
                <w:lang w:val="pt-BR"/>
              </w:rPr>
              <w:t>ão geral do documento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33A67" w:rsidRPr="00333A67" w:rsidRDefault="00333A67" w:rsidP="0066045B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333A67">
              <w:rPr>
                <w:rFonts w:asciiTheme="minorHAnsi" w:hAnsiTheme="minorHAnsi" w:cstheme="minorHAnsi"/>
                <w:lang w:val="pt-BR"/>
              </w:rPr>
              <w:t xml:space="preserve">Silmara </w:t>
            </w:r>
            <w:proofErr w:type="spellStart"/>
            <w:r w:rsidRPr="00333A67">
              <w:rPr>
                <w:rFonts w:asciiTheme="minorHAnsi" w:hAnsiTheme="minorHAnsi" w:cstheme="minorHAnsi"/>
                <w:lang w:val="pt-BR"/>
              </w:rPr>
              <w:t>Candiani</w:t>
            </w:r>
            <w:proofErr w:type="spellEnd"/>
            <w:r w:rsidRPr="00333A67">
              <w:rPr>
                <w:rFonts w:asciiTheme="minorHAnsi" w:hAnsiTheme="minorHAnsi" w:cstheme="minorHAnsi"/>
                <w:lang w:val="pt-BR"/>
              </w:rPr>
              <w:t xml:space="preserve"> Lemes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3A67" w:rsidRPr="00333A67" w:rsidRDefault="00333A67" w:rsidP="0066045B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04/07/2019</w:t>
            </w:r>
          </w:p>
        </w:tc>
      </w:tr>
    </w:tbl>
    <w:p w:rsidR="00B35333" w:rsidRPr="00333A67" w:rsidRDefault="00B35333" w:rsidP="00973AEF">
      <w:pPr>
        <w:pStyle w:val="Rodap"/>
        <w:tabs>
          <w:tab w:val="clear" w:pos="4252"/>
          <w:tab w:val="clear" w:pos="8504"/>
        </w:tabs>
        <w:ind w:left="851"/>
        <w:jc w:val="both"/>
        <w:rPr>
          <w:rFonts w:asciiTheme="minorHAnsi" w:hAnsiTheme="minorHAnsi" w:cstheme="minorHAnsi"/>
          <w:bCs/>
          <w:lang w:val="pt-BR"/>
        </w:rPr>
      </w:pPr>
    </w:p>
    <w:sectPr w:rsidR="00B35333" w:rsidRPr="00333A67" w:rsidSect="00FD6D10">
      <w:type w:val="continuous"/>
      <w:pgSz w:w="11907" w:h="16840" w:code="9"/>
      <w:pgMar w:top="720" w:right="720" w:bottom="720" w:left="720" w:header="425" w:footer="284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53" w:rsidRDefault="00A06F53">
      <w:r>
        <w:separator/>
      </w:r>
    </w:p>
  </w:endnote>
  <w:endnote w:type="continuationSeparator" w:id="0">
    <w:p w:rsidR="00A06F53" w:rsidRDefault="00A0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10" w:rsidRDefault="00E55A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10" w:rsidRDefault="00E55A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10" w:rsidRDefault="00E55A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53" w:rsidRDefault="00A06F53">
      <w:r>
        <w:separator/>
      </w:r>
    </w:p>
  </w:footnote>
  <w:footnote w:type="continuationSeparator" w:id="0">
    <w:p w:rsidR="00A06F53" w:rsidRDefault="00A06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10" w:rsidRDefault="00E55A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6946"/>
      <w:gridCol w:w="1701"/>
    </w:tblGrid>
    <w:tr w:rsidR="00C506E1" w:rsidTr="00777FA0">
      <w:trPr>
        <w:cantSplit/>
        <w:trHeight w:val="450"/>
      </w:trPr>
      <w:tc>
        <w:tcPr>
          <w:tcW w:w="1771" w:type="dxa"/>
          <w:vMerge w:val="restart"/>
        </w:tcPr>
        <w:p w:rsidR="00C506E1" w:rsidRDefault="00C506E1" w:rsidP="00BE151B">
          <w:pPr>
            <w:spacing w:before="20" w:after="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pt-BR"/>
            </w:rPr>
            <w:drawing>
              <wp:inline distT="0" distB="0" distL="0" distR="0">
                <wp:extent cx="904875" cy="904875"/>
                <wp:effectExtent l="0" t="0" r="0" b="0"/>
                <wp:docPr id="2" name="Imagem 2" descr="Logo Auto Ge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uto Ge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Merge w:val="restart"/>
          <w:vAlign w:val="center"/>
        </w:tcPr>
        <w:p w:rsidR="00C506E1" w:rsidRPr="00B72AB1" w:rsidRDefault="00C506E1" w:rsidP="00B72AB1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 w:rsidRPr="00B72AB1">
            <w:rPr>
              <w:rFonts w:ascii="Calibri" w:hAnsi="Calibri" w:cs="Calibri"/>
              <w:b/>
              <w:caps/>
              <w:color w:val="000000"/>
              <w:sz w:val="24"/>
            </w:rPr>
            <w:t>Instrução de trabalho</w:t>
          </w:r>
        </w:p>
      </w:tc>
      <w:tc>
        <w:tcPr>
          <w:tcW w:w="1701" w:type="dxa"/>
          <w:vAlign w:val="center"/>
        </w:tcPr>
        <w:p w:rsidR="00C506E1" w:rsidRPr="00B72AB1" w:rsidRDefault="00C506E1" w:rsidP="00045EB2">
          <w:pPr>
            <w:pStyle w:val="Cabealho"/>
            <w:rPr>
              <w:rFonts w:ascii="Calibri" w:hAnsi="Calibri" w:cs="Calibri"/>
              <w:bCs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color w:val="000000"/>
              <w:sz w:val="18"/>
            </w:rPr>
            <w:t>Código:</w:t>
          </w:r>
          <w:r w:rsidRPr="00B72AB1">
            <w:rPr>
              <w:rFonts w:ascii="Calibri" w:hAnsi="Calibri" w:cs="Calibri"/>
              <w:bCs/>
              <w:color w:val="000000"/>
              <w:sz w:val="18"/>
            </w:rPr>
            <w:t xml:space="preserve"> IT</w:t>
          </w:r>
          <w:r>
            <w:rPr>
              <w:rFonts w:ascii="Calibri" w:hAnsi="Calibri" w:cs="Calibri"/>
              <w:bCs/>
              <w:color w:val="000000"/>
              <w:sz w:val="18"/>
            </w:rPr>
            <w:t>FI-006</w:t>
          </w:r>
        </w:p>
      </w:tc>
    </w:tr>
    <w:tr w:rsidR="00C506E1" w:rsidTr="00777FA0">
      <w:trPr>
        <w:cantSplit/>
        <w:trHeight w:val="230"/>
      </w:trPr>
      <w:tc>
        <w:tcPr>
          <w:tcW w:w="1771" w:type="dxa"/>
          <w:vMerge/>
        </w:tcPr>
        <w:p w:rsidR="00C506E1" w:rsidRDefault="00C506E1">
          <w:pPr>
            <w:rPr>
              <w:rFonts w:ascii="Arial" w:hAnsi="Arial" w:cs="Arial"/>
            </w:rPr>
          </w:pPr>
        </w:p>
      </w:tc>
      <w:tc>
        <w:tcPr>
          <w:tcW w:w="6946" w:type="dxa"/>
          <w:vMerge/>
          <w:vAlign w:val="center"/>
        </w:tcPr>
        <w:p w:rsidR="00C506E1" w:rsidRPr="00B72AB1" w:rsidRDefault="00C506E1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</w:p>
      </w:tc>
      <w:tc>
        <w:tcPr>
          <w:tcW w:w="1701" w:type="dxa"/>
          <w:vMerge w:val="restart"/>
          <w:vAlign w:val="center"/>
        </w:tcPr>
        <w:p w:rsidR="00C506E1" w:rsidRPr="00B72AB1" w:rsidRDefault="00C506E1" w:rsidP="001D3061">
          <w:pPr>
            <w:pStyle w:val="Cabealho"/>
            <w:rPr>
              <w:rFonts w:ascii="Calibri" w:hAnsi="Calibri" w:cs="Calibri"/>
              <w:bCs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color w:val="000000"/>
              <w:sz w:val="18"/>
            </w:rPr>
            <w:t xml:space="preserve">Revisão: </w:t>
          </w:r>
          <w:r w:rsidRPr="00B72AB1">
            <w:rPr>
              <w:rFonts w:ascii="Calibri" w:hAnsi="Calibri" w:cs="Calibri"/>
              <w:bCs/>
              <w:color w:val="000000"/>
              <w:sz w:val="18"/>
            </w:rPr>
            <w:t>0</w:t>
          </w:r>
          <w:r w:rsidR="001D3061">
            <w:rPr>
              <w:rFonts w:ascii="Calibri" w:hAnsi="Calibri" w:cs="Calibri"/>
              <w:bCs/>
              <w:color w:val="000000"/>
              <w:sz w:val="18"/>
            </w:rPr>
            <w:t>1</w:t>
          </w:r>
        </w:p>
      </w:tc>
    </w:tr>
    <w:tr w:rsidR="00C506E1" w:rsidTr="00777FA0">
      <w:trPr>
        <w:cantSplit/>
        <w:trHeight w:val="230"/>
      </w:trPr>
      <w:tc>
        <w:tcPr>
          <w:tcW w:w="1771" w:type="dxa"/>
          <w:vMerge/>
        </w:tcPr>
        <w:p w:rsidR="00C506E1" w:rsidRDefault="00C506E1">
          <w:pPr>
            <w:rPr>
              <w:rFonts w:ascii="Arial" w:hAnsi="Arial" w:cs="Arial"/>
            </w:rPr>
          </w:pPr>
        </w:p>
      </w:tc>
      <w:tc>
        <w:tcPr>
          <w:tcW w:w="6946" w:type="dxa"/>
          <w:vMerge w:val="restart"/>
          <w:vAlign w:val="center"/>
        </w:tcPr>
        <w:p w:rsidR="00C506E1" w:rsidRPr="00B72AB1" w:rsidRDefault="00C506E1" w:rsidP="005C2439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  <w:r>
            <w:rPr>
              <w:rFonts w:ascii="Calibri" w:hAnsi="Calibri" w:cs="Calibri"/>
              <w:b/>
              <w:caps/>
              <w:color w:val="000000"/>
              <w:sz w:val="24"/>
            </w:rPr>
            <w:t>Cadastro de centros de custos</w:t>
          </w:r>
        </w:p>
      </w:tc>
      <w:tc>
        <w:tcPr>
          <w:tcW w:w="1701" w:type="dxa"/>
          <w:vMerge/>
          <w:vAlign w:val="center"/>
        </w:tcPr>
        <w:p w:rsidR="00C506E1" w:rsidRPr="00B72AB1" w:rsidRDefault="00C506E1">
          <w:pPr>
            <w:pStyle w:val="Cabealho"/>
            <w:rPr>
              <w:rFonts w:ascii="Calibri" w:hAnsi="Calibri" w:cs="Calibri"/>
              <w:b/>
              <w:color w:val="000000"/>
            </w:rPr>
          </w:pPr>
        </w:p>
      </w:tc>
    </w:tr>
    <w:tr w:rsidR="00C506E1" w:rsidTr="00777FA0">
      <w:trPr>
        <w:cantSplit/>
        <w:trHeight w:val="450"/>
      </w:trPr>
      <w:tc>
        <w:tcPr>
          <w:tcW w:w="1771" w:type="dxa"/>
          <w:vMerge/>
        </w:tcPr>
        <w:p w:rsidR="00C506E1" w:rsidRDefault="00C506E1">
          <w:pPr>
            <w:rPr>
              <w:rFonts w:ascii="Arial" w:hAnsi="Arial" w:cs="Arial"/>
            </w:rPr>
          </w:pPr>
        </w:p>
      </w:tc>
      <w:tc>
        <w:tcPr>
          <w:tcW w:w="6946" w:type="dxa"/>
          <w:vMerge/>
          <w:vAlign w:val="center"/>
        </w:tcPr>
        <w:p w:rsidR="00C506E1" w:rsidRPr="00B72AB1" w:rsidRDefault="00C506E1">
          <w:pPr>
            <w:pStyle w:val="Cabealho"/>
            <w:jc w:val="center"/>
            <w:rPr>
              <w:rFonts w:ascii="Calibri" w:hAnsi="Calibri" w:cs="Calibri"/>
              <w:b/>
              <w:caps/>
              <w:color w:val="000000"/>
              <w:sz w:val="24"/>
            </w:rPr>
          </w:pPr>
        </w:p>
      </w:tc>
      <w:tc>
        <w:tcPr>
          <w:tcW w:w="1701" w:type="dxa"/>
          <w:vAlign w:val="center"/>
        </w:tcPr>
        <w:p w:rsidR="00C506E1" w:rsidRPr="00B72AB1" w:rsidRDefault="00C506E1">
          <w:pPr>
            <w:pStyle w:val="Cabealho"/>
            <w:rPr>
              <w:rFonts w:ascii="Calibri" w:hAnsi="Calibri" w:cs="Calibri"/>
              <w:b/>
              <w:snapToGrid w:val="0"/>
              <w:color w:val="000000"/>
              <w:sz w:val="18"/>
            </w:rPr>
          </w:pPr>
          <w:r w:rsidRPr="00B72AB1">
            <w:rPr>
              <w:rFonts w:ascii="Calibri" w:hAnsi="Calibri" w:cs="Calibri"/>
              <w:b/>
              <w:snapToGrid w:val="0"/>
              <w:color w:val="000000"/>
              <w:sz w:val="18"/>
            </w:rPr>
            <w:t xml:space="preserve">Página: </w: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begin"/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instrText xml:space="preserve"> PAGE </w:instrTex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separate"/>
          </w:r>
          <w:r w:rsidR="00484092">
            <w:rPr>
              <w:rFonts w:ascii="Calibri" w:hAnsi="Calibri" w:cs="Calibri"/>
              <w:bCs/>
              <w:noProof/>
              <w:snapToGrid w:val="0"/>
              <w:color w:val="000000"/>
              <w:sz w:val="18"/>
            </w:rPr>
            <w:t>5</w:t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fldChar w:fldCharType="end"/>
          </w:r>
          <w:r w:rsidRPr="00B72AB1">
            <w:rPr>
              <w:rFonts w:ascii="Calibri" w:hAnsi="Calibri" w:cs="Calibri"/>
              <w:bCs/>
              <w:snapToGrid w:val="0"/>
              <w:color w:val="000000"/>
              <w:sz w:val="18"/>
            </w:rPr>
            <w:t xml:space="preserve"> de </w:t>
          </w:r>
          <w:r w:rsidRPr="00CA62F1">
            <w:rPr>
              <w:snapToGrid w:val="0"/>
              <w:color w:val="000000"/>
              <w:sz w:val="18"/>
            </w:rPr>
            <w:fldChar w:fldCharType="begin"/>
          </w:r>
          <w:r w:rsidRPr="00CA62F1">
            <w:rPr>
              <w:snapToGrid w:val="0"/>
              <w:color w:val="000000"/>
              <w:sz w:val="18"/>
            </w:rPr>
            <w:instrText xml:space="preserve"> NUMPAGES </w:instrText>
          </w:r>
          <w:r w:rsidRPr="00CA62F1">
            <w:rPr>
              <w:snapToGrid w:val="0"/>
              <w:color w:val="000000"/>
              <w:sz w:val="18"/>
            </w:rPr>
            <w:fldChar w:fldCharType="separate"/>
          </w:r>
          <w:r w:rsidR="00484092">
            <w:rPr>
              <w:noProof/>
              <w:snapToGrid w:val="0"/>
              <w:color w:val="000000"/>
              <w:sz w:val="18"/>
            </w:rPr>
            <w:t>5</w:t>
          </w:r>
          <w:r w:rsidRPr="00CA62F1">
            <w:rPr>
              <w:snapToGrid w:val="0"/>
              <w:color w:val="000000"/>
              <w:sz w:val="18"/>
            </w:rPr>
            <w:fldChar w:fldCharType="end"/>
          </w:r>
        </w:p>
      </w:tc>
    </w:tr>
  </w:tbl>
  <w:sdt>
    <w:sdtPr>
      <w:id w:val="-1591620223"/>
      <w:docPartObj>
        <w:docPartGallery w:val="Watermarks"/>
        <w:docPartUnique/>
      </w:docPartObj>
    </w:sdtPr>
    <w:sdtEndPr/>
    <w:sdtContent>
      <w:p w:rsidR="00C506E1" w:rsidRDefault="00484092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600205" o:spid="_x0000_s2049" type="#_x0000_t136" style="position:absolute;margin-left:0;margin-top:0;width:523.2pt;height:196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ORIGIN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10" w:rsidRDefault="00E55A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715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464D3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EB58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9D03C2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7241D3"/>
    <w:multiLevelType w:val="singleLevel"/>
    <w:tmpl w:val="F44243DA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 w15:restartNumberingAfterBreak="0">
    <w:nsid w:val="16CF3077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7224D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326E56"/>
    <w:multiLevelType w:val="hybridMultilevel"/>
    <w:tmpl w:val="CEF40612"/>
    <w:lvl w:ilvl="0" w:tplc="AE5A224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B01E2"/>
    <w:multiLevelType w:val="hybridMultilevel"/>
    <w:tmpl w:val="F664EED2"/>
    <w:lvl w:ilvl="0" w:tplc="4A88B5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7ABCEC2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E33C300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9E886F5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33AB04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D34A4DB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6870FD4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BD8B1A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92E907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766CBD"/>
    <w:multiLevelType w:val="singleLevel"/>
    <w:tmpl w:val="A1EC84B2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1" w15:restartNumberingAfterBreak="0">
    <w:nsid w:val="24D81A6B"/>
    <w:multiLevelType w:val="singleLevel"/>
    <w:tmpl w:val="6D0E544E"/>
    <w:lvl w:ilvl="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hint="default"/>
      </w:rPr>
    </w:lvl>
  </w:abstractNum>
  <w:abstractNum w:abstractNumId="12" w15:restartNumberingAfterBreak="0">
    <w:nsid w:val="27F6304B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F80B50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0A2BA3"/>
    <w:multiLevelType w:val="singleLevel"/>
    <w:tmpl w:val="AEC0742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361E4A3E"/>
    <w:multiLevelType w:val="singleLevel"/>
    <w:tmpl w:val="E54ADB1C"/>
    <w:lvl w:ilvl="0">
      <w:start w:val="2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383A35A3"/>
    <w:multiLevelType w:val="multilevel"/>
    <w:tmpl w:val="4BF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9B510A0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6149CB"/>
    <w:multiLevelType w:val="hybridMultilevel"/>
    <w:tmpl w:val="5BE61D98"/>
    <w:lvl w:ilvl="0" w:tplc="F73A14F2">
      <w:start w:val="1"/>
      <w:numFmt w:val="bullet"/>
      <w:lvlText w:val=""/>
      <w:lvlJc w:val="left"/>
      <w:pPr>
        <w:tabs>
          <w:tab w:val="num" w:pos="473"/>
        </w:tabs>
        <w:ind w:left="-340" w:firstLine="453"/>
      </w:pPr>
      <w:rPr>
        <w:rFonts w:ascii="Wingdings" w:hAnsi="Wingdings" w:hint="default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15FEC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1D3910"/>
    <w:multiLevelType w:val="singleLevel"/>
    <w:tmpl w:val="C410120E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 w15:restartNumberingAfterBreak="0">
    <w:nsid w:val="41FF2026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56F77F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E779DE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6F6891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626820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F47227"/>
    <w:multiLevelType w:val="singleLevel"/>
    <w:tmpl w:val="D10A00DA"/>
    <w:lvl w:ilvl="0">
      <w:start w:val="4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 w15:restartNumberingAfterBreak="0">
    <w:nsid w:val="5F1C74D2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2756AEA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4001F53"/>
    <w:multiLevelType w:val="singleLevel"/>
    <w:tmpl w:val="C1C888E4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786A567F"/>
    <w:multiLevelType w:val="multilevel"/>
    <w:tmpl w:val="DA0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A1F5265"/>
    <w:multiLevelType w:val="singleLevel"/>
    <w:tmpl w:val="A04606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376D9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29"/>
  </w:num>
  <w:num w:numId="3">
    <w:abstractNumId w:val="20"/>
  </w:num>
  <w:num w:numId="4">
    <w:abstractNumId w:val="3"/>
  </w:num>
  <w:num w:numId="5">
    <w:abstractNumId w:val="14"/>
  </w:num>
  <w:num w:numId="6">
    <w:abstractNumId w:val="5"/>
  </w:num>
  <w:num w:numId="7">
    <w:abstractNumId w:val="15"/>
  </w:num>
  <w:num w:numId="8">
    <w:abstractNumId w:val="26"/>
  </w:num>
  <w:num w:numId="9">
    <w:abstractNumId w:val="10"/>
  </w:num>
  <w:num w:numId="10">
    <w:abstractNumId w:val="1"/>
  </w:num>
  <w:num w:numId="11">
    <w:abstractNumId w:val="32"/>
  </w:num>
  <w:num w:numId="12">
    <w:abstractNumId w:val="11"/>
  </w:num>
  <w:num w:numId="13">
    <w:abstractNumId w:val="22"/>
  </w:num>
  <w:num w:numId="14">
    <w:abstractNumId w:val="4"/>
  </w:num>
  <w:num w:numId="15">
    <w:abstractNumId w:val="25"/>
  </w:num>
  <w:num w:numId="16">
    <w:abstractNumId w:val="19"/>
  </w:num>
  <w:num w:numId="17">
    <w:abstractNumId w:val="28"/>
  </w:num>
  <w:num w:numId="18">
    <w:abstractNumId w:val="17"/>
  </w:num>
  <w:num w:numId="19">
    <w:abstractNumId w:val="2"/>
  </w:num>
  <w:num w:numId="20">
    <w:abstractNumId w:val="24"/>
  </w:num>
  <w:num w:numId="21">
    <w:abstractNumId w:val="31"/>
  </w:num>
  <w:num w:numId="22">
    <w:abstractNumId w:val="23"/>
  </w:num>
  <w:num w:numId="23">
    <w:abstractNumId w:val="7"/>
  </w:num>
  <w:num w:numId="24">
    <w:abstractNumId w:val="9"/>
  </w:num>
  <w:num w:numId="25">
    <w:abstractNumId w:val="16"/>
  </w:num>
  <w:num w:numId="26">
    <w:abstractNumId w:val="8"/>
  </w:num>
  <w:num w:numId="27">
    <w:abstractNumId w:val="30"/>
  </w:num>
  <w:num w:numId="28">
    <w:abstractNumId w:val="18"/>
  </w:num>
  <w:num w:numId="29">
    <w:abstractNumId w:val="12"/>
  </w:num>
  <w:num w:numId="30">
    <w:abstractNumId w:val="6"/>
  </w:num>
  <w:num w:numId="31">
    <w:abstractNumId w:val="13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6C"/>
    <w:rsid w:val="00000614"/>
    <w:rsid w:val="000263A3"/>
    <w:rsid w:val="00026D75"/>
    <w:rsid w:val="00027F47"/>
    <w:rsid w:val="00045EB2"/>
    <w:rsid w:val="000B1206"/>
    <w:rsid w:val="00137007"/>
    <w:rsid w:val="0014735F"/>
    <w:rsid w:val="00172F84"/>
    <w:rsid w:val="001770F1"/>
    <w:rsid w:val="001A5F12"/>
    <w:rsid w:val="001B2D7F"/>
    <w:rsid w:val="001D3061"/>
    <w:rsid w:val="001E4DE1"/>
    <w:rsid w:val="001F7A2D"/>
    <w:rsid w:val="0021276C"/>
    <w:rsid w:val="00216F01"/>
    <w:rsid w:val="00227D08"/>
    <w:rsid w:val="00256080"/>
    <w:rsid w:val="0026644F"/>
    <w:rsid w:val="00297EAB"/>
    <w:rsid w:val="00314DEB"/>
    <w:rsid w:val="00321488"/>
    <w:rsid w:val="00333A67"/>
    <w:rsid w:val="00352E9E"/>
    <w:rsid w:val="003569AA"/>
    <w:rsid w:val="00400051"/>
    <w:rsid w:val="00433876"/>
    <w:rsid w:val="00483F45"/>
    <w:rsid w:val="00484092"/>
    <w:rsid w:val="004D027E"/>
    <w:rsid w:val="004F2786"/>
    <w:rsid w:val="00511C91"/>
    <w:rsid w:val="005A29EE"/>
    <w:rsid w:val="005C2439"/>
    <w:rsid w:val="005D1F6C"/>
    <w:rsid w:val="005D36E6"/>
    <w:rsid w:val="00637006"/>
    <w:rsid w:val="0066045B"/>
    <w:rsid w:val="006A4A8E"/>
    <w:rsid w:val="006E1787"/>
    <w:rsid w:val="006E7867"/>
    <w:rsid w:val="006F4E87"/>
    <w:rsid w:val="00774E37"/>
    <w:rsid w:val="00777FA0"/>
    <w:rsid w:val="007B0650"/>
    <w:rsid w:val="007F357B"/>
    <w:rsid w:val="00802157"/>
    <w:rsid w:val="00815EEC"/>
    <w:rsid w:val="00860575"/>
    <w:rsid w:val="00874616"/>
    <w:rsid w:val="008D6292"/>
    <w:rsid w:val="008F2989"/>
    <w:rsid w:val="0090131C"/>
    <w:rsid w:val="00927196"/>
    <w:rsid w:val="00946B16"/>
    <w:rsid w:val="00973AEF"/>
    <w:rsid w:val="009B50C0"/>
    <w:rsid w:val="009C08B5"/>
    <w:rsid w:val="009C1E0C"/>
    <w:rsid w:val="009D742A"/>
    <w:rsid w:val="009E3404"/>
    <w:rsid w:val="00A06F53"/>
    <w:rsid w:val="00A40013"/>
    <w:rsid w:val="00A4137E"/>
    <w:rsid w:val="00A703A6"/>
    <w:rsid w:val="00A749BE"/>
    <w:rsid w:val="00AD76DE"/>
    <w:rsid w:val="00B35333"/>
    <w:rsid w:val="00B45C0E"/>
    <w:rsid w:val="00B67A9F"/>
    <w:rsid w:val="00B72AB1"/>
    <w:rsid w:val="00B97A88"/>
    <w:rsid w:val="00BB5051"/>
    <w:rsid w:val="00BE151B"/>
    <w:rsid w:val="00BF1A73"/>
    <w:rsid w:val="00C13610"/>
    <w:rsid w:val="00C32EF9"/>
    <w:rsid w:val="00C34841"/>
    <w:rsid w:val="00C506E1"/>
    <w:rsid w:val="00C722E6"/>
    <w:rsid w:val="00C9205F"/>
    <w:rsid w:val="00CA62F1"/>
    <w:rsid w:val="00D21DB0"/>
    <w:rsid w:val="00D530A2"/>
    <w:rsid w:val="00DC4082"/>
    <w:rsid w:val="00DC7112"/>
    <w:rsid w:val="00DF0F79"/>
    <w:rsid w:val="00E10789"/>
    <w:rsid w:val="00E5173F"/>
    <w:rsid w:val="00E55A10"/>
    <w:rsid w:val="00E64F39"/>
    <w:rsid w:val="00EC2FF9"/>
    <w:rsid w:val="00ED076C"/>
    <w:rsid w:val="00EE771C"/>
    <w:rsid w:val="00F46522"/>
    <w:rsid w:val="00F7096A"/>
    <w:rsid w:val="00F905BA"/>
    <w:rsid w:val="00FA4060"/>
    <w:rsid w:val="00FD20F1"/>
    <w:rsid w:val="00F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9EDB4C2F-DBA8-4A29-B928-7C74B695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12"/>
    <w:rPr>
      <w:lang w:val="pt-PT"/>
    </w:rPr>
  </w:style>
  <w:style w:type="paragraph" w:styleId="Ttulo1">
    <w:name w:val="heading 1"/>
    <w:basedOn w:val="Normal"/>
    <w:next w:val="Normal"/>
    <w:qFormat/>
    <w:rsid w:val="001A5F12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Ttulo2">
    <w:name w:val="heading 2"/>
    <w:basedOn w:val="Normal"/>
    <w:next w:val="Normal"/>
    <w:qFormat/>
    <w:rsid w:val="001A5F12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Recuonormal"/>
    <w:qFormat/>
    <w:rsid w:val="001A5F12"/>
    <w:pPr>
      <w:ind w:left="354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1A5F12"/>
    <w:pPr>
      <w:keepNext/>
      <w:spacing w:before="120"/>
      <w:ind w:left="284"/>
      <w:jc w:val="both"/>
      <w:outlineLvl w:val="3"/>
    </w:pPr>
    <w:rPr>
      <w:b/>
      <w:color w:val="FF0000"/>
      <w:sz w:val="22"/>
    </w:rPr>
  </w:style>
  <w:style w:type="paragraph" w:styleId="Ttulo5">
    <w:name w:val="heading 5"/>
    <w:basedOn w:val="Normal"/>
    <w:next w:val="Normal"/>
    <w:qFormat/>
    <w:rsid w:val="001A5F12"/>
    <w:pPr>
      <w:keepNext/>
      <w:jc w:val="center"/>
      <w:outlineLvl w:val="4"/>
    </w:pPr>
    <w:rPr>
      <w:b/>
      <w:sz w:val="22"/>
      <w:lang w:val="pt-BR"/>
    </w:rPr>
  </w:style>
  <w:style w:type="paragraph" w:styleId="Ttulo6">
    <w:name w:val="heading 6"/>
    <w:basedOn w:val="Normal"/>
    <w:next w:val="Normal"/>
    <w:qFormat/>
    <w:rsid w:val="001A5F12"/>
    <w:pPr>
      <w:keepNext/>
      <w:spacing w:line="240" w:lineRule="exact"/>
      <w:ind w:right="-144"/>
      <w:outlineLvl w:val="5"/>
    </w:pPr>
    <w:rPr>
      <w:b/>
      <w:sz w:val="16"/>
      <w:lang w:val="pt-BR"/>
    </w:rPr>
  </w:style>
  <w:style w:type="paragraph" w:styleId="Ttulo7">
    <w:name w:val="heading 7"/>
    <w:basedOn w:val="Normal"/>
    <w:next w:val="Normal"/>
    <w:qFormat/>
    <w:rsid w:val="001A5F12"/>
    <w:pPr>
      <w:keepNext/>
      <w:spacing w:line="240" w:lineRule="exact"/>
      <w:ind w:right="-144"/>
      <w:jc w:val="center"/>
      <w:outlineLvl w:val="6"/>
    </w:pPr>
    <w:rPr>
      <w:b/>
      <w:sz w:val="18"/>
      <w:lang w:val="pt-BR"/>
    </w:rPr>
  </w:style>
  <w:style w:type="paragraph" w:styleId="Ttulo8">
    <w:name w:val="heading 8"/>
    <w:basedOn w:val="Normal"/>
    <w:next w:val="Normal"/>
    <w:qFormat/>
    <w:rsid w:val="001A5F12"/>
    <w:pPr>
      <w:keepNext/>
      <w:spacing w:before="120"/>
      <w:ind w:left="851"/>
      <w:jc w:val="both"/>
      <w:outlineLvl w:val="7"/>
    </w:pPr>
    <w:rPr>
      <w:b/>
      <w:sz w:val="22"/>
      <w:lang w:val="pt-BR"/>
    </w:rPr>
  </w:style>
  <w:style w:type="paragraph" w:styleId="Ttulo9">
    <w:name w:val="heading 9"/>
    <w:basedOn w:val="Normal"/>
    <w:next w:val="Normal"/>
    <w:qFormat/>
    <w:rsid w:val="001A5F12"/>
    <w:pPr>
      <w:keepNext/>
      <w:spacing w:before="120"/>
      <w:ind w:left="709"/>
      <w:jc w:val="both"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semiHidden/>
    <w:rsid w:val="001A5F12"/>
    <w:pPr>
      <w:ind w:left="708"/>
    </w:pPr>
  </w:style>
  <w:style w:type="paragraph" w:styleId="Rodap">
    <w:name w:val="footer"/>
    <w:basedOn w:val="Normal"/>
    <w:link w:val="RodapChar"/>
    <w:rsid w:val="001A5F12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semiHidden/>
    <w:rsid w:val="001A5F12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semiHidden/>
    <w:rsid w:val="001A5F12"/>
    <w:pPr>
      <w:spacing w:before="120"/>
      <w:ind w:left="567"/>
      <w:jc w:val="both"/>
    </w:pPr>
    <w:rPr>
      <w:color w:val="000000"/>
      <w:sz w:val="22"/>
    </w:rPr>
  </w:style>
  <w:style w:type="paragraph" w:styleId="Corpodetexto">
    <w:name w:val="Body Text"/>
    <w:basedOn w:val="Normal"/>
    <w:semiHidden/>
    <w:rsid w:val="001A5F12"/>
    <w:rPr>
      <w:rFonts w:ascii="Arial" w:hAnsi="Arial"/>
      <w:sz w:val="12"/>
      <w:lang w:val="pt-BR"/>
    </w:rPr>
  </w:style>
  <w:style w:type="character" w:styleId="Nmerodepgina">
    <w:name w:val="page number"/>
    <w:basedOn w:val="Fontepargpadro"/>
    <w:semiHidden/>
    <w:rsid w:val="001A5F12"/>
  </w:style>
  <w:style w:type="paragraph" w:styleId="Recuodecorpodetexto2">
    <w:name w:val="Body Text Indent 2"/>
    <w:basedOn w:val="Normal"/>
    <w:semiHidden/>
    <w:rsid w:val="001A5F12"/>
    <w:pPr>
      <w:spacing w:before="120"/>
      <w:ind w:left="284"/>
      <w:jc w:val="both"/>
    </w:pPr>
    <w:rPr>
      <w:sz w:val="22"/>
    </w:rPr>
  </w:style>
  <w:style w:type="paragraph" w:styleId="Recuodecorpodetexto3">
    <w:name w:val="Body Text Indent 3"/>
    <w:basedOn w:val="Normal"/>
    <w:semiHidden/>
    <w:rsid w:val="001A5F12"/>
    <w:pPr>
      <w:spacing w:before="120"/>
      <w:ind w:left="567"/>
      <w:jc w:val="both"/>
    </w:pPr>
    <w:rPr>
      <w:sz w:val="22"/>
    </w:rPr>
  </w:style>
  <w:style w:type="character" w:styleId="Hyperlink">
    <w:name w:val="Hyperlink"/>
    <w:semiHidden/>
    <w:rsid w:val="001A5F12"/>
    <w:rPr>
      <w:color w:val="0000FF"/>
      <w:u w:val="single"/>
    </w:rPr>
  </w:style>
  <w:style w:type="character" w:styleId="HiperlinkVisitado">
    <w:name w:val="FollowedHyperlink"/>
    <w:semiHidden/>
    <w:rsid w:val="001A5F12"/>
    <w:rPr>
      <w:color w:val="800080"/>
      <w:u w:val="single"/>
    </w:rPr>
  </w:style>
  <w:style w:type="paragraph" w:styleId="Corpodetexto3">
    <w:name w:val="Body Text 3"/>
    <w:basedOn w:val="Normal"/>
    <w:semiHidden/>
    <w:rsid w:val="001A5F12"/>
    <w:pPr>
      <w:spacing w:before="60" w:after="60"/>
    </w:pPr>
    <w:rPr>
      <w:rFonts w:ascii="Arial" w:hAnsi="Arial" w:cs="Arial"/>
      <w:color w:val="FF0000"/>
      <w:lang w:val="pt-BR"/>
    </w:rPr>
  </w:style>
  <w:style w:type="table" w:styleId="Tabelacomgrade">
    <w:name w:val="Table Grid"/>
    <w:basedOn w:val="Tabelanormal"/>
    <w:uiPriority w:val="59"/>
    <w:rsid w:val="00BE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BE15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BE15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RodapChar">
    <w:name w:val="Rodapé Char"/>
    <w:link w:val="Rodap"/>
    <w:rsid w:val="00927196"/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9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96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98C2-F5D9-466F-B696-C92185F6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831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WikiSolution</dc:creator>
  <cp:lastModifiedBy>MARIA LUCINEIDE FERREIRA DA SILVA</cp:lastModifiedBy>
  <cp:revision>5</cp:revision>
  <cp:lastPrinted>2019-09-04T19:15:00Z</cp:lastPrinted>
  <dcterms:created xsi:type="dcterms:W3CDTF">2019-07-04T15:09:00Z</dcterms:created>
  <dcterms:modified xsi:type="dcterms:W3CDTF">2019-09-04T19:15:00Z</dcterms:modified>
</cp:coreProperties>
</file>