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276"/>
        <w:gridCol w:w="4181"/>
        <w:gridCol w:w="1205"/>
      </w:tblGrid>
      <w:tr w:rsidR="00B35333" w:rsidRPr="004F0EDD">
        <w:tc>
          <w:tcPr>
            <w:tcW w:w="5032" w:type="dxa"/>
            <w:gridSpan w:val="2"/>
          </w:tcPr>
          <w:p w:rsidR="00B35333" w:rsidRPr="004F0EDD" w:rsidRDefault="00B35333">
            <w:pPr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 w:rsidRPr="004F0EDD">
              <w:rPr>
                <w:rFonts w:ascii="Calibri" w:hAnsi="Calibri" w:cs="Calibri"/>
                <w:b/>
                <w:bCs/>
                <w:lang w:val="pt-BR"/>
              </w:rPr>
              <w:t>Elaboração</w:t>
            </w:r>
          </w:p>
        </w:tc>
        <w:tc>
          <w:tcPr>
            <w:tcW w:w="5386" w:type="dxa"/>
            <w:gridSpan w:val="2"/>
          </w:tcPr>
          <w:p w:rsidR="00B35333" w:rsidRPr="004F0EDD" w:rsidRDefault="00B35333">
            <w:pPr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 w:rsidRPr="004F0EDD">
              <w:rPr>
                <w:rFonts w:ascii="Calibri" w:hAnsi="Calibri" w:cs="Calibri"/>
                <w:b/>
                <w:bCs/>
                <w:lang w:val="pt-BR"/>
              </w:rPr>
              <w:t>Aprovação</w:t>
            </w:r>
          </w:p>
        </w:tc>
      </w:tr>
      <w:tr w:rsidR="00460E35" w:rsidRPr="004F0EDD" w:rsidTr="00181E9F">
        <w:tc>
          <w:tcPr>
            <w:tcW w:w="3756" w:type="dxa"/>
          </w:tcPr>
          <w:p w:rsidR="00460E35" w:rsidRPr="004F0EDD" w:rsidRDefault="00460E35">
            <w:pPr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 w:rsidRPr="004F0EDD">
              <w:rPr>
                <w:rFonts w:ascii="Calibri" w:hAnsi="Calibri" w:cs="Calibri"/>
                <w:b/>
                <w:bCs/>
                <w:lang w:val="pt-BR"/>
              </w:rPr>
              <w:t>Nome</w:t>
            </w:r>
          </w:p>
        </w:tc>
        <w:tc>
          <w:tcPr>
            <w:tcW w:w="1276" w:type="dxa"/>
          </w:tcPr>
          <w:p w:rsidR="00460E35" w:rsidRPr="004F0EDD" w:rsidRDefault="00460E35">
            <w:pPr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 w:rsidRPr="004F0EDD">
              <w:rPr>
                <w:rFonts w:ascii="Calibri" w:hAnsi="Calibri" w:cs="Calibri"/>
                <w:b/>
                <w:bCs/>
                <w:lang w:val="pt-BR"/>
              </w:rPr>
              <w:t>Data</w:t>
            </w:r>
          </w:p>
        </w:tc>
        <w:tc>
          <w:tcPr>
            <w:tcW w:w="4181" w:type="dxa"/>
          </w:tcPr>
          <w:p w:rsidR="00460E35" w:rsidRPr="004F0EDD" w:rsidRDefault="00460E35" w:rsidP="00460E35">
            <w:pPr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 w:rsidRPr="004F0EDD">
              <w:rPr>
                <w:rFonts w:ascii="Calibri" w:hAnsi="Calibri" w:cs="Calibri"/>
                <w:b/>
                <w:bCs/>
                <w:lang w:val="pt-BR"/>
              </w:rPr>
              <w:t>Nome</w:t>
            </w:r>
          </w:p>
        </w:tc>
        <w:tc>
          <w:tcPr>
            <w:tcW w:w="1205" w:type="dxa"/>
          </w:tcPr>
          <w:p w:rsidR="00460E35" w:rsidRPr="004F0EDD" w:rsidRDefault="00460E35">
            <w:pPr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 w:rsidRPr="004F0EDD">
              <w:rPr>
                <w:rFonts w:ascii="Calibri" w:hAnsi="Calibri" w:cs="Calibri"/>
                <w:b/>
                <w:bCs/>
                <w:lang w:val="pt-BR"/>
              </w:rPr>
              <w:t>Data</w:t>
            </w:r>
          </w:p>
        </w:tc>
      </w:tr>
      <w:tr w:rsidR="00460E35" w:rsidRPr="004F0EDD" w:rsidTr="00724FCF">
        <w:tc>
          <w:tcPr>
            <w:tcW w:w="3756" w:type="dxa"/>
          </w:tcPr>
          <w:p w:rsidR="00460E35" w:rsidRPr="004F0EDD" w:rsidRDefault="00460E35">
            <w:pPr>
              <w:jc w:val="center"/>
              <w:rPr>
                <w:rFonts w:ascii="Calibri" w:hAnsi="Calibri" w:cs="Calibri"/>
                <w:lang w:val="pt-BR"/>
              </w:rPr>
            </w:pPr>
            <w:r w:rsidRPr="004F0EDD">
              <w:rPr>
                <w:rFonts w:ascii="Calibri" w:hAnsi="Calibri" w:cs="Calibri"/>
                <w:lang w:val="pt-BR"/>
              </w:rPr>
              <w:t xml:space="preserve">Ana Maria </w:t>
            </w:r>
            <w:proofErr w:type="spellStart"/>
            <w:r w:rsidRPr="004F0EDD">
              <w:rPr>
                <w:rFonts w:ascii="Calibri" w:hAnsi="Calibri" w:cs="Calibri"/>
                <w:lang w:val="pt-BR"/>
              </w:rPr>
              <w:t>Volponi</w:t>
            </w:r>
            <w:proofErr w:type="spellEnd"/>
          </w:p>
        </w:tc>
        <w:tc>
          <w:tcPr>
            <w:tcW w:w="1276" w:type="dxa"/>
          </w:tcPr>
          <w:p w:rsidR="00460E35" w:rsidRPr="004F0EDD" w:rsidRDefault="00460E35">
            <w:pPr>
              <w:jc w:val="center"/>
              <w:rPr>
                <w:rFonts w:ascii="Calibri" w:hAnsi="Calibri" w:cs="Calibri"/>
                <w:lang w:val="pt-BR"/>
              </w:rPr>
            </w:pPr>
            <w:r w:rsidRPr="004F0EDD">
              <w:rPr>
                <w:rFonts w:ascii="Calibri" w:hAnsi="Calibri" w:cs="Calibri"/>
                <w:lang w:val="pt-BR"/>
              </w:rPr>
              <w:t>25/11/2016</w:t>
            </w:r>
          </w:p>
        </w:tc>
        <w:tc>
          <w:tcPr>
            <w:tcW w:w="4181" w:type="dxa"/>
          </w:tcPr>
          <w:p w:rsidR="00460E35" w:rsidRPr="004F0EDD" w:rsidRDefault="00460E35">
            <w:pPr>
              <w:jc w:val="center"/>
              <w:rPr>
                <w:rFonts w:ascii="Calibri" w:hAnsi="Calibri" w:cs="Calibri"/>
                <w:lang w:val="pt-BR"/>
              </w:rPr>
            </w:pPr>
            <w:r w:rsidRPr="004F0EDD">
              <w:rPr>
                <w:rFonts w:ascii="Calibri" w:hAnsi="Calibri" w:cs="Calibri"/>
                <w:lang w:val="pt-BR"/>
              </w:rPr>
              <w:t xml:space="preserve">Cristiane Moraes </w:t>
            </w:r>
            <w:proofErr w:type="spellStart"/>
            <w:r w:rsidRPr="004F0EDD">
              <w:rPr>
                <w:rFonts w:ascii="Calibri" w:hAnsi="Calibri" w:cs="Calibri"/>
                <w:lang w:val="pt-BR"/>
              </w:rPr>
              <w:t>Tuvani</w:t>
            </w:r>
            <w:proofErr w:type="spellEnd"/>
          </w:p>
        </w:tc>
        <w:tc>
          <w:tcPr>
            <w:tcW w:w="1205" w:type="dxa"/>
          </w:tcPr>
          <w:p w:rsidR="00460E35" w:rsidRPr="004F0EDD" w:rsidRDefault="00460E35">
            <w:pPr>
              <w:jc w:val="center"/>
              <w:rPr>
                <w:rFonts w:ascii="Calibri" w:hAnsi="Calibri" w:cs="Calibri"/>
                <w:lang w:val="pt-BR"/>
              </w:rPr>
            </w:pPr>
            <w:r w:rsidRPr="004F0EDD">
              <w:rPr>
                <w:rFonts w:ascii="Calibri" w:hAnsi="Calibri" w:cs="Calibri"/>
                <w:lang w:val="pt-BR"/>
              </w:rPr>
              <w:t>25/11/2016</w:t>
            </w:r>
          </w:p>
        </w:tc>
      </w:tr>
    </w:tbl>
    <w:p w:rsidR="00D0537D" w:rsidRPr="004F0EDD" w:rsidRDefault="00D0537D" w:rsidP="00D0537D">
      <w:pPr>
        <w:pStyle w:val="Rodap"/>
        <w:tabs>
          <w:tab w:val="clear" w:pos="4252"/>
          <w:tab w:val="clear" w:pos="8504"/>
        </w:tabs>
        <w:rPr>
          <w:rFonts w:ascii="Calibri" w:hAnsi="Calibri" w:cs="Calibri"/>
          <w:lang w:val="pt-BR"/>
        </w:rPr>
      </w:pPr>
    </w:p>
    <w:p w:rsidR="00B35333" w:rsidRPr="004F0EDD" w:rsidRDefault="00C9205F" w:rsidP="00F83555">
      <w:pPr>
        <w:pStyle w:val="Rodap"/>
        <w:numPr>
          <w:ilvl w:val="0"/>
          <w:numId w:val="39"/>
        </w:numPr>
        <w:tabs>
          <w:tab w:val="clear" w:pos="4252"/>
          <w:tab w:val="clear" w:pos="8504"/>
        </w:tabs>
        <w:rPr>
          <w:rFonts w:ascii="Calibri" w:hAnsi="Calibri" w:cs="Calibri"/>
          <w:b/>
          <w:bCs/>
          <w:lang w:val="pt-BR"/>
        </w:rPr>
      </w:pPr>
      <w:r w:rsidRPr="004F0EDD">
        <w:rPr>
          <w:rFonts w:ascii="Calibri" w:hAnsi="Calibri" w:cs="Calibri"/>
          <w:b/>
          <w:bCs/>
          <w:lang w:val="pt-BR"/>
        </w:rPr>
        <w:t>Objetiv</w:t>
      </w:r>
      <w:r w:rsidR="00F46522" w:rsidRPr="004F0EDD">
        <w:rPr>
          <w:rFonts w:ascii="Calibri" w:hAnsi="Calibri" w:cs="Calibri"/>
          <w:b/>
          <w:bCs/>
          <w:lang w:val="pt-BR"/>
        </w:rPr>
        <w:t>o</w:t>
      </w:r>
    </w:p>
    <w:p w:rsidR="00D0537D" w:rsidRPr="004F0EDD" w:rsidRDefault="00D0537D" w:rsidP="00D0537D">
      <w:pPr>
        <w:pStyle w:val="Rodap"/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</w:p>
    <w:p w:rsidR="00D0537D" w:rsidRPr="004F0EDD" w:rsidRDefault="00973AEF" w:rsidP="00F83555">
      <w:pPr>
        <w:pStyle w:val="Rodap"/>
        <w:tabs>
          <w:tab w:val="clear" w:pos="4252"/>
          <w:tab w:val="clear" w:pos="8504"/>
        </w:tabs>
        <w:ind w:left="720"/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Cs/>
          <w:lang w:val="pt-BR"/>
        </w:rPr>
        <w:t xml:space="preserve">O objetivo desta Instrução de Trabalho é estabelecer a sistemática adotada para </w:t>
      </w:r>
      <w:r w:rsidR="007A6A03" w:rsidRPr="004F0EDD">
        <w:rPr>
          <w:rFonts w:ascii="Calibri" w:hAnsi="Calibri" w:cs="Calibri"/>
          <w:bCs/>
          <w:lang w:val="pt-BR"/>
        </w:rPr>
        <w:t>conferência do fluxo de caixa.</w:t>
      </w:r>
      <w:r w:rsidR="00D0537D" w:rsidRPr="004F0EDD">
        <w:rPr>
          <w:rFonts w:ascii="Calibri" w:hAnsi="Calibri" w:cs="Calibri"/>
          <w:bCs/>
          <w:lang w:val="pt-BR"/>
        </w:rPr>
        <w:t xml:space="preserve"> </w:t>
      </w:r>
    </w:p>
    <w:p w:rsidR="00D0537D" w:rsidRPr="004F0EDD" w:rsidRDefault="00D0537D" w:rsidP="00D0537D">
      <w:pPr>
        <w:pStyle w:val="Rodap"/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</w:p>
    <w:p w:rsidR="00B35333" w:rsidRPr="004F0EDD" w:rsidRDefault="00FD20F1" w:rsidP="00F83555">
      <w:pPr>
        <w:pStyle w:val="Rodap"/>
        <w:numPr>
          <w:ilvl w:val="0"/>
          <w:numId w:val="39"/>
        </w:numPr>
        <w:tabs>
          <w:tab w:val="clear" w:pos="4252"/>
          <w:tab w:val="clear" w:pos="8504"/>
        </w:tabs>
        <w:jc w:val="both"/>
        <w:rPr>
          <w:rFonts w:ascii="Calibri" w:hAnsi="Calibri" w:cs="Calibri"/>
          <w:b/>
          <w:bCs/>
          <w:lang w:val="pt-BR"/>
        </w:rPr>
      </w:pPr>
      <w:r w:rsidRPr="004F0EDD">
        <w:rPr>
          <w:rFonts w:ascii="Calibri" w:hAnsi="Calibri" w:cs="Calibri"/>
          <w:b/>
          <w:bCs/>
          <w:lang w:val="pt-BR"/>
        </w:rPr>
        <w:t>Referê</w:t>
      </w:r>
      <w:r w:rsidR="00F46522" w:rsidRPr="004F0EDD">
        <w:rPr>
          <w:rFonts w:ascii="Calibri" w:hAnsi="Calibri" w:cs="Calibri"/>
          <w:b/>
          <w:bCs/>
          <w:lang w:val="pt-BR"/>
        </w:rPr>
        <w:t>ncias</w:t>
      </w:r>
    </w:p>
    <w:p w:rsidR="00973AEF" w:rsidRPr="004F0EDD" w:rsidRDefault="00973AEF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="Calibri" w:hAnsi="Calibri" w:cs="Calibri"/>
          <w:bCs/>
          <w:lang w:val="pt-BR"/>
        </w:rPr>
      </w:pPr>
    </w:p>
    <w:p w:rsidR="00973AEF" w:rsidRPr="004F0EDD" w:rsidRDefault="007A6A03" w:rsidP="00F83555">
      <w:pPr>
        <w:pStyle w:val="Rodap"/>
        <w:tabs>
          <w:tab w:val="clear" w:pos="4252"/>
          <w:tab w:val="clear" w:pos="8504"/>
        </w:tabs>
        <w:ind w:left="720"/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Cs/>
          <w:lang w:val="pt-BR"/>
        </w:rPr>
        <w:t>Não aplicável</w:t>
      </w:r>
      <w:bookmarkStart w:id="0" w:name="_GoBack"/>
      <w:bookmarkEnd w:id="0"/>
    </w:p>
    <w:p w:rsidR="0021276C" w:rsidRPr="004F0EDD" w:rsidRDefault="0021276C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="Calibri" w:hAnsi="Calibri" w:cs="Calibri"/>
          <w:bCs/>
          <w:lang w:val="pt-BR"/>
        </w:rPr>
      </w:pPr>
    </w:p>
    <w:p w:rsidR="00B35333" w:rsidRPr="004F0EDD" w:rsidRDefault="00FD20F1" w:rsidP="00F83555">
      <w:pPr>
        <w:pStyle w:val="Rodap"/>
        <w:numPr>
          <w:ilvl w:val="0"/>
          <w:numId w:val="39"/>
        </w:numPr>
        <w:tabs>
          <w:tab w:val="clear" w:pos="4252"/>
          <w:tab w:val="clear" w:pos="8504"/>
        </w:tabs>
        <w:rPr>
          <w:rFonts w:ascii="Calibri" w:hAnsi="Calibri" w:cs="Calibri"/>
          <w:b/>
          <w:bCs/>
          <w:lang w:val="pt-BR"/>
        </w:rPr>
      </w:pPr>
      <w:r w:rsidRPr="004F0EDD">
        <w:rPr>
          <w:rFonts w:ascii="Calibri" w:hAnsi="Calibri" w:cs="Calibri"/>
          <w:b/>
          <w:bCs/>
          <w:lang w:val="pt-BR"/>
        </w:rPr>
        <w:t>Definições</w:t>
      </w:r>
    </w:p>
    <w:p w:rsidR="00D0537D" w:rsidRPr="004F0EDD" w:rsidRDefault="00D0537D" w:rsidP="00D0537D">
      <w:pPr>
        <w:pStyle w:val="Rodap"/>
        <w:tabs>
          <w:tab w:val="clear" w:pos="4252"/>
          <w:tab w:val="clear" w:pos="8504"/>
        </w:tabs>
        <w:rPr>
          <w:rFonts w:ascii="Calibri" w:hAnsi="Calibri" w:cs="Calibri"/>
          <w:b/>
          <w:bCs/>
          <w:lang w:val="pt-BR"/>
        </w:rPr>
      </w:pPr>
    </w:p>
    <w:p w:rsidR="00FD20F1" w:rsidRPr="004F0EDD" w:rsidRDefault="00FD20F1" w:rsidP="00F83555">
      <w:pPr>
        <w:pStyle w:val="Rodap"/>
        <w:tabs>
          <w:tab w:val="clear" w:pos="4252"/>
          <w:tab w:val="clear" w:pos="8504"/>
        </w:tabs>
        <w:ind w:left="720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Cs/>
          <w:lang w:val="pt-BR"/>
        </w:rPr>
        <w:t>Não aplicável</w:t>
      </w:r>
    </w:p>
    <w:p w:rsidR="00FD20F1" w:rsidRPr="004F0EDD" w:rsidRDefault="00FD20F1" w:rsidP="00FD20F1">
      <w:pPr>
        <w:pStyle w:val="Rodap"/>
        <w:tabs>
          <w:tab w:val="clear" w:pos="4252"/>
          <w:tab w:val="clear" w:pos="8504"/>
        </w:tabs>
        <w:ind w:left="720"/>
        <w:rPr>
          <w:rFonts w:ascii="Calibri" w:hAnsi="Calibri" w:cs="Calibri"/>
          <w:b/>
          <w:bCs/>
          <w:lang w:val="pt-BR"/>
        </w:rPr>
      </w:pPr>
    </w:p>
    <w:p w:rsidR="00FD20F1" w:rsidRPr="004F0EDD" w:rsidRDefault="00FD20F1" w:rsidP="00F83555">
      <w:pPr>
        <w:pStyle w:val="Rodap"/>
        <w:numPr>
          <w:ilvl w:val="0"/>
          <w:numId w:val="39"/>
        </w:numPr>
        <w:tabs>
          <w:tab w:val="clear" w:pos="4252"/>
          <w:tab w:val="clear" w:pos="8504"/>
        </w:tabs>
        <w:rPr>
          <w:rFonts w:ascii="Calibri" w:hAnsi="Calibri" w:cs="Calibri"/>
          <w:b/>
          <w:bCs/>
          <w:lang w:val="pt-BR"/>
        </w:rPr>
      </w:pPr>
      <w:r w:rsidRPr="004F0EDD">
        <w:rPr>
          <w:rFonts w:ascii="Calibri" w:hAnsi="Calibri" w:cs="Calibri"/>
          <w:b/>
          <w:bCs/>
          <w:lang w:val="pt-BR"/>
        </w:rPr>
        <w:t>Procedimentos e Responsabilidades</w:t>
      </w:r>
    </w:p>
    <w:p w:rsidR="00973AEF" w:rsidRPr="004F0EDD" w:rsidRDefault="00973AEF" w:rsidP="007A6A03">
      <w:pPr>
        <w:pStyle w:val="Rodap"/>
        <w:tabs>
          <w:tab w:val="clear" w:pos="4252"/>
          <w:tab w:val="clear" w:pos="8504"/>
        </w:tabs>
        <w:rPr>
          <w:rFonts w:ascii="Calibri" w:hAnsi="Calibri" w:cs="Calibri"/>
          <w:b/>
          <w:bCs/>
          <w:lang w:val="pt-BR"/>
        </w:rPr>
      </w:pPr>
    </w:p>
    <w:p w:rsidR="00BE151B" w:rsidRPr="004F0EDD" w:rsidRDefault="007A6A03" w:rsidP="00F83555">
      <w:pPr>
        <w:pStyle w:val="Rodap"/>
        <w:tabs>
          <w:tab w:val="clear" w:pos="4252"/>
          <w:tab w:val="clear" w:pos="8504"/>
          <w:tab w:val="left" w:pos="142"/>
        </w:tabs>
        <w:ind w:left="720"/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/>
          <w:bCs/>
          <w:lang w:val="pt-BR"/>
        </w:rPr>
        <w:t>4.1</w:t>
      </w:r>
      <w:r w:rsidRPr="004F0EDD">
        <w:rPr>
          <w:rFonts w:ascii="Calibri" w:hAnsi="Calibri" w:cs="Calibri"/>
          <w:bCs/>
          <w:lang w:val="pt-BR"/>
        </w:rPr>
        <w:t xml:space="preserve"> Recebimentos dos malotes que são enviados </w:t>
      </w:r>
      <w:r w:rsidR="004F0EDD" w:rsidRPr="004F0EDD">
        <w:rPr>
          <w:rFonts w:ascii="Calibri" w:hAnsi="Calibri" w:cs="Calibri"/>
          <w:bCs/>
          <w:lang w:val="pt-BR"/>
        </w:rPr>
        <w:t>pelas lojas</w:t>
      </w:r>
      <w:r w:rsidRPr="004F0EDD">
        <w:rPr>
          <w:rFonts w:ascii="Calibri" w:hAnsi="Calibri" w:cs="Calibri"/>
          <w:bCs/>
          <w:lang w:val="pt-BR"/>
        </w:rPr>
        <w:t xml:space="preserve"> do dia anterior. </w:t>
      </w:r>
    </w:p>
    <w:p w:rsidR="00EB7E2B" w:rsidRPr="004F0EDD" w:rsidRDefault="00EB7E2B" w:rsidP="00BE151B">
      <w:pPr>
        <w:pStyle w:val="Rodap"/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</w:p>
    <w:p w:rsidR="007A6A03" w:rsidRPr="004F0EDD" w:rsidRDefault="007A6A03" w:rsidP="003D5CC0">
      <w:pPr>
        <w:pStyle w:val="Rodap"/>
        <w:numPr>
          <w:ilvl w:val="0"/>
          <w:numId w:val="42"/>
        </w:numPr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Cs/>
          <w:lang w:val="pt-BR"/>
        </w:rPr>
        <w:t>O responsável faz a confe</w:t>
      </w:r>
      <w:r w:rsidR="00EB7E2B" w:rsidRPr="004F0EDD">
        <w:rPr>
          <w:rFonts w:ascii="Calibri" w:hAnsi="Calibri" w:cs="Calibri"/>
          <w:bCs/>
          <w:lang w:val="pt-BR"/>
        </w:rPr>
        <w:t>rência dos valores x relatório.</w:t>
      </w:r>
    </w:p>
    <w:p w:rsidR="00EB7E2B" w:rsidRPr="004F0EDD" w:rsidRDefault="00EB7E2B" w:rsidP="003D5CC0">
      <w:pPr>
        <w:pStyle w:val="Rodap"/>
        <w:numPr>
          <w:ilvl w:val="0"/>
          <w:numId w:val="42"/>
        </w:numPr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Cs/>
          <w:lang w:val="pt-BR"/>
        </w:rPr>
        <w:t>Entrega os fechamentos de caixa para conferência detalhada.</w:t>
      </w:r>
    </w:p>
    <w:p w:rsidR="00EB7E2B" w:rsidRPr="004F0EDD" w:rsidRDefault="00EB7E2B" w:rsidP="00F83555">
      <w:pPr>
        <w:pStyle w:val="Rodap"/>
        <w:tabs>
          <w:tab w:val="clear" w:pos="4252"/>
          <w:tab w:val="clear" w:pos="8504"/>
        </w:tabs>
        <w:ind w:firstLine="180"/>
        <w:jc w:val="both"/>
        <w:rPr>
          <w:rFonts w:ascii="Calibri" w:hAnsi="Calibri" w:cs="Calibri"/>
          <w:bCs/>
          <w:lang w:val="pt-BR"/>
        </w:rPr>
      </w:pPr>
    </w:p>
    <w:p w:rsidR="00EB7E2B" w:rsidRPr="004F0EDD" w:rsidRDefault="00EB7E2B" w:rsidP="00F83555">
      <w:pPr>
        <w:pStyle w:val="Rodap"/>
        <w:tabs>
          <w:tab w:val="clear" w:pos="4252"/>
          <w:tab w:val="clear" w:pos="8504"/>
        </w:tabs>
        <w:ind w:left="720"/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/>
          <w:bCs/>
          <w:lang w:val="pt-BR"/>
        </w:rPr>
        <w:t>4.2</w:t>
      </w:r>
      <w:r w:rsidRPr="004F0EDD">
        <w:rPr>
          <w:rFonts w:ascii="Calibri" w:hAnsi="Calibri" w:cs="Calibri"/>
          <w:bCs/>
          <w:lang w:val="pt-BR"/>
        </w:rPr>
        <w:t xml:space="preserve"> Conferência detalhada </w:t>
      </w:r>
    </w:p>
    <w:p w:rsidR="00EB7E2B" w:rsidRPr="004F0EDD" w:rsidRDefault="00EB7E2B" w:rsidP="00EB7E2B">
      <w:pPr>
        <w:pStyle w:val="Rodap"/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</w:p>
    <w:p w:rsidR="00EB7E2B" w:rsidRPr="004F0EDD" w:rsidRDefault="00EB7E2B" w:rsidP="00F83555">
      <w:pPr>
        <w:pStyle w:val="Rodap"/>
        <w:numPr>
          <w:ilvl w:val="0"/>
          <w:numId w:val="41"/>
        </w:numPr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Cs/>
          <w:lang w:val="pt-BR"/>
        </w:rPr>
        <w:t>Relatórios de pagamentos</w:t>
      </w:r>
    </w:p>
    <w:p w:rsidR="00EB7E2B" w:rsidRPr="004F0EDD" w:rsidRDefault="00EB7E2B" w:rsidP="00F83555">
      <w:pPr>
        <w:pStyle w:val="Rodap"/>
        <w:numPr>
          <w:ilvl w:val="0"/>
          <w:numId w:val="41"/>
        </w:numPr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Cs/>
          <w:lang w:val="pt-BR"/>
        </w:rPr>
        <w:t xml:space="preserve">Conferência das vias de pagamentos de cartões </w:t>
      </w:r>
    </w:p>
    <w:p w:rsidR="00EB7E2B" w:rsidRPr="004F0EDD" w:rsidRDefault="00D0537D" w:rsidP="00F83555">
      <w:pPr>
        <w:pStyle w:val="Rodap"/>
        <w:numPr>
          <w:ilvl w:val="0"/>
          <w:numId w:val="41"/>
        </w:numPr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Cs/>
          <w:lang w:val="pt-BR"/>
        </w:rPr>
        <w:t>Notas de devoluções à vista</w:t>
      </w:r>
    </w:p>
    <w:p w:rsidR="00D0537D" w:rsidRPr="004F0EDD" w:rsidRDefault="00D0537D" w:rsidP="00F83555">
      <w:pPr>
        <w:pStyle w:val="Rodap"/>
        <w:numPr>
          <w:ilvl w:val="0"/>
          <w:numId w:val="41"/>
        </w:numPr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Cs/>
          <w:lang w:val="pt-BR"/>
        </w:rPr>
        <w:t xml:space="preserve">Despesas </w:t>
      </w:r>
    </w:p>
    <w:p w:rsidR="00D0537D" w:rsidRPr="004F0EDD" w:rsidRDefault="00D0537D" w:rsidP="00F83555">
      <w:pPr>
        <w:pStyle w:val="Rodap"/>
        <w:numPr>
          <w:ilvl w:val="0"/>
          <w:numId w:val="41"/>
        </w:numPr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Cs/>
          <w:lang w:val="pt-BR"/>
        </w:rPr>
        <w:t>Fechamento geral dos caixas</w:t>
      </w:r>
    </w:p>
    <w:p w:rsidR="009D742A" w:rsidRPr="004F0EDD" w:rsidRDefault="00D0537D" w:rsidP="00D0537D">
      <w:pPr>
        <w:pStyle w:val="Rodap"/>
        <w:numPr>
          <w:ilvl w:val="0"/>
          <w:numId w:val="41"/>
        </w:numPr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  <w:sectPr w:rsidR="009D742A" w:rsidRPr="004F0E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851" w:left="851" w:header="425" w:footer="284" w:gutter="0"/>
          <w:paperSrc w:first="7" w:other="7"/>
          <w:cols w:space="720"/>
        </w:sectPr>
      </w:pPr>
      <w:r w:rsidRPr="004F0EDD">
        <w:rPr>
          <w:rFonts w:ascii="Calibri" w:hAnsi="Calibri" w:cs="Calibri"/>
          <w:bCs/>
          <w:lang w:val="pt-BR"/>
        </w:rPr>
        <w:t xml:space="preserve">Após a </w:t>
      </w:r>
      <w:r w:rsidR="004F0EDD" w:rsidRPr="004F0EDD">
        <w:rPr>
          <w:rFonts w:ascii="Calibri" w:hAnsi="Calibri" w:cs="Calibri"/>
          <w:bCs/>
          <w:lang w:val="pt-BR"/>
        </w:rPr>
        <w:t>conferência</w:t>
      </w:r>
      <w:r w:rsidRPr="004F0EDD">
        <w:rPr>
          <w:rFonts w:ascii="Calibri" w:hAnsi="Calibri" w:cs="Calibri"/>
          <w:bCs/>
          <w:lang w:val="pt-BR"/>
        </w:rPr>
        <w:t xml:space="preserve"> de todos os ite</w:t>
      </w:r>
      <w:r w:rsidR="004F0EDD">
        <w:rPr>
          <w:rFonts w:ascii="Calibri" w:hAnsi="Calibri" w:cs="Calibri"/>
          <w:bCs/>
          <w:lang w:val="pt-BR"/>
        </w:rPr>
        <w:t>ns os relatórios são arquivados</w:t>
      </w:r>
    </w:p>
    <w:p w:rsidR="006E7867" w:rsidRPr="004F0EDD" w:rsidRDefault="006E7867" w:rsidP="004F0EDD">
      <w:pPr>
        <w:pStyle w:val="Rodap"/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  <w:sectPr w:rsidR="006E7867" w:rsidRPr="004F0EDD" w:rsidSect="006E7867">
          <w:type w:val="continuous"/>
          <w:pgSz w:w="11907" w:h="16840" w:code="9"/>
          <w:pgMar w:top="1134" w:right="851" w:bottom="851" w:left="851" w:header="425" w:footer="284" w:gutter="0"/>
          <w:paperSrc w:first="7" w:other="7"/>
          <w:cols w:num="2" w:space="680"/>
        </w:sectPr>
      </w:pPr>
    </w:p>
    <w:p w:rsidR="006E7867" w:rsidRPr="004F0EDD" w:rsidRDefault="006E7867" w:rsidP="00D0537D">
      <w:pPr>
        <w:pStyle w:val="Rodap"/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</w:p>
    <w:p w:rsidR="00C34841" w:rsidRPr="004F0EDD" w:rsidRDefault="00C34841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="Calibri" w:hAnsi="Calibri" w:cs="Calibri"/>
          <w:bCs/>
          <w:lang w:val="pt-BR"/>
        </w:rPr>
      </w:pPr>
    </w:p>
    <w:p w:rsidR="00B35333" w:rsidRPr="004F0EDD" w:rsidRDefault="00FD20F1" w:rsidP="00F83555">
      <w:pPr>
        <w:pStyle w:val="Rodap"/>
        <w:numPr>
          <w:ilvl w:val="0"/>
          <w:numId w:val="39"/>
        </w:numPr>
        <w:tabs>
          <w:tab w:val="clear" w:pos="4252"/>
          <w:tab w:val="clear" w:pos="8504"/>
          <w:tab w:val="left" w:pos="2520"/>
        </w:tabs>
        <w:jc w:val="both"/>
        <w:rPr>
          <w:rFonts w:ascii="Calibri" w:hAnsi="Calibri" w:cs="Calibri"/>
          <w:b/>
          <w:bCs/>
          <w:lang w:val="pt-BR"/>
        </w:rPr>
      </w:pPr>
      <w:r w:rsidRPr="004F0EDD">
        <w:rPr>
          <w:rFonts w:ascii="Calibri" w:hAnsi="Calibri" w:cs="Calibri"/>
          <w:b/>
          <w:bCs/>
          <w:lang w:val="pt-BR"/>
        </w:rPr>
        <w:t>Registros</w:t>
      </w:r>
    </w:p>
    <w:p w:rsidR="00F83555" w:rsidRPr="004F0EDD" w:rsidRDefault="00F83555" w:rsidP="00F83555">
      <w:pPr>
        <w:pStyle w:val="Rodap"/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</w:p>
    <w:p w:rsidR="00973AEF" w:rsidRPr="004F0EDD" w:rsidRDefault="007A6A03" w:rsidP="00F83555">
      <w:pPr>
        <w:pStyle w:val="Rodap"/>
        <w:tabs>
          <w:tab w:val="clear" w:pos="4252"/>
          <w:tab w:val="clear" w:pos="8504"/>
        </w:tabs>
        <w:jc w:val="both"/>
        <w:rPr>
          <w:rFonts w:ascii="Calibri" w:hAnsi="Calibri" w:cs="Calibri"/>
          <w:bCs/>
          <w:lang w:val="pt-BR"/>
        </w:rPr>
      </w:pPr>
      <w:r w:rsidRPr="004F0EDD">
        <w:rPr>
          <w:rFonts w:ascii="Calibri" w:hAnsi="Calibri" w:cs="Calibri"/>
          <w:bCs/>
          <w:lang w:val="pt-BR"/>
        </w:rPr>
        <w:t>Sistema ERPJ</w:t>
      </w:r>
    </w:p>
    <w:p w:rsidR="00973AEF" w:rsidRPr="004F0EDD" w:rsidRDefault="00973AEF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="Calibri" w:hAnsi="Calibri" w:cs="Calibri"/>
          <w:bCs/>
          <w:lang w:val="pt-BR"/>
        </w:rPr>
      </w:pPr>
    </w:p>
    <w:p w:rsidR="00B35333" w:rsidRPr="004F0EDD" w:rsidRDefault="00B35333" w:rsidP="00F83555">
      <w:pPr>
        <w:pStyle w:val="Rodap"/>
        <w:numPr>
          <w:ilvl w:val="0"/>
          <w:numId w:val="39"/>
        </w:numPr>
        <w:tabs>
          <w:tab w:val="clear" w:pos="4252"/>
          <w:tab w:val="clear" w:pos="8504"/>
        </w:tabs>
        <w:rPr>
          <w:rFonts w:ascii="Calibri" w:hAnsi="Calibri" w:cs="Calibri"/>
          <w:b/>
          <w:bCs/>
          <w:lang w:val="pt-BR"/>
        </w:rPr>
      </w:pPr>
      <w:r w:rsidRPr="004F0EDD">
        <w:rPr>
          <w:rFonts w:ascii="Calibri" w:hAnsi="Calibri" w:cs="Calibri"/>
          <w:b/>
          <w:bCs/>
          <w:lang w:val="pt-BR"/>
        </w:rPr>
        <w:t>Histórico das Revisões</w:t>
      </w:r>
    </w:p>
    <w:p w:rsidR="00B35333" w:rsidRPr="004F0EDD" w:rsidRDefault="00B35333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="Calibri" w:hAnsi="Calibri" w:cs="Calibri"/>
          <w:bCs/>
          <w:lang w:val="pt-BR"/>
        </w:rPr>
      </w:pPr>
    </w:p>
    <w:tbl>
      <w:tblPr>
        <w:tblW w:w="1033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"/>
        <w:gridCol w:w="3799"/>
        <w:gridCol w:w="3404"/>
        <w:gridCol w:w="2251"/>
      </w:tblGrid>
      <w:tr w:rsidR="00927196" w:rsidRPr="004F0EDD" w:rsidTr="000E02F9">
        <w:trPr>
          <w:cantSplit/>
          <w:trHeight w:val="396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0E0E0"/>
            <w:vAlign w:val="center"/>
            <w:hideMark/>
          </w:tcPr>
          <w:p w:rsidR="00927196" w:rsidRPr="004F0EDD" w:rsidRDefault="00927196" w:rsidP="000E02F9">
            <w:pPr>
              <w:pStyle w:val="Rodap"/>
              <w:tabs>
                <w:tab w:val="left" w:pos="708"/>
              </w:tabs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 w:rsidRPr="004F0EDD">
              <w:rPr>
                <w:rFonts w:ascii="Calibri" w:hAnsi="Calibri" w:cs="Calibri"/>
                <w:b/>
                <w:bCs/>
                <w:lang w:val="pt-BR"/>
              </w:rPr>
              <w:t>Revisão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0E0E0"/>
            <w:vAlign w:val="center"/>
            <w:hideMark/>
          </w:tcPr>
          <w:p w:rsidR="00927196" w:rsidRPr="004F0EDD" w:rsidRDefault="00927196" w:rsidP="000E02F9">
            <w:pPr>
              <w:pStyle w:val="Rodap"/>
              <w:tabs>
                <w:tab w:val="left" w:pos="708"/>
              </w:tabs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 w:rsidRPr="004F0EDD">
              <w:rPr>
                <w:rFonts w:ascii="Calibri" w:hAnsi="Calibri" w:cs="Calibri"/>
                <w:b/>
                <w:bCs/>
                <w:lang w:val="pt-BR"/>
              </w:rPr>
              <w:t>Descrição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0E0E0"/>
            <w:vAlign w:val="center"/>
            <w:hideMark/>
          </w:tcPr>
          <w:p w:rsidR="00927196" w:rsidRPr="004F0EDD" w:rsidRDefault="00927196" w:rsidP="000E02F9">
            <w:pPr>
              <w:pStyle w:val="Rodap"/>
              <w:tabs>
                <w:tab w:val="left" w:pos="708"/>
              </w:tabs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 w:rsidRPr="004F0EDD">
              <w:rPr>
                <w:rFonts w:ascii="Calibri" w:hAnsi="Calibri" w:cs="Calibri"/>
                <w:b/>
                <w:bCs/>
                <w:lang w:val="pt-BR"/>
              </w:rPr>
              <w:t>Revisor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927196" w:rsidRPr="004F0EDD" w:rsidRDefault="00927196" w:rsidP="000E02F9">
            <w:pPr>
              <w:pStyle w:val="Rodap"/>
              <w:tabs>
                <w:tab w:val="left" w:pos="708"/>
              </w:tabs>
              <w:jc w:val="center"/>
              <w:rPr>
                <w:rFonts w:ascii="Calibri" w:hAnsi="Calibri"/>
                <w:lang w:val="pt-BR"/>
              </w:rPr>
            </w:pPr>
            <w:r w:rsidRPr="004F0EDD">
              <w:rPr>
                <w:rFonts w:ascii="Calibri" w:hAnsi="Calibri" w:cs="Calibri"/>
                <w:b/>
                <w:bCs/>
                <w:lang w:val="pt-BR"/>
              </w:rPr>
              <w:t>Data</w:t>
            </w:r>
          </w:p>
        </w:tc>
      </w:tr>
      <w:tr w:rsidR="00927196" w:rsidRPr="004F0EDD" w:rsidTr="000E02F9">
        <w:trPr>
          <w:cantSplit/>
          <w:trHeight w:val="396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927196" w:rsidRPr="004F0EDD" w:rsidRDefault="00927196" w:rsidP="000E02F9">
            <w:pPr>
              <w:spacing w:before="60" w:after="60"/>
              <w:jc w:val="center"/>
              <w:rPr>
                <w:rFonts w:ascii="Calibri" w:hAnsi="Calibri" w:cs="Calibri"/>
                <w:lang w:val="pt-BR"/>
              </w:rPr>
            </w:pPr>
            <w:r w:rsidRPr="004F0EDD">
              <w:rPr>
                <w:rFonts w:ascii="Calibri" w:hAnsi="Calibri" w:cs="Calibri"/>
                <w:lang w:val="pt-BR"/>
              </w:rPr>
              <w:t>00</w:t>
            </w:r>
          </w:p>
        </w:tc>
        <w:tc>
          <w:tcPr>
            <w:tcW w:w="3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927196" w:rsidRPr="004F0EDD" w:rsidRDefault="00927196" w:rsidP="000E02F9">
            <w:pPr>
              <w:pStyle w:val="Rodap"/>
              <w:tabs>
                <w:tab w:val="left" w:pos="708"/>
              </w:tabs>
              <w:spacing w:before="60" w:after="60"/>
              <w:rPr>
                <w:rFonts w:ascii="Calibri" w:hAnsi="Calibri" w:cs="Calibri"/>
                <w:lang w:val="pt-BR"/>
              </w:rPr>
            </w:pPr>
            <w:r w:rsidRPr="004F0EDD">
              <w:rPr>
                <w:rFonts w:ascii="Calibri" w:hAnsi="Calibri" w:cs="Calibri"/>
                <w:lang w:val="pt-BR"/>
              </w:rPr>
              <w:t>Emissão inicial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27196" w:rsidRPr="004F0EDD" w:rsidRDefault="003D5CC0" w:rsidP="000E02F9">
            <w:pPr>
              <w:snapToGrid w:val="0"/>
              <w:spacing w:before="60" w:after="60"/>
              <w:jc w:val="center"/>
              <w:rPr>
                <w:rFonts w:ascii="Calibri" w:hAnsi="Calibri" w:cs="Calibri"/>
                <w:lang w:val="pt-BR"/>
              </w:rPr>
            </w:pPr>
            <w:r w:rsidRPr="004F0EDD">
              <w:rPr>
                <w:rFonts w:ascii="Calibri" w:hAnsi="Calibri" w:cs="Arial"/>
                <w:lang w:val="pt-BR"/>
              </w:rPr>
              <w:t>Ana Maria Volpo</w:t>
            </w:r>
            <w:r w:rsidR="007A6A03" w:rsidRPr="004F0EDD">
              <w:rPr>
                <w:rFonts w:ascii="Calibri" w:hAnsi="Calibri" w:cs="Arial"/>
                <w:lang w:val="pt-BR"/>
              </w:rPr>
              <w:t>ni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7196" w:rsidRPr="004F0EDD" w:rsidRDefault="007A6A03" w:rsidP="000E02F9">
            <w:pPr>
              <w:snapToGrid w:val="0"/>
              <w:spacing w:before="60" w:after="60"/>
              <w:jc w:val="center"/>
              <w:rPr>
                <w:rFonts w:ascii="Calibri" w:hAnsi="Calibri" w:cs="Calibri"/>
                <w:lang w:val="pt-BR"/>
              </w:rPr>
            </w:pPr>
            <w:r w:rsidRPr="004F0EDD">
              <w:rPr>
                <w:rFonts w:ascii="Calibri" w:hAnsi="Calibri" w:cs="Calibri"/>
                <w:lang w:val="pt-BR"/>
              </w:rPr>
              <w:t>25/11/2016</w:t>
            </w:r>
          </w:p>
        </w:tc>
      </w:tr>
    </w:tbl>
    <w:p w:rsidR="00B35333" w:rsidRPr="004F0EDD" w:rsidRDefault="00B35333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="Calibri" w:hAnsi="Calibri" w:cs="Calibri"/>
          <w:bCs/>
          <w:lang w:val="pt-BR"/>
        </w:rPr>
      </w:pPr>
    </w:p>
    <w:sectPr w:rsidR="00B35333" w:rsidRPr="004F0EDD" w:rsidSect="009D742A">
      <w:type w:val="continuous"/>
      <w:pgSz w:w="11907" w:h="16840" w:code="9"/>
      <w:pgMar w:top="1134" w:right="851" w:bottom="851" w:left="851" w:header="425" w:footer="284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575" w:rsidRDefault="00860575">
      <w:r>
        <w:separator/>
      </w:r>
    </w:p>
  </w:endnote>
  <w:endnote w:type="continuationSeparator" w:id="0">
    <w:p w:rsidR="00860575" w:rsidRDefault="00860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C0A" w:rsidRDefault="008C2C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C0A" w:rsidRDefault="008C2C0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C0A" w:rsidRDefault="008C2C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575" w:rsidRDefault="00860575">
      <w:r>
        <w:separator/>
      </w:r>
    </w:p>
  </w:footnote>
  <w:footnote w:type="continuationSeparator" w:id="0">
    <w:p w:rsidR="00860575" w:rsidRDefault="00860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C0A" w:rsidRDefault="008C2C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6946"/>
      <w:gridCol w:w="1701"/>
    </w:tblGrid>
    <w:tr w:rsidR="00B35333" w:rsidTr="00777FA0">
      <w:trPr>
        <w:cantSplit/>
        <w:trHeight w:val="450"/>
      </w:trPr>
      <w:tc>
        <w:tcPr>
          <w:tcW w:w="1771" w:type="dxa"/>
          <w:vMerge w:val="restart"/>
        </w:tcPr>
        <w:p w:rsidR="00B35333" w:rsidRDefault="00E64F39" w:rsidP="00BE151B">
          <w:pPr>
            <w:spacing w:before="20" w:after="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pt-BR"/>
            </w:rPr>
            <w:drawing>
              <wp:inline distT="0" distB="0" distL="0" distR="0" wp14:anchorId="3C7B501D" wp14:editId="61BD3AE1">
                <wp:extent cx="904875" cy="904875"/>
                <wp:effectExtent l="0" t="0" r="0" b="0"/>
                <wp:docPr id="3" name="Imagem 3" descr="Logo Auto Ge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Auto Ge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Merge w:val="restart"/>
          <w:vAlign w:val="center"/>
        </w:tcPr>
        <w:p w:rsidR="00B35333" w:rsidRPr="00B72AB1" w:rsidRDefault="00B72AB1" w:rsidP="00B72AB1">
          <w:pPr>
            <w:pStyle w:val="Cabealho"/>
            <w:jc w:val="center"/>
            <w:rPr>
              <w:rFonts w:ascii="Calibri" w:hAnsi="Calibri" w:cs="Calibri"/>
              <w:b/>
              <w:caps/>
              <w:color w:val="000000"/>
              <w:sz w:val="24"/>
            </w:rPr>
          </w:pPr>
          <w:r w:rsidRPr="00B72AB1">
            <w:rPr>
              <w:rFonts w:ascii="Calibri" w:hAnsi="Calibri" w:cs="Calibri"/>
              <w:b/>
              <w:caps/>
              <w:color w:val="000000"/>
              <w:sz w:val="24"/>
            </w:rPr>
            <w:t>Instrução de trabalho</w:t>
          </w:r>
        </w:p>
      </w:tc>
      <w:tc>
        <w:tcPr>
          <w:tcW w:w="1701" w:type="dxa"/>
          <w:vAlign w:val="center"/>
        </w:tcPr>
        <w:p w:rsidR="00B35333" w:rsidRPr="00B72AB1" w:rsidRDefault="00B35333" w:rsidP="00045EB2">
          <w:pPr>
            <w:pStyle w:val="Cabealho"/>
            <w:rPr>
              <w:rFonts w:ascii="Calibri" w:hAnsi="Calibri" w:cs="Calibri"/>
              <w:bCs/>
              <w:color w:val="000000"/>
              <w:sz w:val="18"/>
            </w:rPr>
          </w:pPr>
          <w:r w:rsidRPr="00B72AB1">
            <w:rPr>
              <w:rFonts w:ascii="Calibri" w:hAnsi="Calibri" w:cs="Calibri"/>
              <w:b/>
              <w:color w:val="000000"/>
              <w:sz w:val="18"/>
            </w:rPr>
            <w:t>Código:</w:t>
          </w:r>
          <w:r w:rsidR="00B72AB1" w:rsidRPr="00B72AB1">
            <w:rPr>
              <w:rFonts w:ascii="Calibri" w:hAnsi="Calibri" w:cs="Calibri"/>
              <w:bCs/>
              <w:color w:val="000000"/>
              <w:sz w:val="18"/>
            </w:rPr>
            <w:t xml:space="preserve"> IT</w:t>
          </w:r>
          <w:r w:rsidR="007A6A03">
            <w:rPr>
              <w:rFonts w:ascii="Calibri" w:hAnsi="Calibri" w:cs="Calibri"/>
              <w:bCs/>
              <w:color w:val="000000"/>
              <w:sz w:val="18"/>
            </w:rPr>
            <w:t>FI-007</w:t>
          </w:r>
        </w:p>
      </w:tc>
    </w:tr>
    <w:tr w:rsidR="00B35333" w:rsidTr="00777FA0">
      <w:trPr>
        <w:cantSplit/>
        <w:trHeight w:val="230"/>
      </w:trPr>
      <w:tc>
        <w:tcPr>
          <w:tcW w:w="1771" w:type="dxa"/>
          <w:vMerge/>
        </w:tcPr>
        <w:p w:rsidR="00B35333" w:rsidRDefault="00B35333">
          <w:pPr>
            <w:rPr>
              <w:rFonts w:ascii="Arial" w:hAnsi="Arial" w:cs="Arial"/>
            </w:rPr>
          </w:pPr>
        </w:p>
      </w:tc>
      <w:tc>
        <w:tcPr>
          <w:tcW w:w="6946" w:type="dxa"/>
          <w:vMerge/>
          <w:vAlign w:val="center"/>
        </w:tcPr>
        <w:p w:rsidR="00B35333" w:rsidRPr="00B72AB1" w:rsidRDefault="00B35333">
          <w:pPr>
            <w:pStyle w:val="Cabealho"/>
            <w:jc w:val="center"/>
            <w:rPr>
              <w:rFonts w:ascii="Calibri" w:hAnsi="Calibri" w:cs="Calibri"/>
              <w:b/>
              <w:caps/>
              <w:color w:val="000000"/>
              <w:sz w:val="24"/>
            </w:rPr>
          </w:pPr>
        </w:p>
      </w:tc>
      <w:tc>
        <w:tcPr>
          <w:tcW w:w="1701" w:type="dxa"/>
          <w:vMerge w:val="restart"/>
          <w:vAlign w:val="center"/>
        </w:tcPr>
        <w:p w:rsidR="00B35333" w:rsidRPr="00B72AB1" w:rsidRDefault="00B35333">
          <w:pPr>
            <w:pStyle w:val="Cabealho"/>
            <w:rPr>
              <w:rFonts w:ascii="Calibri" w:hAnsi="Calibri" w:cs="Calibri"/>
              <w:bCs/>
              <w:color w:val="000000"/>
              <w:sz w:val="18"/>
            </w:rPr>
          </w:pPr>
          <w:r w:rsidRPr="00B72AB1">
            <w:rPr>
              <w:rFonts w:ascii="Calibri" w:hAnsi="Calibri" w:cs="Calibri"/>
              <w:b/>
              <w:color w:val="000000"/>
              <w:sz w:val="18"/>
            </w:rPr>
            <w:t xml:space="preserve">Revisão: </w:t>
          </w:r>
          <w:r w:rsidRPr="00B72AB1">
            <w:rPr>
              <w:rFonts w:ascii="Calibri" w:hAnsi="Calibri" w:cs="Calibri"/>
              <w:bCs/>
              <w:color w:val="000000"/>
              <w:sz w:val="18"/>
            </w:rPr>
            <w:t>00</w:t>
          </w:r>
        </w:p>
      </w:tc>
    </w:tr>
    <w:tr w:rsidR="00B35333" w:rsidTr="00777FA0">
      <w:trPr>
        <w:cantSplit/>
        <w:trHeight w:val="230"/>
      </w:trPr>
      <w:tc>
        <w:tcPr>
          <w:tcW w:w="1771" w:type="dxa"/>
          <w:vMerge/>
        </w:tcPr>
        <w:p w:rsidR="00B35333" w:rsidRDefault="00B35333">
          <w:pPr>
            <w:rPr>
              <w:rFonts w:ascii="Arial" w:hAnsi="Arial" w:cs="Arial"/>
            </w:rPr>
          </w:pPr>
        </w:p>
      </w:tc>
      <w:tc>
        <w:tcPr>
          <w:tcW w:w="6946" w:type="dxa"/>
          <w:vMerge w:val="restart"/>
          <w:vAlign w:val="center"/>
        </w:tcPr>
        <w:p w:rsidR="00B35333" w:rsidRPr="00B72AB1" w:rsidRDefault="007A6A03" w:rsidP="005C2439">
          <w:pPr>
            <w:pStyle w:val="Cabealho"/>
            <w:jc w:val="center"/>
            <w:rPr>
              <w:rFonts w:ascii="Calibri" w:hAnsi="Calibri" w:cs="Calibri"/>
              <w:b/>
              <w:caps/>
              <w:color w:val="000000"/>
              <w:sz w:val="24"/>
            </w:rPr>
          </w:pPr>
          <w:r>
            <w:rPr>
              <w:rFonts w:ascii="Calibri" w:hAnsi="Calibri" w:cs="Calibri"/>
              <w:b/>
              <w:caps/>
              <w:color w:val="000000"/>
              <w:sz w:val="24"/>
            </w:rPr>
            <w:t>CONFERÊNCIA DE FLUXO DE CAIXA</w:t>
          </w:r>
        </w:p>
      </w:tc>
      <w:tc>
        <w:tcPr>
          <w:tcW w:w="1701" w:type="dxa"/>
          <w:vMerge/>
          <w:vAlign w:val="center"/>
        </w:tcPr>
        <w:p w:rsidR="00B35333" w:rsidRPr="00B72AB1" w:rsidRDefault="00B35333">
          <w:pPr>
            <w:pStyle w:val="Cabealho"/>
            <w:rPr>
              <w:rFonts w:ascii="Calibri" w:hAnsi="Calibri" w:cs="Calibri"/>
              <w:b/>
              <w:color w:val="000000"/>
            </w:rPr>
          </w:pPr>
        </w:p>
      </w:tc>
    </w:tr>
    <w:tr w:rsidR="00B35333" w:rsidTr="00777FA0">
      <w:trPr>
        <w:cantSplit/>
        <w:trHeight w:val="450"/>
      </w:trPr>
      <w:tc>
        <w:tcPr>
          <w:tcW w:w="1771" w:type="dxa"/>
          <w:vMerge/>
        </w:tcPr>
        <w:p w:rsidR="00B35333" w:rsidRDefault="00B35333">
          <w:pPr>
            <w:rPr>
              <w:rFonts w:ascii="Arial" w:hAnsi="Arial" w:cs="Arial"/>
            </w:rPr>
          </w:pPr>
        </w:p>
      </w:tc>
      <w:tc>
        <w:tcPr>
          <w:tcW w:w="6946" w:type="dxa"/>
          <w:vMerge/>
          <w:vAlign w:val="center"/>
        </w:tcPr>
        <w:p w:rsidR="00B35333" w:rsidRPr="00B72AB1" w:rsidRDefault="00B35333">
          <w:pPr>
            <w:pStyle w:val="Cabealho"/>
            <w:jc w:val="center"/>
            <w:rPr>
              <w:rFonts w:ascii="Calibri" w:hAnsi="Calibri" w:cs="Calibri"/>
              <w:b/>
              <w:caps/>
              <w:color w:val="000000"/>
              <w:sz w:val="24"/>
            </w:rPr>
          </w:pPr>
        </w:p>
      </w:tc>
      <w:tc>
        <w:tcPr>
          <w:tcW w:w="1701" w:type="dxa"/>
          <w:vAlign w:val="center"/>
        </w:tcPr>
        <w:p w:rsidR="00B35333" w:rsidRPr="00B72AB1" w:rsidRDefault="00B35333">
          <w:pPr>
            <w:pStyle w:val="Cabealho"/>
            <w:rPr>
              <w:rFonts w:ascii="Calibri" w:hAnsi="Calibri" w:cs="Calibri"/>
              <w:b/>
              <w:snapToGrid w:val="0"/>
              <w:color w:val="000000"/>
              <w:sz w:val="18"/>
            </w:rPr>
          </w:pPr>
          <w:r w:rsidRPr="00B72AB1">
            <w:rPr>
              <w:rFonts w:ascii="Calibri" w:hAnsi="Calibri" w:cs="Calibri"/>
              <w:b/>
              <w:snapToGrid w:val="0"/>
              <w:color w:val="000000"/>
              <w:sz w:val="18"/>
            </w:rPr>
            <w:t xml:space="preserve">Página: </w:t>
          </w:r>
          <w:r w:rsidRPr="00B72AB1">
            <w:rPr>
              <w:rFonts w:ascii="Calibri" w:hAnsi="Calibri" w:cs="Calibri"/>
              <w:bCs/>
              <w:snapToGrid w:val="0"/>
              <w:color w:val="000000"/>
              <w:sz w:val="18"/>
            </w:rPr>
            <w:fldChar w:fldCharType="begin"/>
          </w:r>
          <w:r w:rsidRPr="00B72AB1">
            <w:rPr>
              <w:rFonts w:ascii="Calibri" w:hAnsi="Calibri" w:cs="Calibri"/>
              <w:bCs/>
              <w:snapToGrid w:val="0"/>
              <w:color w:val="000000"/>
              <w:sz w:val="18"/>
            </w:rPr>
            <w:instrText xml:space="preserve"> PAGE </w:instrText>
          </w:r>
          <w:r w:rsidRPr="00B72AB1">
            <w:rPr>
              <w:rFonts w:ascii="Calibri" w:hAnsi="Calibri" w:cs="Calibri"/>
              <w:bCs/>
              <w:snapToGrid w:val="0"/>
              <w:color w:val="000000"/>
              <w:sz w:val="18"/>
            </w:rPr>
            <w:fldChar w:fldCharType="separate"/>
          </w:r>
          <w:r w:rsidR="00460E35">
            <w:rPr>
              <w:rFonts w:ascii="Calibri" w:hAnsi="Calibri" w:cs="Calibri"/>
              <w:bCs/>
              <w:noProof/>
              <w:snapToGrid w:val="0"/>
              <w:color w:val="000000"/>
              <w:sz w:val="18"/>
            </w:rPr>
            <w:t>1</w:t>
          </w:r>
          <w:r w:rsidRPr="00B72AB1">
            <w:rPr>
              <w:rFonts w:ascii="Calibri" w:hAnsi="Calibri" w:cs="Calibri"/>
              <w:bCs/>
              <w:snapToGrid w:val="0"/>
              <w:color w:val="000000"/>
              <w:sz w:val="18"/>
            </w:rPr>
            <w:fldChar w:fldCharType="end"/>
          </w:r>
          <w:r w:rsidRPr="00B72AB1">
            <w:rPr>
              <w:rFonts w:ascii="Calibri" w:hAnsi="Calibri" w:cs="Calibri"/>
              <w:bCs/>
              <w:snapToGrid w:val="0"/>
              <w:color w:val="000000"/>
              <w:sz w:val="18"/>
            </w:rPr>
            <w:t xml:space="preserve"> de </w:t>
          </w:r>
          <w:r w:rsidRPr="00CA62F1">
            <w:rPr>
              <w:snapToGrid w:val="0"/>
              <w:color w:val="000000"/>
              <w:sz w:val="18"/>
            </w:rPr>
            <w:fldChar w:fldCharType="begin"/>
          </w:r>
          <w:r w:rsidRPr="00CA62F1">
            <w:rPr>
              <w:snapToGrid w:val="0"/>
              <w:color w:val="000000"/>
              <w:sz w:val="18"/>
            </w:rPr>
            <w:instrText xml:space="preserve"> NUMPAGES </w:instrText>
          </w:r>
          <w:r w:rsidRPr="00CA62F1">
            <w:rPr>
              <w:snapToGrid w:val="0"/>
              <w:color w:val="000000"/>
              <w:sz w:val="18"/>
            </w:rPr>
            <w:fldChar w:fldCharType="separate"/>
          </w:r>
          <w:r w:rsidR="00460E35">
            <w:rPr>
              <w:noProof/>
              <w:snapToGrid w:val="0"/>
              <w:color w:val="000000"/>
              <w:sz w:val="18"/>
            </w:rPr>
            <w:t>1</w:t>
          </w:r>
          <w:r w:rsidRPr="00CA62F1">
            <w:rPr>
              <w:snapToGrid w:val="0"/>
              <w:color w:val="000000"/>
              <w:sz w:val="18"/>
            </w:rPr>
            <w:fldChar w:fldCharType="end"/>
          </w:r>
        </w:p>
      </w:tc>
    </w:tr>
  </w:tbl>
  <w:sdt>
    <w:sdtPr>
      <w:id w:val="97152781"/>
      <w:docPartObj>
        <w:docPartGallery w:val="Watermarks"/>
        <w:docPartUnique/>
      </w:docPartObj>
    </w:sdtPr>
    <w:sdtEndPr/>
    <w:sdtContent>
      <w:p w:rsidR="00B35333" w:rsidRDefault="00460E35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691392" o:spid="_x0000_s2049" type="#_x0000_t136" style="position:absolute;margin-left:0;margin-top:0;width:523.2pt;height:196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ORIGIN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C0A" w:rsidRDefault="008C2C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A715B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0464D3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675108"/>
    <w:multiLevelType w:val="hybridMultilevel"/>
    <w:tmpl w:val="4ED481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B666E"/>
    <w:multiLevelType w:val="hybridMultilevel"/>
    <w:tmpl w:val="C91A66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58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9D03C2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27241D3"/>
    <w:multiLevelType w:val="singleLevel"/>
    <w:tmpl w:val="F44243DA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8" w15:restartNumberingAfterBreak="0">
    <w:nsid w:val="16CF3077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77224D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326E56"/>
    <w:multiLevelType w:val="hybridMultilevel"/>
    <w:tmpl w:val="CEF40612"/>
    <w:lvl w:ilvl="0" w:tplc="AE5A224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B01E2"/>
    <w:multiLevelType w:val="hybridMultilevel"/>
    <w:tmpl w:val="F664EED2"/>
    <w:lvl w:ilvl="0" w:tplc="4A88B5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7ABCEC2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E33C300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9E886F5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E33AB04C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D34A4DBA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6870FD4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BD8B1A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B92E907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1766CBD"/>
    <w:multiLevelType w:val="singleLevel"/>
    <w:tmpl w:val="A1EC84B2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3" w15:restartNumberingAfterBreak="0">
    <w:nsid w:val="22A37CEB"/>
    <w:multiLevelType w:val="hybridMultilevel"/>
    <w:tmpl w:val="08E46A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81A6B"/>
    <w:multiLevelType w:val="singleLevel"/>
    <w:tmpl w:val="6D0E544E"/>
    <w:lvl w:ilvl="0"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hint="default"/>
      </w:rPr>
    </w:lvl>
  </w:abstractNum>
  <w:abstractNum w:abstractNumId="15" w15:restartNumberingAfterBreak="0">
    <w:nsid w:val="27F6304B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BF80B50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0A2BA3"/>
    <w:multiLevelType w:val="singleLevel"/>
    <w:tmpl w:val="AEC07424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8" w15:restartNumberingAfterBreak="0">
    <w:nsid w:val="361E4A3E"/>
    <w:multiLevelType w:val="singleLevel"/>
    <w:tmpl w:val="E54ADB1C"/>
    <w:lvl w:ilvl="0">
      <w:start w:val="2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9" w15:restartNumberingAfterBreak="0">
    <w:nsid w:val="383A35A3"/>
    <w:multiLevelType w:val="multilevel"/>
    <w:tmpl w:val="4BF0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39B510A0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6149CB"/>
    <w:multiLevelType w:val="hybridMultilevel"/>
    <w:tmpl w:val="5BE61D98"/>
    <w:lvl w:ilvl="0" w:tplc="F73A14F2">
      <w:start w:val="1"/>
      <w:numFmt w:val="bullet"/>
      <w:lvlText w:val=""/>
      <w:lvlJc w:val="left"/>
      <w:pPr>
        <w:tabs>
          <w:tab w:val="num" w:pos="473"/>
        </w:tabs>
        <w:ind w:left="-340" w:firstLine="453"/>
      </w:pPr>
      <w:rPr>
        <w:rFonts w:ascii="Wingdings" w:hAnsi="Wingdings" w:hint="default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15FEC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11D3910"/>
    <w:multiLevelType w:val="singleLevel"/>
    <w:tmpl w:val="C410120E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4" w15:restartNumberingAfterBreak="0">
    <w:nsid w:val="41FF2026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56F77F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5E779DE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B8036AA"/>
    <w:multiLevelType w:val="hybridMultilevel"/>
    <w:tmpl w:val="991E89A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F6891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626820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9D87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F47227"/>
    <w:multiLevelType w:val="singleLevel"/>
    <w:tmpl w:val="D10A00DA"/>
    <w:lvl w:ilvl="0">
      <w:start w:val="4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2" w15:restartNumberingAfterBreak="0">
    <w:nsid w:val="5F1C74D2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1762DD5"/>
    <w:multiLevelType w:val="hybridMultilevel"/>
    <w:tmpl w:val="134A3C5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756AEA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4001F53"/>
    <w:multiLevelType w:val="singleLevel"/>
    <w:tmpl w:val="C1C888E4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6" w15:restartNumberingAfterBreak="0">
    <w:nsid w:val="6B4F0415"/>
    <w:multiLevelType w:val="hybridMultilevel"/>
    <w:tmpl w:val="72F47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B2235"/>
    <w:multiLevelType w:val="hybridMultilevel"/>
    <w:tmpl w:val="1A185A82"/>
    <w:lvl w:ilvl="0" w:tplc="59BCF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6A567F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A1F5265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A376D9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FEA0677"/>
    <w:multiLevelType w:val="hybridMultilevel"/>
    <w:tmpl w:val="580885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35"/>
  </w:num>
  <w:num w:numId="3">
    <w:abstractNumId w:val="23"/>
  </w:num>
  <w:num w:numId="4">
    <w:abstractNumId w:val="5"/>
  </w:num>
  <w:num w:numId="5">
    <w:abstractNumId w:val="17"/>
  </w:num>
  <w:num w:numId="6">
    <w:abstractNumId w:val="7"/>
  </w:num>
  <w:num w:numId="7">
    <w:abstractNumId w:val="18"/>
  </w:num>
  <w:num w:numId="8">
    <w:abstractNumId w:val="31"/>
  </w:num>
  <w:num w:numId="9">
    <w:abstractNumId w:val="12"/>
  </w:num>
  <w:num w:numId="10">
    <w:abstractNumId w:val="1"/>
  </w:num>
  <w:num w:numId="11">
    <w:abstractNumId w:val="40"/>
  </w:num>
  <w:num w:numId="12">
    <w:abstractNumId w:val="14"/>
  </w:num>
  <w:num w:numId="13">
    <w:abstractNumId w:val="25"/>
  </w:num>
  <w:num w:numId="14">
    <w:abstractNumId w:val="6"/>
  </w:num>
  <w:num w:numId="15">
    <w:abstractNumId w:val="29"/>
  </w:num>
  <w:num w:numId="16">
    <w:abstractNumId w:val="22"/>
  </w:num>
  <w:num w:numId="17">
    <w:abstractNumId w:val="34"/>
  </w:num>
  <w:num w:numId="18">
    <w:abstractNumId w:val="20"/>
  </w:num>
  <w:num w:numId="19">
    <w:abstractNumId w:val="2"/>
  </w:num>
  <w:num w:numId="20">
    <w:abstractNumId w:val="28"/>
  </w:num>
  <w:num w:numId="21">
    <w:abstractNumId w:val="39"/>
  </w:num>
  <w:num w:numId="22">
    <w:abstractNumId w:val="26"/>
  </w:num>
  <w:num w:numId="23">
    <w:abstractNumId w:val="9"/>
  </w:num>
  <w:num w:numId="24">
    <w:abstractNumId w:val="11"/>
  </w:num>
  <w:num w:numId="25">
    <w:abstractNumId w:val="19"/>
  </w:num>
  <w:num w:numId="26">
    <w:abstractNumId w:val="10"/>
  </w:num>
  <w:num w:numId="27">
    <w:abstractNumId w:val="38"/>
  </w:num>
  <w:num w:numId="28">
    <w:abstractNumId w:val="21"/>
  </w:num>
  <w:num w:numId="29">
    <w:abstractNumId w:val="15"/>
  </w:num>
  <w:num w:numId="30">
    <w:abstractNumId w:val="8"/>
  </w:num>
  <w:num w:numId="31">
    <w:abstractNumId w:val="16"/>
  </w:num>
  <w:num w:numId="32">
    <w:abstractNumId w:val="24"/>
  </w:num>
  <w:num w:numId="33">
    <w:abstractNumId w:val="32"/>
  </w:num>
  <w:num w:numId="34">
    <w:abstractNumId w:val="27"/>
  </w:num>
  <w:num w:numId="35">
    <w:abstractNumId w:val="41"/>
  </w:num>
  <w:num w:numId="36">
    <w:abstractNumId w:val="3"/>
  </w:num>
  <w:num w:numId="37">
    <w:abstractNumId w:val="37"/>
  </w:num>
  <w:num w:numId="38">
    <w:abstractNumId w:val="30"/>
  </w:num>
  <w:num w:numId="39">
    <w:abstractNumId w:val="36"/>
  </w:num>
  <w:num w:numId="40">
    <w:abstractNumId w:val="33"/>
  </w:num>
  <w:num w:numId="41">
    <w:abstractNumId w:val="13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6C"/>
    <w:rsid w:val="000263A3"/>
    <w:rsid w:val="00026D75"/>
    <w:rsid w:val="00027F47"/>
    <w:rsid w:val="00045EB2"/>
    <w:rsid w:val="000B1206"/>
    <w:rsid w:val="00137007"/>
    <w:rsid w:val="00172F84"/>
    <w:rsid w:val="001770F1"/>
    <w:rsid w:val="001B2D7F"/>
    <w:rsid w:val="001E4DE1"/>
    <w:rsid w:val="001F7A2D"/>
    <w:rsid w:val="0021276C"/>
    <w:rsid w:val="00216F01"/>
    <w:rsid w:val="00227D08"/>
    <w:rsid w:val="00256080"/>
    <w:rsid w:val="0026644F"/>
    <w:rsid w:val="00297EAB"/>
    <w:rsid w:val="00314DEB"/>
    <w:rsid w:val="00321488"/>
    <w:rsid w:val="00352E9E"/>
    <w:rsid w:val="003569AA"/>
    <w:rsid w:val="003D5CC0"/>
    <w:rsid w:val="00400051"/>
    <w:rsid w:val="00433876"/>
    <w:rsid w:val="00460E35"/>
    <w:rsid w:val="00483F45"/>
    <w:rsid w:val="004D027E"/>
    <w:rsid w:val="004F0EDD"/>
    <w:rsid w:val="00511C91"/>
    <w:rsid w:val="005A29EE"/>
    <w:rsid w:val="005C2439"/>
    <w:rsid w:val="005D36E6"/>
    <w:rsid w:val="00663280"/>
    <w:rsid w:val="006A4A8E"/>
    <w:rsid w:val="006E1787"/>
    <w:rsid w:val="006E7867"/>
    <w:rsid w:val="006F4E87"/>
    <w:rsid w:val="00774E37"/>
    <w:rsid w:val="00777FA0"/>
    <w:rsid w:val="007A6A03"/>
    <w:rsid w:val="007F357B"/>
    <w:rsid w:val="00802157"/>
    <w:rsid w:val="00815EEC"/>
    <w:rsid w:val="00860575"/>
    <w:rsid w:val="008C2C0A"/>
    <w:rsid w:val="008D6292"/>
    <w:rsid w:val="008F2989"/>
    <w:rsid w:val="00927196"/>
    <w:rsid w:val="00946B16"/>
    <w:rsid w:val="00973AEF"/>
    <w:rsid w:val="009C08B5"/>
    <w:rsid w:val="009C1E0C"/>
    <w:rsid w:val="009D742A"/>
    <w:rsid w:val="009E3404"/>
    <w:rsid w:val="00A40013"/>
    <w:rsid w:val="00A4137E"/>
    <w:rsid w:val="00A90601"/>
    <w:rsid w:val="00B35333"/>
    <w:rsid w:val="00B45C0E"/>
    <w:rsid w:val="00B67A9F"/>
    <w:rsid w:val="00B72AB1"/>
    <w:rsid w:val="00B97A88"/>
    <w:rsid w:val="00BE151B"/>
    <w:rsid w:val="00C13610"/>
    <w:rsid w:val="00C32EF9"/>
    <w:rsid w:val="00C34841"/>
    <w:rsid w:val="00C722E6"/>
    <w:rsid w:val="00C9205F"/>
    <w:rsid w:val="00CA62F1"/>
    <w:rsid w:val="00D0537D"/>
    <w:rsid w:val="00D21DB0"/>
    <w:rsid w:val="00D530A2"/>
    <w:rsid w:val="00DC4082"/>
    <w:rsid w:val="00DC7112"/>
    <w:rsid w:val="00DF0F79"/>
    <w:rsid w:val="00E10789"/>
    <w:rsid w:val="00E64F39"/>
    <w:rsid w:val="00EB7E2B"/>
    <w:rsid w:val="00ED076C"/>
    <w:rsid w:val="00EE771C"/>
    <w:rsid w:val="00F46522"/>
    <w:rsid w:val="00F7096A"/>
    <w:rsid w:val="00F83555"/>
    <w:rsid w:val="00F905BA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4D3FAF8-F8AE-44FA-BA14-70FF7BEE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Recuonormal"/>
    <w:qFormat/>
    <w:pPr>
      <w:ind w:left="354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spacing w:before="120"/>
      <w:ind w:left="284"/>
      <w:jc w:val="both"/>
      <w:outlineLvl w:val="3"/>
    </w:pPr>
    <w:rPr>
      <w:b/>
      <w:color w:val="FF0000"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2"/>
      <w:lang w:val="pt-BR"/>
    </w:rPr>
  </w:style>
  <w:style w:type="paragraph" w:styleId="Ttulo6">
    <w:name w:val="heading 6"/>
    <w:basedOn w:val="Normal"/>
    <w:next w:val="Normal"/>
    <w:qFormat/>
    <w:pPr>
      <w:keepNext/>
      <w:spacing w:line="240" w:lineRule="exact"/>
      <w:ind w:right="-144"/>
      <w:outlineLvl w:val="5"/>
    </w:pPr>
    <w:rPr>
      <w:b/>
      <w:sz w:val="16"/>
      <w:lang w:val="pt-BR"/>
    </w:rPr>
  </w:style>
  <w:style w:type="paragraph" w:styleId="Ttulo7">
    <w:name w:val="heading 7"/>
    <w:basedOn w:val="Normal"/>
    <w:next w:val="Normal"/>
    <w:qFormat/>
    <w:pPr>
      <w:keepNext/>
      <w:spacing w:line="240" w:lineRule="exact"/>
      <w:ind w:right="-144"/>
      <w:jc w:val="center"/>
      <w:outlineLvl w:val="6"/>
    </w:pPr>
    <w:rPr>
      <w:b/>
      <w:sz w:val="18"/>
      <w:lang w:val="pt-BR"/>
    </w:rPr>
  </w:style>
  <w:style w:type="paragraph" w:styleId="Ttulo8">
    <w:name w:val="heading 8"/>
    <w:basedOn w:val="Normal"/>
    <w:next w:val="Normal"/>
    <w:qFormat/>
    <w:pPr>
      <w:keepNext/>
      <w:spacing w:before="120"/>
      <w:ind w:left="851"/>
      <w:jc w:val="both"/>
      <w:outlineLvl w:val="7"/>
    </w:pPr>
    <w:rPr>
      <w:b/>
      <w:sz w:val="22"/>
      <w:lang w:val="pt-BR"/>
    </w:rPr>
  </w:style>
  <w:style w:type="paragraph" w:styleId="Ttulo9">
    <w:name w:val="heading 9"/>
    <w:basedOn w:val="Normal"/>
    <w:next w:val="Normal"/>
    <w:qFormat/>
    <w:pPr>
      <w:keepNext/>
      <w:spacing w:before="120"/>
      <w:ind w:left="709"/>
      <w:jc w:val="both"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normal">
    <w:name w:val="Normal Indent"/>
    <w:basedOn w:val="Normal"/>
    <w:semiHidden/>
    <w:pPr>
      <w:ind w:left="708"/>
    </w:p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semiHidden/>
    <w:pPr>
      <w:spacing w:before="120"/>
      <w:ind w:left="567"/>
      <w:jc w:val="both"/>
    </w:pPr>
    <w:rPr>
      <w:color w:val="000000"/>
      <w:sz w:val="22"/>
    </w:rPr>
  </w:style>
  <w:style w:type="paragraph" w:styleId="Corpodetexto">
    <w:name w:val="Body Text"/>
    <w:basedOn w:val="Normal"/>
    <w:semiHidden/>
    <w:rPr>
      <w:rFonts w:ascii="Arial" w:hAnsi="Arial"/>
      <w:sz w:val="12"/>
      <w:lang w:val="pt-BR"/>
    </w:rPr>
  </w:style>
  <w:style w:type="character" w:styleId="Nmerodepgina">
    <w:name w:val="page number"/>
    <w:basedOn w:val="Fontepargpadro"/>
    <w:semiHidden/>
  </w:style>
  <w:style w:type="paragraph" w:styleId="Recuodecorpodetexto2">
    <w:name w:val="Body Text Indent 2"/>
    <w:basedOn w:val="Normal"/>
    <w:semiHidden/>
    <w:pPr>
      <w:spacing w:before="120"/>
      <w:ind w:left="284"/>
      <w:jc w:val="both"/>
    </w:pPr>
    <w:rPr>
      <w:sz w:val="22"/>
    </w:rPr>
  </w:style>
  <w:style w:type="paragraph" w:styleId="Recuodecorpodetexto3">
    <w:name w:val="Body Text Indent 3"/>
    <w:basedOn w:val="Normal"/>
    <w:semiHidden/>
    <w:pPr>
      <w:spacing w:before="120"/>
      <w:ind w:left="567"/>
      <w:jc w:val="both"/>
    </w:pPr>
    <w:rPr>
      <w:sz w:val="22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Corpodetexto3">
    <w:name w:val="Body Text 3"/>
    <w:basedOn w:val="Normal"/>
    <w:semiHidden/>
    <w:pPr>
      <w:spacing w:before="60" w:after="60"/>
    </w:pPr>
    <w:rPr>
      <w:rFonts w:ascii="Arial" w:hAnsi="Arial" w:cs="Arial"/>
      <w:color w:val="FF0000"/>
      <w:lang w:val="pt-BR"/>
    </w:rPr>
  </w:style>
  <w:style w:type="table" w:styleId="Tabelacomgrade">
    <w:name w:val="Table Grid"/>
    <w:basedOn w:val="Tabelanormal"/>
    <w:uiPriority w:val="59"/>
    <w:rsid w:val="00BE1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E15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BE15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RodapChar">
    <w:name w:val="Rodapé Char"/>
    <w:link w:val="Rodap"/>
    <w:rsid w:val="00927196"/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96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96A"/>
    <w:rPr>
      <w:rFonts w:ascii="Segoe UI" w:hAnsi="Segoe UI" w:cs="Segoe UI"/>
      <w:sz w:val="18"/>
      <w:szCs w:val="18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3555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F8355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F83555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F8355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9E69-A30C-4F5B-9A72-36B924C2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Home Office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WikiSolution</dc:creator>
  <cp:keywords/>
  <cp:lastModifiedBy>MARIA LUCINEIDE FERREIRA DA SILVA</cp:lastModifiedBy>
  <cp:revision>11</cp:revision>
  <cp:lastPrinted>2019-09-04T19:17:00Z</cp:lastPrinted>
  <dcterms:created xsi:type="dcterms:W3CDTF">2016-10-04T18:01:00Z</dcterms:created>
  <dcterms:modified xsi:type="dcterms:W3CDTF">2019-09-04T19:17:00Z</dcterms:modified>
</cp:coreProperties>
</file>