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FE" w:rsidRPr="003C13BE" w:rsidRDefault="003C13BE">
      <w:pPr>
        <w:rPr>
          <w:rFonts w:ascii="Arial" w:hAnsi="Arial" w:cs="Arial"/>
        </w:rPr>
      </w:pPr>
      <w:r>
        <w:rPr>
          <w:rFonts w:ascii="Arial" w:hAnsi="Arial" w:cs="Arial"/>
        </w:rPr>
        <w:t>Market Segmentation:</w:t>
      </w:r>
      <w:bookmarkStart w:id="0" w:name="_GoBack"/>
      <w:bookmarkEnd w:id="0"/>
    </w:p>
    <w:sectPr w:rsidR="00EE10FE" w:rsidRPr="003C13BE" w:rsidSect="00F707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BE"/>
    <w:rsid w:val="003C13BE"/>
    <w:rsid w:val="00E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0722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Engineering</dc:creator>
  <cp:keywords/>
  <dc:description/>
  <cp:lastModifiedBy>Software Engineering</cp:lastModifiedBy>
  <cp:revision>1</cp:revision>
  <dcterms:created xsi:type="dcterms:W3CDTF">2015-02-24T19:23:00Z</dcterms:created>
  <dcterms:modified xsi:type="dcterms:W3CDTF">2015-02-24T19:24:00Z</dcterms:modified>
</cp:coreProperties>
</file>