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PayHold — Standalone Payment Hold Product</w:t>
      </w:r>
    </w:p>
    <w:p>
      <w:pPr>
        <w:spacing w:after="120"/>
      </w:pPr>
      <w:r>
        <w:rPr>
          <w:i/>
          <w:iCs/>
        </w:rPr>
        <w:t xml:space="preserve">Build Specification — Standalone Edition, Version 1. PayHold is an independent product with its own backend and its own frontend from day one. AutoHire (autohiretech.pages.dev) is its first client, calling PayHold’s public API. Payment rails: Flutterwave and Stripe. Built with Claude Code.</w:t>
      </w:r>
    </w:p>
    <w:p>
      <w:pPr>
        <w:spacing w:after="120"/>
      </w:pPr>
      <w:r>
        <w:t xml:space="preserve">Internal codename: PayHold (rename for public branding later; Heldly / Holdbridge / Midlock researched as available). Owner: AutoHireTech, Kigali, Rwanda. August 2026.</w:t>
      </w:r>
    </w:p>
    <w:p>
      <w:pPr>
        <w:pStyle w:val="Heading1"/>
        <w:spacing w:after="150" w:before="300"/>
      </w:pPr>
      <w:r>
        <w:t xml:space="preserve">1. Product decision (final)</w:t>
      </w:r>
    </w:p>
    <w:p>
      <w:pPr>
        <w:pStyle w:val="ListParagraph"/>
        <w:numPr>
          <w:ilvl w:val="0"/>
          <w:numId w:val="2"/>
        </w:numPr>
      </w:pPr>
      <w:r>
        <w:t xml:space="preserve">PayHold is built as its OWN system: two repositories — payhold-backend and payhold-dashboard — deployed independently of AutoHire.</w:t>
      </w:r>
    </w:p>
    <w:p>
      <w:pPr>
        <w:pStyle w:val="ListParagraph"/>
        <w:numPr>
          <w:ilvl w:val="0"/>
          <w:numId w:val="2"/>
        </w:numPr>
      </w:pPr>
      <w:r>
        <w:t xml:space="preserve">Money model: provider vaults. Funds sit in Flutterwave/Stripe balances; PayHold is the sole keyholder. Release happens only when BOTH buyer and seller confirm (or the auto-release timer fires); otherwise refund.</w:t>
      </w:r>
    </w:p>
    <w:p>
      <w:pPr>
        <w:pStyle w:val="ListParagraph"/>
        <w:numPr>
          <w:ilvl w:val="0"/>
          <w:numId w:val="2"/>
        </w:numPr>
      </w:pPr>
      <w:r>
        <w:t xml:space="preserve">Multi-tenant from day one: every company (tenant) has separate data, separate settings, and a separate ledger balance. AutoHire is tenant #1 — a client like any future customer, with no special access.</w:t>
      </w:r>
    </w:p>
    <w:p>
      <w:pPr>
        <w:pStyle w:val="ListParagraph"/>
        <w:numPr>
          <w:ilvl w:val="0"/>
          <w:numId w:val="2"/>
        </w:numPr>
      </w:pPr>
      <w:r>
        <w:t xml:space="preserve">Fraud stack: provider tokenization, Stripe Radar / Flutterwave fraud engine, 3D Secure requested on card charges, plus PayHold’s own risk rules.</w:t>
      </w:r>
    </w:p>
    <w:p>
      <w:pPr>
        <w:pStyle w:val="ListParagraph"/>
        <w:numPr>
          <w:ilvl w:val="0"/>
          <w:numId w:val="2"/>
        </w:numPr>
      </w:pPr>
      <w:r>
        <w:t xml:space="preserve">Never use the word "escrow" publicly — regulated term. Public wording: "payment hold" / "buyer protection".</w:t>
      </w:r>
    </w:p>
    <w:p>
      <w:pPr>
        <w:pStyle w:val="Heading1"/>
        <w:spacing w:after="150" w:before="300"/>
      </w:pPr>
      <w:r>
        <w:t xml:space="preserve">2. The two repositories</w:t>
      </w:r>
    </w:p>
    <w:p>
      <w:pPr>
        <w:pStyle w:val="Heading2"/>
        <w:spacing w:after="120" w:before="240"/>
      </w:pPr>
      <w:r>
        <w:t xml:space="preserve">2.1 payhold-backend (Supabase project)</w:t>
      </w:r>
    </w:p>
    <w:p>
      <w:pPr>
        <w:pStyle w:val="ListParagraph"/>
        <w:numPr>
          <w:ilvl w:val="0"/>
          <w:numId w:val="2"/>
        </w:numPr>
      </w:pPr>
      <w:r>
        <w:t xml:space="preserve">Postgres database (schema in section 5), Supabase Auth for dashboard users, Edge Functions for the public API, webhooks, and cron jobs.</w:t>
      </w:r>
    </w:p>
    <w:p>
      <w:pPr>
        <w:pStyle w:val="ListParagraph"/>
        <w:numPr>
          <w:ilvl w:val="0"/>
          <w:numId w:val="2"/>
        </w:numPr>
      </w:pPr>
      <w:r>
        <w:t xml:space="preserve">Holds ALL money logic and provider secrets. Nothing else in the world can move funds.</w:t>
      </w:r>
    </w:p>
    <w:p>
      <w:pPr>
        <w:pStyle w:val="Heading2"/>
        <w:spacing w:after="120" w:before="240"/>
      </w:pPr>
      <w:r>
        <w:t xml:space="preserve">2.2 payhold-dashboard (React + Vite on Cloudflare Pages)</w:t>
      </w:r>
    </w:p>
    <w:p>
      <w:pPr>
        <w:pStyle w:val="ListParagraph"/>
        <w:numPr>
          <w:ilvl w:val="0"/>
          <w:numId w:val="2"/>
        </w:numPr>
      </w:pPr>
      <w:r>
        <w:t xml:space="preserve">The product’s face for companies: log in, see deals, held balance (from the ledger), payouts, disputes, settings (fees, timers), API keys, audit trail.</w:t>
      </w:r>
    </w:p>
    <w:p>
      <w:pPr>
        <w:pStyle w:val="ListParagraph"/>
        <w:numPr>
          <w:ilvl w:val="0"/>
          <w:numId w:val="2"/>
        </w:numPr>
      </w:pPr>
      <w:r>
        <w:t xml:space="preserve">Master-admin view (PayHold staff = you): all tenants, reconciliation alerts, dispute resolution, refunds, deposit capture.</w:t>
      </w:r>
    </w:p>
    <w:p>
      <w:pPr>
        <w:pStyle w:val="ListParagraph"/>
        <w:numPr>
          <w:ilvl w:val="0"/>
          <w:numId w:val="2"/>
        </w:numPr>
      </w:pPr>
      <w:r>
        <w:t xml:space="preserve">Optional hosted pages: checkout redirect page and deal-status page that client sites can link or embed — so small clients need almost no code.</w:t>
      </w:r>
    </w:p>
    <w:p>
      <w:pPr>
        <w:pStyle w:val="ListParagraph"/>
        <w:numPr>
          <w:ilvl w:val="0"/>
          <w:numId w:val="2"/>
        </w:numPr>
      </w:pPr>
      <w:r>
        <w:t xml:space="preserve">The dashboard is a client of the same public API — it has no special database access and contains no secrets.</w:t>
      </w:r>
    </w:p>
    <w:p>
      <w:pPr>
        <w:pStyle w:val="Heading1"/>
        <w:spacing w:after="150" w:before="300"/>
      </w:pPr>
      <w:r>
        <w:t xml:space="preserve">3. How client companies use PayHold (AutoHire first)</w:t>
      </w:r>
    </w:p>
    <w:p>
      <w:pPr>
        <w:pStyle w:val="ListParagraph"/>
        <w:numPr>
          <w:ilvl w:val="0"/>
          <w:numId w:val="2"/>
        </w:numPr>
      </w:pPr>
      <w:r>
        <w:t xml:space="preserve">1. Company is onboarded: tenant row, settings, their provider keys (bring-your-own-keys model) or pilot on pooled keys, one API key generated.</w:t>
      </w:r>
    </w:p>
    <w:p>
      <w:pPr>
        <w:pStyle w:val="ListParagraph"/>
        <w:numPr>
          <w:ilvl w:val="0"/>
          <w:numId w:val="2"/>
        </w:numPr>
      </w:pPr>
      <w:r>
        <w:t xml:space="preserve">2. Their site calls the API: create deal → receive payment link → customer pays → PayHold webhooks mark funds held → both sides confirm via the client site (or PayHold’s hosted page) → PayHold releases minus fees → payout on schedule.</w:t>
      </w:r>
    </w:p>
    <w:p>
      <w:pPr>
        <w:pStyle w:val="ListParagraph"/>
        <w:numPr>
          <w:ilvl w:val="0"/>
          <w:numId w:val="2"/>
        </w:numPr>
      </w:pPr>
      <w:r>
        <w:t xml:space="preserve">3. Their staff watch everything in the PayHold dashboard.</w:t>
      </w:r>
    </w:p>
    <w:p>
      <w:pPr>
        <w:pStyle w:val="ListParagraph"/>
        <w:numPr>
          <w:ilvl w:val="0"/>
          <w:numId w:val="2"/>
        </w:numPr>
      </w:pPr>
      <w:r>
        <w:t xml:space="preserve">AutoHire integration note: AutoHire’s existing internal payment functions (flutterwave-collect, create-payment-intent, capture-payment, flutterwave-transfer, etc.) are RETIRED and replaced by calls to PayHold’s API. AutoHire keeps only UI: Book &amp; Pay button, status display, confirm buttons, deposit screen. Its bookings table keeps a payhold_deal_id reference.</w:t>
      </w:r>
    </w:p>
    <w:p>
      <w:pPr>
        <w:pStyle w:val="Heading1"/>
        <w:spacing w:after="150" w:before="300"/>
      </w:pPr>
      <w:r>
        <w:t xml:space="preserve">4. Public API (v1) — the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E6F1FB" w:val="clear"/>
          </w:tcPr>
          <w:p>
            <w:r>
              <w:rPr>
                <w:b/>
                <w:bCs/>
              </w:rPr>
              <w:t xml:space="preserve">Endpoint</w:t>
            </w:r>
          </w:p>
        </w:tc>
        <w:tc>
          <w:tcPr>
            <w:tcW w:type="dxa" w:w="6240"/>
            <w:shd w:fill="E6F1FB" w:val="clear"/>
          </w:tcPr>
          <w:p>
            <w:r>
              <w:rPr>
                <w:b/>
                <w:bCs/>
              </w:rPr>
              <w:t xml:space="preserve">Purpose</w:t>
            </w:r>
          </w:p>
        </w:tc>
      </w:tr>
      <w:tr>
        <w:tc>
          <w:tcPr>
            <w:tcW w:type="dxa" w:w="3120"/>
          </w:tcPr>
          <w:p>
            <w:r>
              <w:rPr>
                <w:b w:val="false"/>
                <w:bCs w:val="false"/>
              </w:rPr>
              <w:t xml:space="preserve">POST /v1/deals</w:t>
            </w:r>
          </w:p>
        </w:tc>
        <w:tc>
          <w:tcPr>
            <w:tcW w:type="dxa" w:w="6240"/>
          </w:tcPr>
          <w:p>
            <w:r>
              <w:rPr>
                <w:b w:val="false"/>
                <w:bCs w:val="false"/>
              </w:rPr>
              <w:t xml:space="preserve">Create a deal: amount, currency, buyer ref, seller ref, expected completion date, metadata. Auth: X-Api-Key. Returns deal id + payment link.</w:t>
            </w:r>
          </w:p>
        </w:tc>
      </w:tr>
      <w:tr>
        <w:tc>
          <w:tcPr>
            <w:tcW w:type="dxa" w:w="3120"/>
          </w:tcPr>
          <w:p>
            <w:r>
              <w:rPr>
                <w:b w:val="false"/>
                <w:bCs w:val="false"/>
              </w:rPr>
              <w:t xml:space="preserve">GET /v1/deals/:id</w:t>
            </w:r>
          </w:p>
        </w:tc>
        <w:tc>
          <w:tcPr>
            <w:tcW w:type="dxa" w:w="6240"/>
          </w:tcPr>
          <w:p>
            <w:r>
              <w:rPr>
                <w:b w:val="false"/>
                <w:bCs w:val="false"/>
              </w:rPr>
              <w:t xml:space="preserve">Full status: created | funded_held | confirmed_buyer | confirmed_seller | released | paid_out | refunded | disputed, plus timestamps and amounts.</w:t>
            </w:r>
          </w:p>
        </w:tc>
      </w:tr>
      <w:tr>
        <w:tc>
          <w:tcPr>
            <w:tcW w:type="dxa" w:w="3120"/>
          </w:tcPr>
          <w:p>
            <w:r>
              <w:rPr>
                <w:b w:val="false"/>
                <w:bCs w:val="false"/>
              </w:rPr>
              <w:t xml:space="preserve">POST /v1/deals/:id/confirm</w:t>
            </w:r>
          </w:p>
        </w:tc>
        <w:tc>
          <w:tcPr>
            <w:tcW w:type="dxa" w:w="6240"/>
          </w:tcPr>
          <w:p>
            <w:r>
              <w:rPr>
                <w:b w:val="false"/>
                <w:bCs w:val="false"/>
              </w:rPr>
              <w:t xml:space="preserve">Body: side = buyer | seller, plus the end-user token from the confirm link. Both sides present → atomic release.</w:t>
            </w:r>
          </w:p>
        </w:tc>
      </w:tr>
      <w:tr>
        <w:tc>
          <w:tcPr>
            <w:tcW w:type="dxa" w:w="3120"/>
          </w:tcPr>
          <w:p>
            <w:r>
              <w:rPr>
                <w:b w:val="false"/>
                <w:bCs w:val="false"/>
              </w:rPr>
              <w:t xml:space="preserve">POST /v1/deals/:id/refund</w:t>
            </w:r>
          </w:p>
        </w:tc>
        <w:tc>
          <w:tcPr>
            <w:tcW w:type="dxa" w:w="6240"/>
          </w:tcPr>
          <w:p>
            <w:r>
              <w:rPr>
                <w:b w:val="false"/>
                <w:bCs w:val="false"/>
              </w:rPr>
              <w:t xml:space="preserve">Client-initiated refund (before release), policy-checked.</w:t>
            </w:r>
          </w:p>
        </w:tc>
      </w:tr>
      <w:tr>
        <w:tc>
          <w:tcPr>
            <w:tcW w:type="dxa" w:w="3120"/>
          </w:tcPr>
          <w:p>
            <w:r>
              <w:rPr>
                <w:b w:val="false"/>
                <w:bCs w:val="false"/>
              </w:rPr>
              <w:t xml:space="preserve">POST /v1/deals/:id/deposit + /capture + /release</w:t>
            </w:r>
          </w:p>
        </w:tc>
        <w:tc>
          <w:tcPr>
            <w:tcW w:type="dxa" w:w="6240"/>
          </w:tcPr>
          <w:p>
            <w:r>
              <w:rPr>
                <w:b w:val="false"/>
                <w:bCs w:val="false"/>
              </w:rPr>
              <w:t xml:space="preserve">Card pre-auth security deposit lifecycle.</w:t>
            </w:r>
          </w:p>
        </w:tc>
      </w:tr>
      <w:tr>
        <w:tc>
          <w:tcPr>
            <w:tcW w:type="dxa" w:w="3120"/>
          </w:tcPr>
          <w:p>
            <w:r>
              <w:rPr>
                <w:b w:val="false"/>
                <w:bCs w:val="false"/>
              </w:rPr>
              <w:t xml:space="preserve">POST /v1/sellers</w:t>
            </w:r>
          </w:p>
        </w:tc>
        <w:tc>
          <w:tcPr>
            <w:tcW w:type="dxa" w:w="6240"/>
          </w:tcPr>
          <w:p>
            <w:r>
              <w:rPr>
                <w:b w:val="false"/>
                <w:bCs w:val="false"/>
              </w:rPr>
              <w:t xml:space="preserve">Register a seller/payout destination (MoMo/bank) → tokenized beneficiary.</w:t>
            </w:r>
          </w:p>
        </w:tc>
      </w:tr>
      <w:tr>
        <w:tc>
          <w:tcPr>
            <w:tcW w:type="dxa" w:w="3120"/>
          </w:tcPr>
          <w:p>
            <w:r>
              <w:rPr>
                <w:b w:val="false"/>
                <w:bCs w:val="false"/>
              </w:rPr>
              <w:t xml:space="preserve">GET /v1/balance</w:t>
            </w:r>
          </w:p>
        </w:tc>
        <w:tc>
          <w:tcPr>
            <w:tcW w:type="dxa" w:w="6240"/>
          </w:tcPr>
          <w:p>
            <w:r>
              <w:rPr>
                <w:b w:val="false"/>
                <w:bCs w:val="false"/>
              </w:rPr>
              <w:t xml:space="preserve">Tenant’s ledger balance: held, pending clearance, available, paid out.</w:t>
            </w:r>
          </w:p>
        </w:tc>
      </w:tr>
      <w:tr>
        <w:tc>
          <w:tcPr>
            <w:tcW w:type="dxa" w:w="3120"/>
          </w:tcPr>
          <w:p>
            <w:r>
              <w:rPr>
                <w:b w:val="false"/>
                <w:bCs w:val="false"/>
              </w:rPr>
              <w:t xml:space="preserve">POST /v1/webhooks-endpoints</w:t>
            </w:r>
          </w:p>
        </w:tc>
        <w:tc>
          <w:tcPr>
            <w:tcW w:type="dxa" w:w="6240"/>
          </w:tcPr>
          <w:p>
            <w:r>
              <w:rPr>
                <w:b w:val="false"/>
                <w:bCs w:val="false"/>
              </w:rPr>
              <w:t xml:space="preserve">Client registers THEIR endpoint; PayHold notifies them on every status change (signed).</w:t>
            </w:r>
          </w:p>
        </w:tc>
      </w:tr>
      <w:tr>
        <w:tc>
          <w:tcPr>
            <w:tcW w:type="dxa" w:w="3120"/>
          </w:tcPr>
          <w:p>
            <w:r>
              <w:rPr>
                <w:b w:val="false"/>
                <w:bCs w:val="false"/>
              </w:rPr>
              <w:t xml:space="preserve">/webhooks/flutterwave/:tenant, /webhooks/stripe/:tenant</w:t>
            </w:r>
          </w:p>
        </w:tc>
        <w:tc>
          <w:tcPr>
            <w:tcW w:type="dxa" w:w="6240"/>
          </w:tcPr>
          <w:p>
            <w:r>
              <w:rPr>
                <w:b w:val="false"/>
                <w:bCs w:val="false"/>
              </w:rPr>
              <w:t xml:space="preserve">Inbound provider webhooks: signature-verified, re-verified with provider API, idempotent.</w:t>
            </w:r>
          </w:p>
        </w:tc>
      </w:tr>
      <w:tr>
        <w:tc>
          <w:tcPr>
            <w:tcW w:type="dxa" w:w="3120"/>
          </w:tcPr>
          <w:p>
            <w:r>
              <w:rPr>
                <w:b w:val="false"/>
                <w:bCs w:val="false"/>
              </w:rPr>
              <w:t xml:space="preserve">CRON jobs</w:t>
            </w:r>
          </w:p>
        </w:tc>
        <w:tc>
          <w:tcPr>
            <w:tcW w:type="dxa" w:w="6240"/>
          </w:tcPr>
          <w:p>
            <w:r>
              <w:rPr>
                <w:b w:val="false"/>
                <w:bCs w:val="false"/>
              </w:rPr>
              <w:t xml:space="preserve">Auto-release timer, clearance → payout dispatch, reminders, ledger-vs-provider reconciliation.</w:t>
            </w:r>
          </w:p>
        </w:tc>
      </w:tr>
    </w:tbl>
    <w:p>
      <w:pPr>
        <w:spacing w:after="120"/>
      </w:pPr>
      <w:r>
        <w:t xml:space="preserve">API keys are hashed at rest; every request is scoped to its tenant; rate-limited; all responses exclude other tenants’ existence entirely.</w:t>
      </w:r>
    </w:p>
    <w:p>
      <w:pPr>
        <w:pStyle w:val="Heading1"/>
        <w:spacing w:after="150" w:before="300"/>
      </w:pPr>
      <w:r>
        <w:t xml:space="preserve">5. Data model (Postgres)</w:t>
      </w:r>
    </w:p>
    <w:p>
      <w:pPr>
        <w:spacing w:after="60"/>
      </w:pPr>
      <w:r>
        <w:rPr>
          <w:rFonts w:ascii="Courier New" w:cs="Courier New" w:eastAsia="Courier New" w:hAnsi="Courier New"/>
          <w:sz w:val="18"/>
          <w:szCs w:val="18"/>
        </w:rPr>
        <w:t xml:space="preserve">tenants(id, name, slug, status, created_at)</w:t>
      </w:r>
    </w:p>
    <w:p>
      <w:pPr>
        <w:spacing w:after="60"/>
      </w:pPr>
      <w:r>
        <w:rPr>
          <w:rFonts w:ascii="Courier New" w:cs="Courier New" w:eastAsia="Courier New" w:hAnsi="Courier New"/>
          <w:sz w:val="18"/>
          <w:szCs w:val="18"/>
        </w:rPr>
        <w:t xml:space="preserve">tenant_users(id, tenant_id, auth_user_id, role)  -- dashboard access</w:t>
      </w:r>
    </w:p>
    <w:p>
      <w:pPr>
        <w:spacing w:after="60"/>
      </w:pPr>
      <w:r>
        <w:rPr>
          <w:rFonts w:ascii="Courier New" w:cs="Courier New" w:eastAsia="Courier New" w:hAnsi="Courier New"/>
          <w:sz w:val="18"/>
          <w:szCs w:val="18"/>
        </w:rPr>
        <w:t xml:space="preserve">api_keys(id, tenant_id, key_hash, label, created_at, revoked_at)</w:t>
      </w:r>
    </w:p>
    <w:p>
      <w:pPr>
        <w:spacing w:after="60"/>
      </w:pPr>
      <w:r>
        <w:rPr>
          <w:rFonts w:ascii="Courier New" w:cs="Courier New" w:eastAsia="Courier New" w:hAnsi="Courier New"/>
          <w:sz w:val="18"/>
          <w:szCs w:val="18"/>
        </w:rPr>
        <w:t xml:space="preserve">tenant_provider_accounts(id, tenant_id, provider, encrypted_credentials, mode)</w:t>
      </w:r>
    </w:p>
    <w:p>
      <w:pPr>
        <w:spacing w:after="60"/>
      </w:pPr>
      <w:r>
        <w:rPr>
          <w:rFonts w:ascii="Courier New" w:cs="Courier New" w:eastAsia="Courier New" w:hAnsi="Courier New"/>
          <w:sz w:val="18"/>
          <w:szCs w:val="18"/>
        </w:rPr>
        <w:t xml:space="preserve">settings(tenant_id, key, value jsonb, primary key (tenant_id, key))</w:t>
      </w:r>
    </w:p>
    <w:p>
      <w:pPr>
        <w:spacing w:after="60"/>
      </w:pPr>
      <w:r>
        <w:rPr>
          <w:rFonts w:ascii="Courier New" w:cs="Courier New" w:eastAsia="Courier New" w:hAnsi="Courier New"/>
          <w:sz w:val="18"/>
          <w:szCs w:val="18"/>
        </w:rPr>
        <w:t xml:space="preserve">deals(id, tenant_id, buyer_ref, seller_id, description, amount, currency,</w:t>
      </w:r>
    </w:p>
    <w:p>
      <w:pPr>
        <w:spacing w:after="60"/>
      </w:pPr>
      <w:r>
        <w:rPr>
          <w:rFonts w:ascii="Courier New" w:cs="Courier New" w:eastAsia="Courier New" w:hAnsi="Courier New"/>
          <w:sz w:val="18"/>
          <w:szCs w:val="18"/>
        </w:rPr>
        <w:t xml:space="preserve">  deposit_amount, provider, provider_ref, status, expected_complete_at,</w:t>
      </w:r>
    </w:p>
    <w:p>
      <w:pPr>
        <w:spacing w:after="60"/>
      </w:pPr>
      <w:r>
        <w:rPr>
          <w:rFonts w:ascii="Courier New" w:cs="Courier New" w:eastAsia="Courier New" w:hAnsi="Courier New"/>
          <w:sz w:val="18"/>
          <w:szCs w:val="18"/>
        </w:rPr>
        <w:t xml:space="preserve">  auto_release_at, released_at, payout_due_at, fee_amount, created_at, updated_at)</w:t>
      </w:r>
    </w:p>
    <w:p>
      <w:pPr>
        <w:spacing w:after="60"/>
      </w:pPr>
      <w:r>
        <w:rPr>
          <w:rFonts w:ascii="Courier New" w:cs="Courier New" w:eastAsia="Courier New" w:hAnsi="Courier New"/>
          <w:sz w:val="18"/>
          <w:szCs w:val="18"/>
        </w:rPr>
        <w:t xml:space="preserve">sellers(id, tenant_id, name, payout_provider, beneficiary_token, masked_destination)</w:t>
      </w:r>
    </w:p>
    <w:p>
      <w:pPr>
        <w:spacing w:after="60"/>
      </w:pPr>
      <w:r>
        <w:rPr>
          <w:rFonts w:ascii="Courier New" w:cs="Courier New" w:eastAsia="Courier New" w:hAnsi="Courier New"/>
          <w:sz w:val="18"/>
          <w:szCs w:val="18"/>
        </w:rPr>
        <w:t xml:space="preserve">confirmations(id, deal_id, side, confirmed_at, unique(deal_id, side))</w:t>
      </w:r>
    </w:p>
    <w:p>
      <w:pPr>
        <w:spacing w:after="60"/>
      </w:pPr>
      <w:r>
        <w:rPr>
          <w:rFonts w:ascii="Courier New" w:cs="Courier New" w:eastAsia="Courier New" w:hAnsi="Courier New"/>
          <w:sz w:val="18"/>
          <w:szCs w:val="18"/>
        </w:rPr>
        <w:t xml:space="preserve">ledger(id, tenant_id, deal_id, entry_type, amount, currency, provider,</w:t>
      </w:r>
    </w:p>
    <w:p>
      <w:pPr>
        <w:spacing w:after="60"/>
      </w:pPr>
      <w:r>
        <w:rPr>
          <w:rFonts w:ascii="Courier New" w:cs="Courier New" w:eastAsia="Courier New" w:hAnsi="Courier New"/>
          <w:sz w:val="18"/>
          <w:szCs w:val="18"/>
        </w:rPr>
        <w:t xml:space="preserve">  provider_ref, created_at)  -- hold, release, refund, fee, payout, deposit_*</w:t>
      </w:r>
    </w:p>
    <w:p>
      <w:pPr>
        <w:spacing w:after="60"/>
      </w:pPr>
      <w:r>
        <w:rPr>
          <w:rFonts w:ascii="Courier New" w:cs="Courier New" w:eastAsia="Courier New" w:hAnsi="Courier New"/>
          <w:sz w:val="18"/>
          <w:szCs w:val="18"/>
        </w:rPr>
        <w:t xml:space="preserve">payouts(id, tenant_id, deal_id, seller_id, amount, status, scheduled_for)</w:t>
      </w:r>
    </w:p>
    <w:p>
      <w:pPr>
        <w:spacing w:after="60"/>
      </w:pPr>
      <w:r>
        <w:rPr>
          <w:rFonts w:ascii="Courier New" w:cs="Courier New" w:eastAsia="Courier New" w:hAnsi="Courier New"/>
          <w:sz w:val="18"/>
          <w:szCs w:val="18"/>
        </w:rPr>
        <w:t xml:space="preserve">audit_log(id, tenant_id, deal_id, actor, action, details jsonb, created_at)</w:t>
      </w:r>
    </w:p>
    <w:p>
      <w:pPr>
        <w:spacing w:after="120"/>
      </w:pPr>
      <w:r>
        <w:t xml:space="preserve">Balance rule: a tenant’s balance = sum of its ledger entries; payouts may never exceed it — checked inside the same transaction. RLS: tenant_users see only their tenant; API access only via Edge Functions with the service role; audit_log write-only from functions.</w:t>
      </w:r>
    </w:p>
    <w:p>
      <w:pPr>
        <w:pStyle w:val="Heading1"/>
        <w:spacing w:after="150" w:before="300"/>
      </w:pPr>
      <w:r>
        <w:t xml:space="preserve">6. Security requirements (mandatory)</w:t>
      </w:r>
    </w:p>
    <w:p>
      <w:pPr>
        <w:pStyle w:val="ListParagraph"/>
        <w:numPr>
          <w:ilvl w:val="0"/>
          <w:numId w:val="2"/>
        </w:numPr>
      </w:pPr>
      <w:r>
        <w:t xml:space="preserve">All money writes via Edge Functions (service role); dashboard and clients have zero direct write access.</w:t>
      </w:r>
    </w:p>
    <w:p>
      <w:pPr>
        <w:pStyle w:val="ListParagraph"/>
        <w:numPr>
          <w:ilvl w:val="0"/>
          <w:numId w:val="2"/>
        </w:numPr>
      </w:pPr>
      <w:r>
        <w:t xml:space="preserve">Verify EVERY provider webhook signature AND re-verify the transaction via the provider API (amount, currency, status) before changing state.</w:t>
      </w:r>
    </w:p>
    <w:p>
      <w:pPr>
        <w:pStyle w:val="ListParagraph"/>
        <w:numPr>
          <w:ilvl w:val="0"/>
          <w:numId w:val="2"/>
        </w:numPr>
      </w:pPr>
      <w:r>
        <w:t xml:space="preserve">Idempotency everywhere: unique provider_ref; duplicate webhooks ignored; release/refund safe to call twice.</w:t>
      </w:r>
    </w:p>
    <w:p>
      <w:pPr>
        <w:pStyle w:val="ListParagraph"/>
        <w:numPr>
          <w:ilvl w:val="0"/>
          <w:numId w:val="2"/>
        </w:numPr>
      </w:pPr>
      <w:r>
        <w:t xml:space="preserve">Atomic release: SELECT ... FOR UPDATE around both-confirmations check → no double release.</w:t>
      </w:r>
    </w:p>
    <w:p>
      <w:pPr>
        <w:pStyle w:val="ListParagraph"/>
        <w:numPr>
          <w:ilvl w:val="0"/>
          <w:numId w:val="2"/>
        </w:numPr>
      </w:pPr>
      <w:r>
        <w:t xml:space="preserve">Amount/currency from webhooks must match the deal; mismatch → disputed, never funded_held.</w:t>
      </w:r>
    </w:p>
    <w:p>
      <w:pPr>
        <w:pStyle w:val="ListParagraph"/>
        <w:numPr>
          <w:ilvl w:val="0"/>
          <w:numId w:val="2"/>
        </w:numPr>
      </w:pPr>
      <w:r>
        <w:t xml:space="preserve">3DS requested on card charges; provider tokenization; PayHold never stores raw card or full MoMo numbers; provider credentials encrypted at rest.</w:t>
      </w:r>
    </w:p>
    <w:p>
      <w:pPr>
        <w:pStyle w:val="ListParagraph"/>
        <w:numPr>
          <w:ilvl w:val="0"/>
          <w:numId w:val="2"/>
        </w:numPr>
      </w:pPr>
      <w:r>
        <w:t xml:space="preserve">Outbound client webhooks are signed (HMAC) so clients can verify PayHold really sent them.</w:t>
      </w:r>
    </w:p>
    <w:p>
      <w:pPr>
        <w:pStyle w:val="ListParagraph"/>
        <w:numPr>
          <w:ilvl w:val="0"/>
          <w:numId w:val="2"/>
        </w:numPr>
      </w:pPr>
      <w:r>
        <w:t xml:space="preserve">CORS: dashboard origin only; API is origin-free but key-authenticated; per-key rate limits.</w:t>
      </w:r>
    </w:p>
    <w:p>
      <w:pPr>
        <w:pStyle w:val="ListParagraph"/>
        <w:numPr>
          <w:ilvl w:val="0"/>
          <w:numId w:val="2"/>
        </w:numPr>
      </w:pPr>
      <w:r>
        <w:t xml:space="preserve">Every state transition and provider call → audit_log. Reconciliation cron compares each tenant’s ledger to provider balances and alerts on mismatch (freeze payouts for that tenant until resolved).</w:t>
      </w:r>
    </w:p>
    <w:p>
      <w:pPr>
        <w:pStyle w:val="Heading1"/>
        <w:spacing w:after="150" w:before="300"/>
      </w:pPr>
      <w:r>
        <w:t xml:space="preserve">7. Provider rails</w:t>
      </w:r>
    </w:p>
    <w:p>
      <w:pPr>
        <w:pStyle w:val="Heading2"/>
        <w:spacing w:after="120" w:before="240"/>
      </w:pPr>
      <w:r>
        <w:t xml:space="preserve">Flutterwave (launch rail — cards + MTN MoMo / Airtel Money)</w:t>
      </w:r>
    </w:p>
    <w:p>
      <w:pPr>
        <w:pStyle w:val="ListParagraph"/>
        <w:numPr>
          <w:ilvl w:val="0"/>
          <w:numId w:val="2"/>
        </w:numPr>
      </w:pPr>
      <w:r>
        <w:t xml:space="preserve">Collection into the (tenant’s or pooled) Flutterwave balance; funds tracked held in the ledger; payouts via Transfers API to tokenized beneficiaries; pre-auth for card deposits. Webhook: verif-hash + transaction re-verify.</w:t>
      </w:r>
    </w:p>
    <w:p>
      <w:pPr>
        <w:pStyle w:val="Heading2"/>
        <w:spacing w:after="120" w:before="240"/>
      </w:pPr>
      <w:r>
        <w:t xml:space="preserve">Stripe (international cards — activate when a supported entity exists)</w:t>
      </w:r>
    </w:p>
    <w:p>
      <w:pPr>
        <w:pStyle w:val="ListParagraph"/>
        <w:numPr>
          <w:ilvl w:val="0"/>
          <w:numId w:val="2"/>
        </w:numPr>
      </w:pPr>
      <w:r>
        <w:t xml:space="preserve">PaymentIntents with manual capture for deposits; balance holds up to ~90 days; Radar on; Connect payouts only for hosts in supported countries. Stripe cannot pay out to Rwandan recipients — African payouts always ride Flutterwave.</w:t>
      </w:r>
    </w:p>
    <w:p>
      <w:pPr>
        <w:pStyle w:val="ListParagraph"/>
        <w:numPr>
          <w:ilvl w:val="0"/>
          <w:numId w:val="2"/>
        </w:numPr>
      </w:pPr>
      <w:r>
        <w:t xml:space="preserve">Both rails sit behind one PaymentProvider interface { charge, release, refund, preauth, capture }; adding Paystack/DPO later = one new class.</w:t>
      </w:r>
    </w:p>
    <w:p>
      <w:pPr>
        <w:pStyle w:val="Heading1"/>
        <w:spacing w:after="150" w:before="300"/>
      </w:pPr>
      <w:r>
        <w:t xml:space="preserve">8. Marketplace rules (per-tenant settings)</w:t>
      </w:r>
    </w:p>
    <w:p>
      <w:pPr>
        <w:pStyle w:val="ListParagraph"/>
        <w:numPr>
          <w:ilvl w:val="0"/>
          <w:numId w:val="2"/>
        </w:numPr>
      </w:pPr>
      <w:r>
        <w:t xml:space="preserve">service_fee_rate (default 0.10), buyer_fee (optional), clearance_days (default 7), auto_release_days (default 3), currencies.</w:t>
      </w:r>
    </w:p>
    <w:p>
      <w:pPr>
        <w:pStyle w:val="ListParagraph"/>
        <w:numPr>
          <w:ilvl w:val="0"/>
          <w:numId w:val="2"/>
        </w:numPr>
      </w:pPr>
      <w:r>
        <w:t xml:space="preserve">Auto-complete: buyer silent past auto_release_at → system confirms both sides → release. Reminders beforehand.</w:t>
      </w:r>
    </w:p>
    <w:p>
      <w:pPr>
        <w:pStyle w:val="ListParagraph"/>
        <w:numPr>
          <w:ilvl w:val="0"/>
          <w:numId w:val="2"/>
        </w:numPr>
      </w:pPr>
      <w:r>
        <w:t xml:space="preserve">In-flight deals keep the settings they were created with.</w:t>
      </w:r>
    </w:p>
    <w:p>
      <w:pPr>
        <w:pStyle w:val="Heading1"/>
        <w:spacing w:after="150" w:before="300"/>
      </w:pPr>
      <w:r>
        <w:t xml:space="preserve">9. Hosting &amp; environments</w:t>
      </w:r>
    </w:p>
    <w:p>
      <w:pPr>
        <w:pStyle w:val="ListParagraph"/>
        <w:numPr>
          <w:ilvl w:val="0"/>
          <w:numId w:val="2"/>
        </w:numPr>
      </w:pPr>
      <w:r>
        <w:t xml:space="preserve">payhold-backend: Supabase (Postgres + Auth + Edge Functions + cron). payhold-dashboard: Cloudflare Pages.</w:t>
      </w:r>
    </w:p>
    <w:p>
      <w:pPr>
        <w:pStyle w:val="ListParagraph"/>
        <w:numPr>
          <w:ilvl w:val="0"/>
          <w:numId w:val="2"/>
        </w:numPr>
      </w:pPr>
      <w:r>
        <w:t xml:space="preserve">Suggested internal domains later: api.payhold.* and app.payhold.* under your company domain.</w:t>
      </w:r>
    </w:p>
    <w:p>
      <w:pPr>
        <w:pStyle w:val="ListParagraph"/>
        <w:numPr>
          <w:ilvl w:val="0"/>
          <w:numId w:val="2"/>
        </w:numPr>
      </w:pPr>
      <w:r>
        <w:t xml:space="preserve">Test environment with provider sandbox keys; full walkthrough before live: pay (test card + test MoMo) → held → confirm x2 → release → clearance → payout; refund path; timer path; forged-webhook test (must 401).</w:t>
      </w:r>
    </w:p>
    <w:p>
      <w:pPr>
        <w:pStyle w:val="Heading1"/>
        <w:spacing w:after="150" w:before="300"/>
      </w:pPr>
      <w:r>
        <w:t xml:space="preserve">10. AutoHire migration plan</w:t>
      </w:r>
    </w:p>
    <w:p>
      <w:pPr>
        <w:pStyle w:val="ListParagraph"/>
        <w:numPr>
          <w:ilvl w:val="0"/>
          <w:numId w:val="2"/>
        </w:numPr>
      </w:pPr>
      <w:r>
        <w:t xml:space="preserve">1. Stand up PayHold backend + dashboard; onboard AutoHire as tenant #1; register its sellers (hosts) as payout beneficiaries.</w:t>
      </w:r>
    </w:p>
    <w:p>
      <w:pPr>
        <w:pStyle w:val="ListParagraph"/>
        <w:numPr>
          <w:ilvl w:val="0"/>
          <w:numId w:val="2"/>
        </w:numPr>
      </w:pPr>
      <w:r>
        <w:t xml:space="preserve">2. AutoHire frontend: replace calls to its internal functions with PayHold API calls (create deal on booking, show status, confirm buttons, deposit screen).</w:t>
      </w:r>
    </w:p>
    <w:p>
      <w:pPr>
        <w:pStyle w:val="ListParagraph"/>
        <w:numPr>
          <w:ilvl w:val="0"/>
          <w:numId w:val="2"/>
        </w:numPr>
      </w:pPr>
      <w:r>
        <w:t xml:space="preserve">3. Run both in parallel in test mode; then switch live traffic to PayHold; retire AutoHire’s internal payment functions (keep code archived).</w:t>
      </w:r>
    </w:p>
    <w:p>
      <w:pPr>
        <w:pStyle w:val="ListParagraph"/>
        <w:numPr>
          <w:ilvl w:val="0"/>
          <w:numId w:val="2"/>
        </w:numPr>
      </w:pPr>
      <w:r>
        <w:t xml:space="preserve">4. AutoHire’s DB keeps payhold_deal_id on bookings; its admin panel links to the PayHold dashboard for money matters.</w:t>
      </w:r>
    </w:p>
    <w:p>
      <w:pPr>
        <w:pStyle w:val="Heading1"/>
        <w:spacing w:after="150" w:before="300"/>
      </w:pPr>
      <w:r>
        <w:t xml:space="preserve">11. Operations guide — how to add anything</w:t>
      </w:r>
    </w:p>
    <w:p>
      <w:pPr>
        <w:pStyle w:val="Heading2"/>
        <w:spacing w:after="120" w:before="240"/>
      </w:pPr>
      <w:r>
        <w:t xml:space="preserve">11.1 Add a new company (tenant)</w:t>
      </w:r>
    </w:p>
    <w:p>
      <w:pPr>
        <w:pStyle w:val="ListParagraph"/>
        <w:numPr>
          <w:ilvl w:val="0"/>
          <w:numId w:val="2"/>
        </w:numPr>
      </w:pPr>
      <w:r>
        <w:t xml:space="preserve">Insert tenant → create settings → store their provider keys (encrypted) or start pooled pilot → generate API key → register webhook endpoints → run one full sandbox deal → go live.</w:t>
      </w:r>
    </w:p>
    <w:p>
      <w:pPr>
        <w:pStyle w:val="Heading2"/>
        <w:spacing w:after="120" w:before="240"/>
      </w:pPr>
      <w:r>
        <w:t xml:space="preserve">11.2 Add a payment provider (Paystack, DPO, direct MoMo)</w:t>
      </w:r>
    </w:p>
    <w:p>
      <w:pPr>
        <w:pStyle w:val="ListParagraph"/>
        <w:numPr>
          <w:ilvl w:val="0"/>
          <w:numId w:val="2"/>
        </w:numPr>
      </w:pPr>
      <w:r>
        <w:t xml:space="preserve">New class implementing PaymentProvider + a webhook function + routing entry. Ledger and API unchanged.</w:t>
      </w:r>
    </w:p>
    <w:p>
      <w:pPr>
        <w:pStyle w:val="Heading2"/>
        <w:spacing w:after="120" w:before="240"/>
      </w:pPr>
      <w:r>
        <w:t xml:space="preserve">11.3 Add a market/currency</w:t>
      </w:r>
    </w:p>
    <w:p>
      <w:pPr>
        <w:pStyle w:val="ListParagraph"/>
        <w:numPr>
          <w:ilvl w:val="0"/>
          <w:numId w:val="2"/>
        </w:numPr>
      </w:pPr>
      <w:r>
        <w:t xml:space="preserve">Add to tenant currencies; verify provider supports collection AND payout there; sandbox test.</w:t>
      </w:r>
    </w:p>
    <w:p>
      <w:pPr>
        <w:pStyle w:val="Heading2"/>
        <w:spacing w:after="120" w:before="240"/>
      </w:pPr>
      <w:r>
        <w:t xml:space="preserve">11.4 Change fees/timers for a company</w:t>
      </w:r>
    </w:p>
    <w:p>
      <w:pPr>
        <w:pStyle w:val="ListParagraph"/>
        <w:numPr>
          <w:ilvl w:val="0"/>
          <w:numId w:val="2"/>
        </w:numPr>
      </w:pPr>
      <w:r>
        <w:t xml:space="preserve">Edit that tenant’s settings in the dashboard; applies to new deals only.</w:t>
      </w:r>
    </w:p>
    <w:p>
      <w:pPr>
        <w:pStyle w:val="Heading2"/>
        <w:spacing w:after="120" w:before="240"/>
      </w:pPr>
      <w:r>
        <w:t xml:space="preserve">11.5 Add staff</w:t>
      </w:r>
    </w:p>
    <w:p>
      <w:pPr>
        <w:pStyle w:val="ListParagraph"/>
        <w:numPr>
          <w:ilvl w:val="0"/>
          <w:numId w:val="2"/>
        </w:numPr>
      </w:pPr>
      <w:r>
        <w:t xml:space="preserve">tenant_users row with role; master-admin only via database by you.</w:t>
      </w:r>
    </w:p>
    <w:p>
      <w:pPr>
        <w:pStyle w:val="Heading2"/>
        <w:spacing w:after="120" w:before="240"/>
      </w:pPr>
      <w:r>
        <w:t xml:space="preserve">11.6 Add a new deal type</w:t>
      </w:r>
    </w:p>
    <w:p>
      <w:pPr>
        <w:pStyle w:val="ListParagraph"/>
        <w:numPr>
          <w:ilvl w:val="0"/>
          <w:numId w:val="2"/>
        </w:numPr>
      </w:pPr>
      <w:r>
        <w:t xml:space="preserve">Nothing to change — the engine only needs amount, parties, dates. Machines, services, equipment all flow the same.</w:t>
      </w:r>
    </w:p>
    <w:p>
      <w:pPr>
        <w:pStyle w:val="Heading2"/>
        <w:spacing w:after="120" w:before="240"/>
      </w:pPr>
      <w:r>
        <w:t xml:space="preserve">11.7 Add notification channels (SMS/WhatsApp/email)</w:t>
      </w:r>
    </w:p>
    <w:p>
      <w:pPr>
        <w:pStyle w:val="ListParagraph"/>
        <w:numPr>
          <w:ilvl w:val="0"/>
          <w:numId w:val="2"/>
        </w:numPr>
      </w:pPr>
      <w:r>
        <w:t xml:space="preserve">Sender function called from status transitions; per-tenant sender IDs in settings.</w:t>
      </w:r>
    </w:p>
    <w:p>
      <w:pPr>
        <w:pStyle w:val="Heading2"/>
        <w:spacing w:after="120" w:before="240"/>
      </w:pPr>
      <w:r>
        <w:t xml:space="preserve">11.8 Quick triage</w:t>
      </w:r>
    </w:p>
    <w:p>
      <w:pPr>
        <w:pStyle w:val="ListParagraph"/>
        <w:numPr>
          <w:ilvl w:val="0"/>
          <w:numId w:val="2"/>
        </w:numPr>
      </w:pPr>
      <w:r>
        <w:t xml:space="preserve">Payment without deal → webhook logs + reconciliation recover it. Failed payout → auto-retry, error in audit_log. Ledger mismatch → tenant payouts frozen until resolved. Key leak → revoke/rotate; no secrets ever client-side.</w:t>
      </w:r>
    </w:p>
    <w:p>
      <w:pPr>
        <w:pStyle w:val="Heading1"/>
        <w:spacing w:after="150" w:before="300"/>
      </w:pPr>
      <w:r>
        <w:t xml:space="preserve">12. Instructions for Claude Code</w:t>
      </w:r>
    </w:p>
    <w:p>
      <w:pPr>
        <w:pStyle w:val="ListParagraph"/>
        <w:numPr>
          <w:ilvl w:val="0"/>
          <w:numId w:val="2"/>
        </w:numPr>
      </w:pPr>
      <w:r>
        <w:t xml:space="preserve">Create TWO repos: payhold-backend (Supabase: migrations for section 5 with RLS, Edge Functions for section 4, shared PaymentProvider module, cron jobs) and payhold-dashboard (React + Vite + Tailwind on Cloudflare Pages, talking only to the public API).</w:t>
      </w:r>
    </w:p>
    <w:p>
      <w:pPr>
        <w:pStyle w:val="ListParagraph"/>
        <w:numPr>
          <w:ilvl w:val="0"/>
          <w:numId w:val="2"/>
        </w:numPr>
      </w:pPr>
      <w:r>
        <w:t xml:space="preserve">Implement FlutterwaveProvider fully; StripeProvider behind the same interface, active only when keys exist. Demo mode with zero keys must work end-to-end (fake provider).</w:t>
      </w:r>
    </w:p>
    <w:p>
      <w:pPr>
        <w:pStyle w:val="ListParagraph"/>
        <w:numPr>
          <w:ilvl w:val="0"/>
          <w:numId w:val="2"/>
        </w:numPr>
      </w:pPr>
      <w:r>
        <w:t xml:space="preserve">Every money transition: service-role, idempotent, transactional, ledger-entried, audit-logged. Release requires both confirmations OR auto_release_at passed — checked FOR UPDATE.</w:t>
      </w:r>
    </w:p>
    <w:p>
      <w:pPr>
        <w:pStyle w:val="ListParagraph"/>
        <w:numPr>
          <w:ilvl w:val="0"/>
          <w:numId w:val="2"/>
        </w:numPr>
      </w:pPr>
      <w:r>
        <w:t xml:space="preserve">Webhooks (inbound) verify signature + re-verify with provider; (outbound) are HMAC-signed.</w:t>
      </w:r>
    </w:p>
    <w:p>
      <w:pPr>
        <w:pStyle w:val="ListParagraph"/>
        <w:numPr>
          <w:ilvl w:val="0"/>
          <w:numId w:val="2"/>
        </w:numPr>
      </w:pPr>
      <w:r>
        <w:t xml:space="preserve">Seed: AutoHire as tenant #1 with default settings and one demo seller; include the section-9 walkthrough as a runnable checklist.</w:t>
      </w:r>
    </w:p>
    <w:p>
      <w:pPr>
        <w:pStyle w:val="ListParagraph"/>
        <w:numPr>
          <w:ilvl w:val="0"/>
          <w:numId w:val="2"/>
        </w:numPr>
      </w:pPr>
      <w:r>
        <w:t xml:space="preserve">For the AutoHire side, generate a small client SDK (TypeScript fetch wrapper) and the UI patches: Book &amp; Pay → POST /v1/deals, status page → GET /v1/deals/:id, confirm buttons → POST /v1/deals/:id/confirm, deposit screen → deposit endpoints.</w:t>
      </w:r>
    </w:p>
    <w:p>
      <w:pPr>
        <w:pStyle w:val="ListParagraph"/>
        <w:numPr>
          <w:ilvl w:val="0"/>
          <w:numId w:val="2"/>
        </w:numPr>
      </w:pPr>
      <w:r>
        <w:t xml:space="preserve">Keep section 11 (operations guide) accurate in the same commit as any behavior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2026-08-05T13:15:19.140Z</dcterms:created>
  <dcterms:modified xsi:type="dcterms:W3CDTF">2026-08-05T13:15:19.169Z</dcterms:modified>
</cp:coreProperties>
</file>

<file path=docProps/custom.xml><?xml version="1.0" encoding="utf-8"?>
<Properties xmlns="http://schemas.openxmlformats.org/officeDocument/2006/custom-properties" xmlns:vt="http://schemas.openxmlformats.org/officeDocument/2006/docPropsVTypes"/>
</file>