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comgrade"/>
        <w:tblpPr w:leftFromText="141" w:rightFromText="141" w:vertAnchor="text" w:horzAnchor="page" w:tblpX="2293" w:tblpY="4253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A42835" w14:paraId="7F0630D3" w14:textId="77777777" w:rsidTr="002E5320">
        <w:trPr>
          <w:trHeight w:val="2024"/>
        </w:trPr>
        <w:tc>
          <w:tcPr>
            <w:tcW w:w="8506" w:type="dxa"/>
          </w:tcPr>
          <w:p w14:paraId="53FEEA82" w14:textId="24C73A7E" w:rsidR="00A42835" w:rsidRPr="00B60B86" w:rsidRDefault="00A42835" w:rsidP="002E5320">
            <w:pPr>
              <w:pStyle w:val="Ttulo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>{{BT}}</w:t>
            </w:r>
            <w:r w:rsidR="008E19DF">
              <w:rPr>
                <w:b w:val="0"/>
                <w:bCs w:val="0"/>
                <w:sz w:val="32"/>
                <w:szCs w:val="32"/>
              </w:rPr>
              <w:t xml:space="preserve"> </w:t>
            </w:r>
            <w:r w:rsidRPr="00AC432D">
              <w:rPr>
                <w:b w:val="0"/>
                <w:bCs w:val="0"/>
                <w:sz w:val="32"/>
                <w:szCs w:val="32"/>
              </w:rPr>
              <w:t>-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{{REV}}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{{CLIENTE}}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{{OBRA}}</w:t>
            </w:r>
          </w:p>
          <w:p w14:paraId="75775BB5" w14:textId="77777777" w:rsidR="00A42835" w:rsidRDefault="00A42835" w:rsidP="002E5320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747328" behindDoc="1" locked="0" layoutInCell="1" allowOverlap="1" wp14:anchorId="43B125C4" wp14:editId="2EEB2774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p w14:paraId="4B089104" w14:textId="7C42CBD9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56E1A5FD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749376" behindDoc="1" locked="0" layoutInCell="1" allowOverlap="1" wp14:anchorId="05894C63" wp14:editId="7FA919B3">
            <wp:simplePos x="0" y="0"/>
            <wp:positionH relativeFrom="page">
              <wp:posOffset>1905</wp:posOffset>
            </wp:positionH>
            <wp:positionV relativeFrom="paragraph">
              <wp:posOffset>-1866265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741184" behindDoc="1" locked="0" layoutInCell="1" allowOverlap="1" wp14:anchorId="5D32D701" wp14:editId="3664F372">
            <wp:simplePos x="0" y="0"/>
            <wp:positionH relativeFrom="page">
              <wp:posOffset>9525</wp:posOffset>
            </wp:positionH>
            <wp:positionV relativeFrom="paragraph">
              <wp:posOffset>-1864360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743232" behindDoc="1" locked="0" layoutInCell="1" allowOverlap="1" wp14:anchorId="5CE29CCA" wp14:editId="3110E7F5">
            <wp:simplePos x="0" y="0"/>
            <wp:positionH relativeFrom="page">
              <wp:posOffset>8255</wp:posOffset>
            </wp:positionH>
            <wp:positionV relativeFrom="paragraph">
              <wp:posOffset>-2033270</wp:posOffset>
            </wp:positionV>
            <wp:extent cx="754934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34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745280" behindDoc="1" locked="0" layoutInCell="1" allowOverlap="1" wp14:anchorId="25C4CCF8" wp14:editId="0D22AA64">
            <wp:simplePos x="0" y="0"/>
            <wp:positionH relativeFrom="margin">
              <wp:posOffset>-1072184</wp:posOffset>
            </wp:positionH>
            <wp:positionV relativeFrom="margin">
              <wp:posOffset>-1865934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156435ED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AC432D">
        <w:rPr>
          <w:noProof/>
        </w:rPr>
        <w:lastRenderedPageBreak/>
        <w:drawing>
          <wp:anchor distT="0" distB="0" distL="114300" distR="114300" simplePos="0" relativeHeight="251750400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AC432D">
        <w:rPr>
          <w:b/>
          <w:bCs/>
        </w:rPr>
        <w:t>C</w:t>
      </w:r>
      <w:r w:rsidR="00837D43" w:rsidRPr="00AC432D">
        <w:rPr>
          <w:b/>
          <w:bCs/>
        </w:rPr>
        <w:t>liente:</w:t>
      </w:r>
      <w:r w:rsidR="00837D43" w:rsidRPr="00AC432D">
        <w:t xml:space="preserve"> </w:t>
      </w:r>
      <w:r w:rsidR="00A42835">
        <w:t>{{CLIENTE}}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{{NOMECLIENTE}}</w:t>
      </w:r>
      <w:r w:rsidR="006B060F" w:rsidRPr="00AC432D">
        <w:br/>
        <w:t xml:space="preserve">Fone: </w:t>
      </w:r>
      <w:r w:rsidR="00A42835">
        <w:t>{{FONE}}</w:t>
      </w:r>
      <w:r w:rsidR="006B060F" w:rsidRPr="00AC432D">
        <w:br/>
        <w:t xml:space="preserve">E-mail: </w:t>
      </w:r>
      <w:r w:rsidR="00A42835">
        <w:t>{{EMAIL}}</w:t>
      </w:r>
      <w:r w:rsidR="006B060F" w:rsidRPr="00AC432D">
        <w:br/>
        <w:t xml:space="preserve">Cidade/UF: </w:t>
      </w:r>
      <w:r w:rsidR="00A42835">
        <w:t>{{LOCAL}}</w:t>
      </w:r>
      <w:r w:rsidR="006B060F" w:rsidRPr="00AC432D">
        <w:br/>
      </w:r>
      <w:r w:rsidR="006B060F" w:rsidRPr="00AC432D">
        <w:br/>
      </w:r>
      <w:r w:rsidR="00837D43" w:rsidRPr="00AC432D">
        <w:rPr>
          <w:b/>
          <w:bCs/>
        </w:rPr>
        <w:t>Obra:</w:t>
      </w:r>
      <w:r w:rsidR="00837D43" w:rsidRPr="00AC432D">
        <w:t xml:space="preserve"> </w:t>
      </w:r>
      <w:r w:rsidR="00A42835">
        <w:t>{{OBRA}}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216E509F" w14:textId="1EF005AC" w:rsidR="0013610A" w:rsidRDefault="006B060F" w:rsidP="0013610A">
      <w:pPr>
        <w:pStyle w:val="Ttulo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73EF08F3" w14:textId="77777777" w:rsidR="002C593A" w:rsidRPr="00AC432D" w:rsidRDefault="002C593A" w:rsidP="006B060F"/>
    <w:p w14:paraId="378CAF90" w14:textId="77777777" w:rsidR="00FE501F" w:rsidRDefault="00FE501F">
      <w:pPr>
        <w:autoSpaceDE/>
        <w:autoSpaceDN/>
        <w:adjustRightInd/>
        <w:spacing w:line="259" w:lineRule="auto"/>
        <w:jc w:val="left"/>
        <w:rPr>
          <w:rFonts w:ascii="Verdana" w:eastAsiaTheme="majorEastAsia" w:hAnsi="Verdana" w:cstheme="majorBidi"/>
          <w:b/>
          <w:bCs/>
          <w:color w:val="00543C"/>
          <w:sz w:val="28"/>
          <w:szCs w:val="28"/>
        </w:rPr>
      </w:pPr>
      <w:r>
        <w:br w:type="page"/>
      </w:r>
    </w:p>
    <w:p w14:paraId="133A6AA7" w14:textId="48F69A5D" w:rsidR="000448FB" w:rsidRDefault="000448FB">
      <w:pPr>
        <w:pStyle w:val="Ttulo1"/>
        <w:numPr>
          <w:ilvl w:val="0"/>
          <w:numId w:val="2"/>
        </w:numPr>
        <w:ind w:left="0"/>
      </w:pPr>
      <w:r w:rsidRPr="00AC432D">
        <w:lastRenderedPageBreak/>
        <w:t>Escopo de Fornecimento</w:t>
      </w:r>
    </w:p>
    <w:bookmarkEnd w:id="1"/>
    <w:p w14:paraId="3530AC39" w14:textId="77777777" w:rsidR="004C0825" w:rsidRDefault="004C0825" w:rsidP="004C0825"/>
    <w:p w14:paraId="39FB18C6" w14:textId="77777777" w:rsidR="003D554E" w:rsidRPr="00AC432D" w:rsidRDefault="003D554E" w:rsidP="004C0825"/>
    <w:p w14:paraId="5B48262C" w14:textId="00E90EB8" w:rsidR="006E78F6" w:rsidRPr="00AC432D" w:rsidRDefault="006E78F6" w:rsidP="006E78F6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Relé de temperatura microprocessado, comunicação RS485 MODBUS RTU, programável, protegido contra distúrbios eletromagnéticos, com indicação digital nas três fases BT, com 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0D6FFC" w:rsidRDefault="006E78F6" w:rsidP="003B07A8">
      <w:pPr>
        <w:pStyle w:val="PargrafodaLista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1D3EE5BE" w14:textId="254A5713" w:rsidR="000D6FFC" w:rsidRPr="00AC432D" w:rsidRDefault="00893E4A" w:rsidP="003B07A8">
      <w:pPr>
        <w:pStyle w:val="PargrafodaLista"/>
        <w:numPr>
          <w:ilvl w:val="0"/>
          <w:numId w:val="22"/>
        </w:numPr>
      </w:pPr>
      <w:r w:rsidRPr="00893E4A">
        <w:t>Invólucro (caixa metálica, grau de proteção IP-21) confeccionado em chapas de aço carbono zincado por imersão a quente, com pintura externa na cor Ral-7032.</w:t>
      </w:r>
    </w:p>
    <w:p w14:paraId="14EF57D3" w14:textId="32C0A4E0" w:rsidR="00B656F1" w:rsidRPr="00AC432D" w:rsidRDefault="00B656F1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PargrafodaLista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6AA70AC1" w14:textId="77777777" w:rsidR="00B656F1" w:rsidRPr="00AC432D" w:rsidRDefault="00B656F1">
      <w:pPr>
        <w:pStyle w:val="PargrafodaLista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77777777" w:rsidR="00B656F1" w:rsidRPr="00AC432D" w:rsidRDefault="00B656F1" w:rsidP="00B656F1">
      <w:pPr>
        <w:rPr>
          <w:sz w:val="16"/>
          <w:szCs w:val="16"/>
        </w:rPr>
      </w:pPr>
      <w:r w:rsidRPr="00AC432D">
        <w:tab/>
      </w: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 w14:paraId="0F4F3377" w14:textId="77777777" w:rsidR="00B656F1" w:rsidRPr="00AC432D" w:rsidRDefault="00B656F1">
      <w:pPr>
        <w:pStyle w:val="PargrafodaLista"/>
        <w:numPr>
          <w:ilvl w:val="0"/>
          <w:numId w:val="7"/>
        </w:numPr>
      </w:pPr>
      <w:r w:rsidRPr="00AC432D">
        <w:rPr>
          <w:b/>
        </w:rPr>
        <w:t>Desenhos para aprovação: Até</w:t>
      </w:r>
      <w:r w:rsidRPr="00AC432D">
        <w:t xml:space="preserve"> </w:t>
      </w:r>
      <w:r w:rsidRPr="00AC432D">
        <w:rPr>
          <w:b/>
          <w:color w:val="FF0000"/>
        </w:rPr>
        <w:t xml:space="preserve">5 dias úteis </w:t>
      </w:r>
      <w:r w:rsidRPr="00AC432D">
        <w:t xml:space="preserve">contados a partir da data de efetivação das etapas </w:t>
      </w:r>
      <w:r w:rsidRPr="00AC432D">
        <w:rPr>
          <w:b/>
          <w:i/>
        </w:rPr>
        <w:t>a</w:t>
      </w:r>
      <w:r w:rsidRPr="00AC432D">
        <w:rPr>
          <w:b/>
        </w:rPr>
        <w:t xml:space="preserve"> </w:t>
      </w:r>
      <w:r w:rsidRPr="00AC432D">
        <w:t xml:space="preserve">e </w:t>
      </w:r>
      <w:r w:rsidRPr="00AC432D">
        <w:rPr>
          <w:b/>
          <w:i/>
        </w:rPr>
        <w:t>b</w:t>
      </w:r>
      <w:r w:rsidRPr="00AC432D">
        <w:t xml:space="preserve">, listadas acima. </w:t>
      </w:r>
    </w:p>
    <w:p w14:paraId="6C761746" w14:textId="77777777" w:rsidR="00B656F1" w:rsidRPr="00AC432D" w:rsidRDefault="00B656F1">
      <w:pPr>
        <w:pStyle w:val="PargrafodaLista"/>
        <w:numPr>
          <w:ilvl w:val="0"/>
          <w:numId w:val="7"/>
        </w:numPr>
      </w:pPr>
      <w:r w:rsidRPr="00AC432D">
        <w:rPr>
          <w:b/>
        </w:rPr>
        <w:t>Prazo para aprovação dos desenhos pelo cliente:</w:t>
      </w:r>
      <w:r w:rsidRPr="00AC432D">
        <w:t xml:space="preserve"> </w:t>
      </w:r>
      <w:r w:rsidRPr="00AC432D">
        <w:rPr>
          <w:b/>
        </w:rPr>
        <w:t xml:space="preserve">Até </w:t>
      </w:r>
      <w:r w:rsidRPr="00AC432D">
        <w:rPr>
          <w:b/>
          <w:color w:val="FF0000"/>
        </w:rPr>
        <w:t>2 dias úteis</w:t>
      </w:r>
      <w:r w:rsidRPr="00AC432D">
        <w:rPr>
          <w:color w:val="FF0000"/>
        </w:rPr>
        <w:t xml:space="preserve"> </w:t>
      </w:r>
      <w:r w:rsidRPr="00AC432D">
        <w:t>contados a partir da data de envio dos desenhos para aprovação. Se o tempo de aprovação for maior que informado, o prazo de entrega será obrigatoriamente renegociado.</w:t>
      </w:r>
    </w:p>
    <w:p w14:paraId="6AF24A04" w14:textId="31137823" w:rsidR="00B656F1" w:rsidRPr="00AC432D" w:rsidRDefault="00B656F1">
      <w:pPr>
        <w:pStyle w:val="PargrafodaLista"/>
        <w:numPr>
          <w:ilvl w:val="0"/>
          <w:numId w:val="7"/>
        </w:numPr>
        <w:rPr>
          <w:b/>
          <w:sz w:val="16"/>
          <w:szCs w:val="16"/>
        </w:rPr>
      </w:pPr>
      <w:r w:rsidRPr="00AC432D">
        <w:rPr>
          <w:b/>
        </w:rPr>
        <w:t xml:space="preserve">Transformadores: Até </w:t>
      </w:r>
      <w:r w:rsidRPr="00AC432D">
        <w:rPr>
          <w:b/>
          <w:color w:val="FF0000"/>
        </w:rPr>
        <w:t xml:space="preserve">65 dias </w:t>
      </w:r>
      <w:r w:rsidRPr="00AC432D">
        <w:t xml:space="preserve">contados a partir da data da aprovação </w:t>
      </w:r>
      <w:r w:rsidRPr="00AC432D">
        <w:rPr>
          <w:b/>
        </w:rPr>
        <w:t xml:space="preserve">definitiva </w:t>
      </w:r>
      <w:r w:rsidRPr="00AC432D">
        <w:t xml:space="preserve">dos desenhos </w:t>
      </w:r>
      <w:r w:rsidRPr="00AC432D">
        <w:rPr>
          <w:b/>
        </w:rPr>
        <w:t>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lastRenderedPageBreak/>
        <w:t>Atraso na aprovação e devolução dos desenhos;</w:t>
      </w:r>
    </w:p>
    <w:p w14:paraId="0786FB8C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Ttulo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7FACC964" w:rsidR="00E84F33" w:rsidRPr="00AC432D" w:rsidRDefault="00B656F1">
      <w:pPr>
        <w:pStyle w:val="PargrafodaLista"/>
        <w:numPr>
          <w:ilvl w:val="0"/>
          <w:numId w:val="5"/>
        </w:numPr>
        <w:ind w:left="426"/>
        <w:rPr>
          <w:b/>
          <w:bCs/>
        </w:rPr>
      </w:pPr>
      <w:r w:rsidRPr="00AC432D">
        <w:rPr>
          <w:b/>
          <w:bCs/>
        </w:rPr>
        <w:t>CIP- São Paulo/SP, sobre o veículo transportador (descarga não inclusa)</w:t>
      </w:r>
    </w:p>
    <w:p w14:paraId="0CE2D3ED" w14:textId="697768C8" w:rsidR="00D41E4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 w14:paraId="57B6073F" w14:textId="77777777" w:rsidR="00B656F1" w:rsidRPr="00AC432D" w:rsidRDefault="00B656F1">
      <w:pPr>
        <w:pStyle w:val="PargrafodaLista"/>
        <w:numPr>
          <w:ilvl w:val="0"/>
          <w:numId w:val="6"/>
        </w:numPr>
      </w:pPr>
      <w:r w:rsidRPr="00AC432D">
        <w:t xml:space="preserve">40% - Com a aprovação dos desenhos; </w:t>
      </w:r>
    </w:p>
    <w:p w14:paraId="7D40E203" w14:textId="77777777" w:rsidR="00B656F1" w:rsidRPr="00AC432D" w:rsidRDefault="00B656F1">
      <w:pPr>
        <w:pStyle w:val="PargrafodaLista"/>
        <w:numPr>
          <w:ilvl w:val="0"/>
          <w:numId w:val="6"/>
        </w:numPr>
      </w:pPr>
      <w:r w:rsidRPr="00AC432D">
        <w:t>30% - Contra-aviso de pronto p/ embarque; e</w:t>
      </w:r>
    </w:p>
    <w:p w14:paraId="3D2B7D09" w14:textId="77777777" w:rsidR="00B656F1" w:rsidRPr="00AC432D" w:rsidRDefault="00B656F1">
      <w:pPr>
        <w:pStyle w:val="PargrafodaLista"/>
        <w:numPr>
          <w:ilvl w:val="0"/>
          <w:numId w:val="6"/>
        </w:numPr>
      </w:pPr>
      <w:r w:rsidRPr="00AC432D">
        <w:t>30% a 28 dias do faturamento (Mediante aprovação financeira).</w:t>
      </w:r>
    </w:p>
    <w:p w14:paraId="47B23CBD" w14:textId="310CE062" w:rsidR="00AE6E9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77777777" w:rsidR="00B656F1" w:rsidRPr="00AC432D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12,0%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PargrafodaLista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0BDC4CE0" w14:textId="116B87D7" w:rsidR="008647A2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1DD81594" w14:textId="77777777" w:rsidR="006E78F6" w:rsidRPr="00AC432D" w:rsidRDefault="006E78F6" w:rsidP="00B656F1">
      <w:pPr>
        <w:rPr>
          <w:bCs/>
          <w:color w:val="7F7F7F" w:themeColor="text1" w:themeTint="80"/>
          <w:sz w:val="18"/>
          <w:szCs w:val="18"/>
        </w:rPr>
      </w:pPr>
    </w:p>
    <w:p w14:paraId="48849156" w14:textId="77777777" w:rsidR="006E78F6" w:rsidRPr="00AC432D" w:rsidRDefault="006E78F6" w:rsidP="00B656F1">
      <w:pPr>
        <w:rPr>
          <w:bCs/>
          <w:color w:val="7F7F7F" w:themeColor="text1" w:themeTint="80"/>
          <w:sz w:val="18"/>
          <w:szCs w:val="18"/>
        </w:rPr>
      </w:pPr>
    </w:p>
    <w:p w14:paraId="45BF8099" w14:textId="77777777" w:rsidR="006E78F6" w:rsidRPr="00AC432D" w:rsidRDefault="006E78F6" w:rsidP="00B656F1">
      <w:pPr>
        <w:rPr>
          <w:bCs/>
          <w:color w:val="7F7F7F" w:themeColor="text1" w:themeTint="80"/>
          <w:sz w:val="18"/>
          <w:szCs w:val="18"/>
        </w:rPr>
      </w:pPr>
    </w:p>
    <w:p w14:paraId="35D409FC" w14:textId="0D515E36" w:rsidR="008647A2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Ttulo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lastRenderedPageBreak/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 xml:space="preserve">Caso o FINAME não seja aprovado até a data programada para a retirada do transformador, </w:t>
      </w:r>
      <w:proofErr w:type="gramStart"/>
      <w:r w:rsidRPr="00AC432D">
        <w:rPr>
          <w:color w:val="7F7F7F" w:themeColor="text1" w:themeTint="80"/>
        </w:rPr>
        <w:t>o mesmo</w:t>
      </w:r>
      <w:proofErr w:type="gramEnd"/>
      <w:r w:rsidRPr="00AC432D">
        <w:rPr>
          <w:color w:val="7F7F7F" w:themeColor="text1" w:themeTint="80"/>
        </w:rPr>
        <w:t xml:space="preserve">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Ttulo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5123EE64" w14:textId="452C6A43" w:rsidR="000E06ED" w:rsidRPr="00AC432D" w:rsidRDefault="008647A2" w:rsidP="000E06ED">
      <w:r w:rsidRPr="00AC432D">
        <w:t>A validade desta proposta é de 07 dias a contar da data de sua emissão.</w:t>
      </w:r>
    </w:p>
    <w:p w14:paraId="0BDB9C92" w14:textId="4E4CCA62" w:rsidR="000E06ED" w:rsidRPr="00AC432D" w:rsidRDefault="008647A2" w:rsidP="00231D66">
      <w:pPr>
        <w:pStyle w:val="Ttulo1"/>
        <w:numPr>
          <w:ilvl w:val="0"/>
          <w:numId w:val="2"/>
        </w:numPr>
        <w:spacing w:before="0"/>
        <w:ind w:left="0"/>
      </w:pPr>
      <w:r w:rsidRPr="00AC432D">
        <w:t>Montagem/Instalação</w:t>
      </w:r>
    </w:p>
    <w:p w14:paraId="03123C8C" w14:textId="77777777" w:rsidR="000E06ED" w:rsidRPr="00AC432D" w:rsidRDefault="000E06ED" w:rsidP="000E06ED">
      <w:pPr>
        <w:spacing w:after="0"/>
      </w:pPr>
    </w:p>
    <w:p w14:paraId="15B1F06F" w14:textId="77777777" w:rsidR="008647A2" w:rsidRPr="00AC432D" w:rsidRDefault="008647A2" w:rsidP="008647A2">
      <w:r w:rsidRPr="00AC432D">
        <w:t>Fica a cargo e risco da contratante a montagem e instalação dos equipamentos no campo, a não ser que seja acordado diferentemente e por escrito.</w:t>
      </w:r>
    </w:p>
    <w:p w14:paraId="31CDA9FC" w14:textId="77777777" w:rsidR="009E1AD2" w:rsidRPr="00C441DA" w:rsidRDefault="009E1AD2" w:rsidP="009E1AD2">
      <w:pPr>
        <w:pStyle w:val="Ttulo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lastRenderedPageBreak/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77777777" w:rsidR="008647A2" w:rsidRPr="00AC432D" w:rsidRDefault="008647A2" w:rsidP="008647A2">
      <w:r w:rsidRPr="00AC432D">
        <w:t>Os ensaios de tipo/especiais, caso exigidos, serão executados em nossa fábrica e cobrados (não incluso no preço dos Transformadores), por ensaio realizado, quando solicitado, conforme valores abaixo. Eventuais prazos decorrentes da disponibilidade para a execução de ensaios de tipo deverão ser acrescidos no prazo final de entrega do de laboratórios equipamento.</w:t>
      </w:r>
    </w:p>
    <w:p w14:paraId="5615C438" w14:textId="10CC8E65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Impulso atmosférico: R$ 12.940,00.</w:t>
      </w:r>
    </w:p>
    <w:p w14:paraId="767CAEDD" w14:textId="4754947E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Ttulo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 xml:space="preserve">Caso constem no pedido, condições que contradigam as estipuladas nesta proposta, </w:t>
      </w:r>
      <w:proofErr w:type="gramStart"/>
      <w:r w:rsidRPr="00AC432D">
        <w:t>as mesmas</w:t>
      </w:r>
      <w:proofErr w:type="gramEnd"/>
      <w:r w:rsidRPr="00AC432D">
        <w:t xml:space="preserve">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5EE28F06" w14:textId="646268CC" w:rsidR="000E06ED" w:rsidRPr="00AC432D" w:rsidRDefault="000E06ED">
      <w:pPr>
        <w:pStyle w:val="Ttulo1"/>
        <w:numPr>
          <w:ilvl w:val="0"/>
          <w:numId w:val="2"/>
        </w:numPr>
        <w:ind w:left="-993" w:firstLine="426"/>
      </w:pPr>
      <w:bookmarkStart w:id="2" w:name="_Hlk177630116"/>
      <w:r w:rsidRPr="00AC432D">
        <w:lastRenderedPageBreak/>
        <w:t>Esclarecimentos Técnicos e Desvios</w:t>
      </w:r>
    </w:p>
    <w:p w14:paraId="3495C501" w14:textId="77777777" w:rsidR="000E06ED" w:rsidRPr="00AC432D" w:rsidRDefault="000E06ED" w:rsidP="000E06ED">
      <w:pPr>
        <w:spacing w:after="0"/>
      </w:pPr>
    </w:p>
    <w:p w14:paraId="21288E7E" w14:textId="77777777" w:rsidR="00427DC7" w:rsidRPr="00AC432D" w:rsidRDefault="008647A2" w:rsidP="00427DC7">
      <w:pPr>
        <w:pStyle w:val="PargrafodaLista"/>
        <w:numPr>
          <w:ilvl w:val="0"/>
          <w:numId w:val="13"/>
        </w:numPr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4390ABF7" w14:textId="0C2C78F2" w:rsidR="008647A2" w:rsidRPr="00AC432D" w:rsidRDefault="008647A2" w:rsidP="00427DC7">
      <w:pPr>
        <w:pStyle w:val="PargrafodaLista"/>
        <w:numPr>
          <w:ilvl w:val="0"/>
          <w:numId w:val="13"/>
        </w:numPr>
        <w:rPr>
          <w:color w:val="3B3838" w:themeColor="background2" w:themeShade="40"/>
        </w:rPr>
      </w:pPr>
      <w:r w:rsidRPr="00AC432D">
        <w:rPr>
          <w:color w:val="3B3838" w:themeColor="background2" w:themeShade="40"/>
        </w:rPr>
        <w:t xml:space="preserve"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</w:t>
      </w:r>
      <w:proofErr w:type="gramStart"/>
      <w:r w:rsidRPr="00AC432D">
        <w:rPr>
          <w:color w:val="3B3838" w:themeColor="background2" w:themeShade="40"/>
        </w:rPr>
        <w:t>as mesmas</w:t>
      </w:r>
      <w:proofErr w:type="gramEnd"/>
      <w:r w:rsidRPr="00AC432D">
        <w:rPr>
          <w:color w:val="3B3838" w:themeColor="background2" w:themeShade="40"/>
        </w:rPr>
        <w:t xml:space="preserve"> serão repassadas de forma a objetivar o equilíbrio do contrato.</w:t>
      </w:r>
    </w:p>
    <w:bookmarkEnd w:id="2"/>
    <w:p w14:paraId="225AE08B" w14:textId="77777777" w:rsidR="0094467B" w:rsidRPr="00AC432D" w:rsidRDefault="0094467B">
      <w:pPr>
        <w:pStyle w:val="Ttulo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 w:rsidTr="0064637E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 w:rsidTr="0064637E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 w:rsidP="0064637E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 w:rsidP="0064637E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77777777" w:rsidR="0094467B" w:rsidRPr="00AC432D" w:rsidRDefault="0094467B" w:rsidP="0064637E">
            <w:pPr>
              <w:spacing w:after="0"/>
            </w:pPr>
            <w:r w:rsidRPr="00AC432D">
              <w:t>Vilson</w:t>
            </w:r>
          </w:p>
        </w:tc>
      </w:tr>
    </w:tbl>
    <w:p w14:paraId="5F8F24CC" w14:textId="77777777" w:rsidR="0094467B" w:rsidRPr="00AC432D" w:rsidRDefault="0094467B" w:rsidP="0094467B"/>
    <w:p w14:paraId="11837F81" w14:textId="77777777" w:rsidR="0094467B" w:rsidRPr="00AC432D" w:rsidRDefault="0094467B">
      <w:pPr>
        <w:pStyle w:val="PargrafodaLista"/>
        <w:numPr>
          <w:ilvl w:val="0"/>
          <w:numId w:val="14"/>
        </w:numPr>
      </w:pPr>
      <w:r w:rsidRPr="00AC432D">
        <w:t>A não contestação das condições desta proposta às tornarão parte integrante do Pedido de Compra.</w:t>
      </w:r>
    </w:p>
    <w:tbl>
      <w:tblPr>
        <w:tblStyle w:val="Tabelacomgrade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4CFC5D76" w14:textId="77777777" w:rsidTr="0064637E">
        <w:trPr>
          <w:trHeight w:val="2580"/>
        </w:trPr>
        <w:tc>
          <w:tcPr>
            <w:tcW w:w="4583" w:type="dxa"/>
          </w:tcPr>
          <w:p w14:paraId="4CE8BA89" w14:textId="77777777" w:rsidR="0094467B" w:rsidRPr="00AC432D" w:rsidRDefault="0094467B" w:rsidP="0064637E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3" w:name="_Hlk176939287"/>
            <w:r w:rsidRPr="00AC432D">
              <w:rPr>
                <w:lang w:bidi="pt-BR"/>
              </w:rPr>
              <w:t xml:space="preserve">Vilson Tadeu </w:t>
            </w:r>
            <w:proofErr w:type="spellStart"/>
            <w:r w:rsidRPr="00AC432D">
              <w:rPr>
                <w:lang w:bidi="pt-BR"/>
              </w:rPr>
              <w:t>Wiggers</w:t>
            </w:r>
            <w:proofErr w:type="spellEnd"/>
          </w:p>
          <w:p w14:paraId="1748FB67" w14:textId="77777777" w:rsidR="0094467B" w:rsidRPr="00AC432D" w:rsidRDefault="0094467B" w:rsidP="0064637E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 xml:space="preserve">SUPERVISOR DE VENDAS – Divisão </w:t>
            </w:r>
            <w:r w:rsidRPr="00AC432D">
              <w:rPr>
                <w:color w:val="00543C"/>
                <w:lang w:bidi="pt-BR"/>
              </w:rPr>
              <w:br/>
              <w:t>Média Tensão</w:t>
            </w:r>
          </w:p>
          <w:p w14:paraId="65E16BE4" w14:textId="77777777" w:rsidR="0094467B" w:rsidRPr="00AC432D" w:rsidRDefault="0094467B" w:rsidP="0064637E">
            <w:pPr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Fone: (47) 3036-3023</w:t>
            </w:r>
          </w:p>
          <w:p w14:paraId="13F502FD" w14:textId="77777777" w:rsidR="0094467B" w:rsidRPr="00AC432D" w:rsidRDefault="0094467B" w:rsidP="0064637E">
            <w:pPr>
              <w:jc w:val="left"/>
              <w:rPr>
                <w:rStyle w:val="Hyperlink"/>
                <w:lang w:bidi="pt-BR"/>
              </w:rPr>
            </w:pPr>
            <w:r w:rsidRPr="00AC432D">
              <w:rPr>
                <w:lang w:bidi="pt-BR"/>
              </w:rPr>
              <w:t>Fone: (47) 99964-3631</w:t>
            </w:r>
            <w:r w:rsidRPr="00AC432D">
              <w:rPr>
                <w:lang w:bidi="pt-BR"/>
              </w:rPr>
              <w:br/>
            </w:r>
            <w:hyperlink r:id="rId15" w:history="1">
              <w:r w:rsidRPr="00AC432D">
                <w:rPr>
                  <w:rStyle w:val="Hyperlink"/>
                </w:rPr>
                <w:t>vilson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98072BC" w14:textId="77777777" w:rsidR="0094467B" w:rsidRPr="00AC432D" w:rsidRDefault="0094467B" w:rsidP="0064637E">
            <w:pPr>
              <w:jc w:val="left"/>
              <w:rPr>
                <w:rStyle w:val="Hyperlink"/>
              </w:rPr>
            </w:pPr>
            <w:hyperlink r:id="rId16" w:history="1">
              <w:r w:rsidRPr="00AC432D">
                <w:rPr>
                  <w:rStyle w:val="Hyperlink"/>
                </w:rPr>
                <w:t>vendas@blutrafos.com.br</w:t>
              </w:r>
            </w:hyperlink>
          </w:p>
          <w:p w14:paraId="0FBE7370" w14:textId="77777777" w:rsidR="0094467B" w:rsidRPr="00AC432D" w:rsidRDefault="0094467B" w:rsidP="0064637E">
            <w:pPr>
              <w:rPr>
                <w:lang w:bidi="pt-BR"/>
              </w:rPr>
            </w:pPr>
          </w:p>
          <w:p w14:paraId="185F3AB3" w14:textId="77777777" w:rsidR="0094467B" w:rsidRPr="00AC432D" w:rsidRDefault="0094467B" w:rsidP="0064637E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85BA28C" w14:textId="77777777" w:rsidR="0094467B" w:rsidRPr="00AC432D" w:rsidRDefault="0094467B" w:rsidP="0064637E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0E778D35" w14:textId="77777777" w:rsidR="0094467B" w:rsidRPr="00AC432D" w:rsidRDefault="0094467B" w:rsidP="0064637E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17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1B70F483" w14:textId="77777777" w:rsidR="0094467B" w:rsidRPr="00AC432D" w:rsidRDefault="0094467B" w:rsidP="0064637E">
            <w:hyperlink r:id="rId18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5760F94A" w14:textId="77777777" w:rsidR="0094467B" w:rsidRPr="00AC432D" w:rsidRDefault="0094467B" w:rsidP="0064637E"/>
          <w:p w14:paraId="3E487276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  <w:p w14:paraId="7C5BE5E4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513802C2" w14:textId="77777777" w:rsidR="0094467B" w:rsidRPr="00AC432D" w:rsidRDefault="0094467B" w:rsidP="0064637E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6CCEAE68" w14:textId="77777777" w:rsidR="0094467B" w:rsidRPr="00AC432D" w:rsidRDefault="0094467B" w:rsidP="0064637E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005B521" w14:textId="77777777" w:rsidR="0094467B" w:rsidRPr="00AC432D" w:rsidRDefault="0094467B" w:rsidP="0064637E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19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06029BD1" w14:textId="77777777" w:rsidR="0094467B" w:rsidRPr="00AC432D" w:rsidRDefault="0094467B" w:rsidP="0064637E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2D2058D3" w14:textId="77777777" w:rsidR="0094467B" w:rsidRPr="00AC432D" w:rsidRDefault="0094467B" w:rsidP="0064637E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3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216AC376" w14:textId="77777777" w:rsidR="00BA411E" w:rsidRPr="00AC432D" w:rsidRDefault="00BA411E" w:rsidP="00BA411E">
      <w:pPr>
        <w:jc w:val="center"/>
        <w:rPr>
          <w:b/>
          <w:bCs/>
          <w:sz w:val="32"/>
          <w:szCs w:val="32"/>
          <w:u w:val="single"/>
          <w:lang w:bidi="pt-BR"/>
        </w:rPr>
      </w:pPr>
      <w:bookmarkStart w:id="4" w:name="_Hlk177630142"/>
      <w:r w:rsidRPr="00AC432D">
        <w:rPr>
          <w:b/>
          <w:bCs/>
          <w:sz w:val="32"/>
          <w:szCs w:val="32"/>
          <w:u w:val="single"/>
          <w:lang w:bidi="pt-BR"/>
        </w:rPr>
        <w:lastRenderedPageBreak/>
        <w:t>Condições gerais de Fornecimento Blutrafos- CGFB – REV05</w:t>
      </w:r>
    </w:p>
    <w:p w14:paraId="17D93779" w14:textId="77777777" w:rsidR="00BA411E" w:rsidRPr="00AC432D" w:rsidRDefault="00BA411E" w:rsidP="00BA411E">
      <w:pPr>
        <w:rPr>
          <w:lang w:bidi="pt-BR"/>
        </w:rPr>
        <w:sectPr w:rsidR="00BA411E" w:rsidRPr="00AC432D" w:rsidSect="00BA411E">
          <w:headerReference w:type="even" r:id="rId21"/>
          <w:headerReference w:type="default" r:id="rId22"/>
          <w:footerReference w:type="default" r:id="rId23"/>
          <w:type w:val="continuous"/>
          <w:pgSz w:w="11906" w:h="16838"/>
          <w:pgMar w:top="0" w:right="1701" w:bottom="2410" w:left="1701" w:header="1668" w:footer="1417" w:gutter="0"/>
          <w:cols w:space="708"/>
          <w:titlePg/>
          <w:docGrid w:linePitch="360"/>
        </w:sectPr>
      </w:pPr>
    </w:p>
    <w:p w14:paraId="0331D9E1" w14:textId="77777777" w:rsidR="00BA411E" w:rsidRPr="00AC432D" w:rsidRDefault="00BA411E" w:rsidP="00BA411E">
      <w:pPr>
        <w:rPr>
          <w:lang w:bidi="pt-BR"/>
        </w:rPr>
      </w:pPr>
    </w:p>
    <w:p w14:paraId="2A8033B4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 xml:space="preserve"> 1.</w:t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Pagamento:</w:t>
      </w:r>
    </w:p>
    <w:p w14:paraId="134C4541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As condições de pagamento estão descritas na Proposta enviada. A aceitação do pedido/contrato vincula as partes, conforme art. 427 e seguintes do Código Civil e ficará condicionado a aprovação do respectivo cadastro econômico-financeiro do cliente por parte de nosso departamento de crédito, podendo, eventualmente, serem solicitadas documentos adicionais e garantias de pagamento, sem ônus para a Blutrafos.</w:t>
      </w:r>
    </w:p>
    <w:p w14:paraId="70099651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Nossos produtos se enquadram nos financiamentos FINAME e LEASING.</w:t>
      </w:r>
    </w:p>
    <w:p w14:paraId="3AD89B1C" w14:textId="77777777" w:rsidR="00BA411E" w:rsidRPr="00AC432D" w:rsidRDefault="00BA411E" w:rsidP="00BA411E">
      <w:pPr>
        <w:ind w:left="708"/>
        <w:rPr>
          <w:lang w:bidi="pt-BR"/>
        </w:rPr>
      </w:pPr>
      <w:r w:rsidRPr="00AC432D">
        <w:rPr>
          <w:lang w:bidi="pt-BR"/>
        </w:rPr>
        <w:t>1.1</w:t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Atraso no pagamento:</w:t>
      </w:r>
    </w:p>
    <w:p w14:paraId="22C35A6A" w14:textId="77777777" w:rsidR="00BA411E" w:rsidRPr="00AC432D" w:rsidRDefault="00BA411E" w:rsidP="00BA411E">
      <w:pPr>
        <w:ind w:left="708"/>
        <w:rPr>
          <w:lang w:bidi="pt-BR"/>
        </w:rPr>
      </w:pPr>
      <w:r w:rsidRPr="00AC432D">
        <w:rPr>
          <w:lang w:bidi="pt-BR"/>
        </w:rPr>
        <w:t>Na hipótese de ocorrer atraso no pagamento, conforme acordado na Proposta, o valor inadimplido estará sujeito a multa de 2% (dois por cento), juros de 1% (um por cento) ao mês e correção monetária pelo INPC, que serão calculados até a data do efetivo pagamento.</w:t>
      </w:r>
    </w:p>
    <w:p w14:paraId="3B7054CC" w14:textId="77777777" w:rsidR="00BA411E" w:rsidRPr="00AC432D" w:rsidRDefault="00BA411E" w:rsidP="00BA411E">
      <w:pPr>
        <w:ind w:left="708"/>
        <w:rPr>
          <w:lang w:bidi="pt-BR"/>
        </w:rPr>
      </w:pPr>
      <w:r w:rsidRPr="00AC432D">
        <w:rPr>
          <w:lang w:bidi="pt-BR"/>
        </w:rPr>
        <w:t>Além das cobranças do item 1.1, a falta de pagamento acarreta suspensão do processo, ficando o CONTRATANTE sujeito a novo Slot de fábrica (disponibilidade fabril) da CONTRATADA, cuja data não será, necessariamente, a mesma quantidade de dias do atraso.</w:t>
      </w:r>
    </w:p>
    <w:p w14:paraId="5F71EA1A" w14:textId="77777777" w:rsidR="00BA411E" w:rsidRPr="00AC432D" w:rsidRDefault="00BA411E" w:rsidP="00BA411E">
      <w:pPr>
        <w:ind w:left="708"/>
        <w:rPr>
          <w:b/>
          <w:bCs/>
          <w:lang w:bidi="pt-BR"/>
        </w:rPr>
      </w:pPr>
      <w:r w:rsidRPr="00AC432D">
        <w:rPr>
          <w:lang w:bidi="pt-BR"/>
        </w:rPr>
        <w:t>1.2</w:t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Variação cambial:</w:t>
      </w:r>
    </w:p>
    <w:p w14:paraId="302ED90A" w14:textId="77777777" w:rsidR="00BA411E" w:rsidRPr="00AC432D" w:rsidRDefault="00BA411E" w:rsidP="00BA411E">
      <w:pPr>
        <w:ind w:left="708"/>
        <w:rPr>
          <w:lang w:bidi="pt-BR"/>
        </w:rPr>
      </w:pPr>
      <w:r w:rsidRPr="00AC432D">
        <w:rPr>
          <w:lang w:bidi="pt-BR"/>
        </w:rPr>
        <w:t xml:space="preserve">Nas hipóteses de componentes importados (módulos, inversores, </w:t>
      </w:r>
      <w:proofErr w:type="spellStart"/>
      <w:r w:rsidRPr="00AC432D">
        <w:rPr>
          <w:lang w:bidi="pt-BR"/>
        </w:rPr>
        <w:t>tracker</w:t>
      </w:r>
      <w:proofErr w:type="spellEnd"/>
      <w:r w:rsidRPr="00AC432D">
        <w:rPr>
          <w:lang w:bidi="pt-BR"/>
        </w:rPr>
        <w:t xml:space="preserve"> e cabos), o CONTRATANTE deverá realizar o pagamento no dia e horário indicados pela CONTRATADA, sob pena de ter o valor alterado devido a variação cambial.</w:t>
      </w:r>
    </w:p>
    <w:p w14:paraId="10491633" w14:textId="77777777" w:rsidR="00BA411E" w:rsidRPr="00AC432D" w:rsidRDefault="00BA411E" w:rsidP="00BA411E">
      <w:pPr>
        <w:rPr>
          <w:b/>
          <w:bCs/>
          <w:lang w:bidi="pt-BR"/>
        </w:rPr>
      </w:pPr>
      <w:r w:rsidRPr="00AC432D">
        <w:rPr>
          <w:lang w:bidi="pt-BR"/>
        </w:rPr>
        <w:t>2.</w:t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Faturamento Direto ao Cliente Final:</w:t>
      </w:r>
    </w:p>
    <w:p w14:paraId="5EE55387" w14:textId="77777777" w:rsidR="00BA411E" w:rsidRPr="00AC432D" w:rsidRDefault="00BA411E" w:rsidP="00BA411E">
      <w:pPr>
        <w:rPr>
          <w:lang w:bidi="pt-BR"/>
        </w:rPr>
      </w:pPr>
      <w:proofErr w:type="gramStart"/>
      <w:r w:rsidRPr="00AC432D">
        <w:rPr>
          <w:lang w:bidi="pt-BR"/>
        </w:rPr>
        <w:t>Via de regra</w:t>
      </w:r>
      <w:proofErr w:type="gramEnd"/>
      <w:r w:rsidRPr="00AC432D">
        <w:rPr>
          <w:lang w:bidi="pt-BR"/>
        </w:rPr>
        <w:t xml:space="preserve"> o faturamento será realizado ao cliente que incluiu o pedido de compra. Todavia, o faturamento para uma terceira empresa poderá ser efetuado mediante autorização por escrito da empresa compradora e anuência da empresa terceira, permanecendo a compradora como responsável solidária ao pagamento.</w:t>
      </w:r>
    </w:p>
    <w:p w14:paraId="1EC25A4E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3.</w:t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Aprovações:</w:t>
      </w:r>
    </w:p>
    <w:p w14:paraId="210F2A45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Havendo atraso na aprovação do projeto por parte da CONTRATANTE, o evento subsequente (fabricação dos equipamentos) poderá ser maior do que o prazo acordado, em função do Slot de fábrica (disponibilidade fabril) da CONTRATADA.</w:t>
      </w:r>
    </w:p>
    <w:p w14:paraId="5DD55AED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4.</w:t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Ensaios:</w:t>
      </w:r>
    </w:p>
    <w:p w14:paraId="5D0E2956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Prevista realização de Ensaios de Rotina conforme norma NBR 5356/11-2016, NBR 5356/07 (transformadores) e NBR/IEC 62271-200 – NBR/IEC 61439-1 (painéis), com respectiva emissão de Certificado ou Relatório de Ensaios, conforme procedimento interno Blutrafos para cada tipo de equipamentos. Ensaios especiais/tipo poderão ser realizados mediante acordo prévio e especificação no pedido de fornecimento.</w:t>
      </w:r>
    </w:p>
    <w:p w14:paraId="0354B006" w14:textId="77777777" w:rsidR="00BA411E" w:rsidRPr="00AC432D" w:rsidRDefault="00BA411E" w:rsidP="00BA411E">
      <w:pPr>
        <w:rPr>
          <w:lang w:bidi="pt-BR"/>
        </w:rPr>
      </w:pPr>
    </w:p>
    <w:p w14:paraId="62F1793F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lastRenderedPageBreak/>
        <w:t>5.</w:t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Inspeção:</w:t>
      </w:r>
    </w:p>
    <w:p w14:paraId="64C54007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A empresa compradora deverá requerer mediante acordo prévio. Sendo aprovado, o cliente poderá acompanhar o processo de fabricação e/ou os ensaios finais na Blutrafos, bem como serem realizados ensaios especiais/tipo. Despesas com eventual teste especial, bem como estadia e viagem do inspetor ficarão a cargo da CONTRATANTE. Quando prevista inspeção na Blutrafos, a data para realização será confirmada com 5 (cinco) dias de antecedência da realização do evento.</w:t>
      </w:r>
    </w:p>
    <w:p w14:paraId="7E362AB9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6.</w:t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Garantia:</w:t>
      </w:r>
    </w:p>
    <w:p w14:paraId="7F1207C5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Garantimos os equipamentos ofertados contra qualquer defeito de fabricação e quanto ao seu desempenho, de acordo com as normas e padrões técnicos oferecidos, pelo prazo de 12 meses para transformadores e painéis a contar da data de emissão da nota fiscal. Referido prazo já contempla a garantia legal e contratual. Comprometemo-nos a substituir ou reparar em nossa fábrica, gratuitamente, qualquer peça ou conjunto que apresente defeito por comprovada falha de matéria-prima ou fabricação.</w:t>
      </w:r>
    </w:p>
    <w:p w14:paraId="71C1077A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 xml:space="preserve">Não será aplicável a </w:t>
      </w:r>
      <w:proofErr w:type="spellStart"/>
      <w:r w:rsidRPr="00AC432D">
        <w:rPr>
          <w:lang w:bidi="pt-BR"/>
        </w:rPr>
        <w:t>grantia</w:t>
      </w:r>
      <w:proofErr w:type="spellEnd"/>
      <w:r w:rsidRPr="00AC432D">
        <w:rPr>
          <w:lang w:bidi="pt-BR"/>
        </w:rPr>
        <w:t xml:space="preserve"> legal e contratual, assim como quaisquer indenizações relacionadas com o presente contrato, quando o dano for causado por falha de transporte, armazenagem, operação e/ou manutenção indevida por parte da CONTRATANTE, caracterizada por:</w:t>
      </w:r>
    </w:p>
    <w:p w14:paraId="1548B75A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a.</w:t>
      </w:r>
      <w:r w:rsidRPr="00AC432D">
        <w:rPr>
          <w:lang w:bidi="pt-BR"/>
        </w:rPr>
        <w:tab/>
        <w:t>Casos de acidentes;</w:t>
      </w:r>
    </w:p>
    <w:p w14:paraId="21AEBE0E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b.</w:t>
      </w:r>
      <w:r w:rsidRPr="00AC432D">
        <w:rPr>
          <w:lang w:bidi="pt-BR"/>
        </w:rPr>
        <w:tab/>
        <w:t>Tratamento inadequado do equipamento;</w:t>
      </w:r>
    </w:p>
    <w:p w14:paraId="47BDE811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c.</w:t>
      </w:r>
      <w:r w:rsidRPr="00AC432D">
        <w:rPr>
          <w:lang w:bidi="pt-BR"/>
        </w:rPr>
        <w:tab/>
        <w:t>Ligações de proteções inadequadas;</w:t>
      </w:r>
    </w:p>
    <w:p w14:paraId="5B7CAADE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d.</w:t>
      </w:r>
      <w:r w:rsidRPr="00AC432D">
        <w:rPr>
          <w:lang w:bidi="pt-BR"/>
        </w:rPr>
        <w:tab/>
        <w:t>Inadequação causada por requisitos técnicos específicos da instalação ou carga não informados à Blutrafos;</w:t>
      </w:r>
    </w:p>
    <w:p w14:paraId="58B3E68E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e.</w:t>
      </w:r>
      <w:r w:rsidRPr="00AC432D">
        <w:rPr>
          <w:lang w:bidi="pt-BR"/>
        </w:rPr>
        <w:tab/>
        <w:t>Componentes sujeitos a desgaste normal de uso (fusíveis, lâmpadas, tiristores, diodos).</w:t>
      </w:r>
    </w:p>
    <w:p w14:paraId="08A0C29C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f.</w:t>
      </w:r>
      <w:r w:rsidRPr="00AC432D">
        <w:rPr>
          <w:lang w:bidi="pt-BR"/>
        </w:rPr>
        <w:tab/>
        <w:t>Operação e/ou manutenção em desacordo com os manuais de operação e/ou modificações pela CONTRATANTE;</w:t>
      </w:r>
    </w:p>
    <w:p w14:paraId="1A56992A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g.</w:t>
      </w:r>
      <w:r w:rsidRPr="00AC432D">
        <w:rPr>
          <w:lang w:bidi="pt-BR"/>
        </w:rPr>
        <w:tab/>
        <w:t>Em relação a peças cuja vida útil seja inferior ao período de garantia;</w:t>
      </w:r>
    </w:p>
    <w:p w14:paraId="073EA678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h.</w:t>
      </w:r>
      <w:r w:rsidRPr="00AC432D">
        <w:rPr>
          <w:lang w:bidi="pt-BR"/>
        </w:rPr>
        <w:tab/>
        <w:t>Reparos efetuados por terceiros não autorizados pela Blutrafos.</w:t>
      </w:r>
    </w:p>
    <w:p w14:paraId="098504A4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Nestas hipóteses as correções, reparos, reformas, reconstruções ou substituições correrão a expensas da CONTRATANTE, dentro do prazo de programação da Blutrafos. Demais condições conforme Termo de Garantia e Manual de Operação e Manutenção, que seguem com o equipamento.</w:t>
      </w:r>
    </w:p>
    <w:p w14:paraId="4F0FC026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7.</w:t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Assistência Técnica:</w:t>
      </w:r>
    </w:p>
    <w:p w14:paraId="2A4B50F7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Será prestada na Fábrica/Blutrafos/Blumenau/SC, com despesas de transporte por conta e risco da CONTRATANTE.</w:t>
      </w:r>
    </w:p>
    <w:p w14:paraId="266DE16F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8.</w:t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Montagem / Instalação:</w:t>
      </w:r>
    </w:p>
    <w:p w14:paraId="606E20A9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Fica a cargo e risco da CONTRATANTE a montagem e instalação dos equipamentos no campo, salvo acordado diferentemente e por escrito.</w:t>
      </w:r>
    </w:p>
    <w:p w14:paraId="7BE7DC37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9.</w:t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Impostos:</w:t>
      </w:r>
    </w:p>
    <w:p w14:paraId="08F82E9B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 xml:space="preserve">Os impostos foram calculados conforme legislação em vigor, sendo que quaisquer alterações nestas alíquotas, e/ou criações de novos impostos que incidam direta ou </w:t>
      </w:r>
      <w:r w:rsidRPr="00AC432D">
        <w:rPr>
          <w:lang w:bidi="pt-BR"/>
        </w:rPr>
        <w:lastRenderedPageBreak/>
        <w:t>indiretamente sobre os equipamentos ou serviços ora ofertados e que venham a ocorrer entre a data da proposta e a data do faturamento, serão acertados de acordo com as alterações que venham acarretar sobre os preços acordados no pedido de compra e/ou contrato.</w:t>
      </w:r>
    </w:p>
    <w:p w14:paraId="3420B744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10.</w:t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Classificação Fiscal:</w:t>
      </w:r>
    </w:p>
    <w:p w14:paraId="66238611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10.1.</w:t>
      </w:r>
      <w:r w:rsidRPr="00AC432D">
        <w:rPr>
          <w:lang w:bidi="pt-BR"/>
        </w:rPr>
        <w:tab/>
        <w:t>Transformadores a Seco:</w:t>
      </w:r>
    </w:p>
    <w:p w14:paraId="7BDB1642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i.</w:t>
      </w:r>
      <w:r w:rsidRPr="00AC432D">
        <w:rPr>
          <w:lang w:bidi="pt-BR"/>
        </w:rPr>
        <w:tab/>
        <w:t>8504.31.19: Transformadores com potência inferior ou igual a 1kVA / 50 ou 60Hz;</w:t>
      </w:r>
    </w:p>
    <w:p w14:paraId="1EF1EB3F" w14:textId="77777777" w:rsidR="00BA411E" w:rsidRPr="00AC432D" w:rsidRDefault="00BA411E" w:rsidP="00BA411E">
      <w:pPr>
        <w:rPr>
          <w:lang w:bidi="pt-BR"/>
        </w:rPr>
      </w:pPr>
      <w:proofErr w:type="spellStart"/>
      <w:r w:rsidRPr="00AC432D">
        <w:rPr>
          <w:lang w:bidi="pt-BR"/>
        </w:rPr>
        <w:t>ii</w:t>
      </w:r>
      <w:proofErr w:type="spellEnd"/>
      <w:r w:rsidRPr="00AC432D">
        <w:rPr>
          <w:lang w:bidi="pt-BR"/>
        </w:rPr>
        <w:t>.</w:t>
      </w:r>
      <w:r w:rsidRPr="00AC432D">
        <w:rPr>
          <w:lang w:bidi="pt-BR"/>
        </w:rPr>
        <w:tab/>
        <w:t>8504.32.11: Transformadores com potência superior a 1kVA e inferior ou igual a 3kVA / 50 ou 60Hz;</w:t>
      </w:r>
    </w:p>
    <w:p w14:paraId="41DAA0BC" w14:textId="77777777" w:rsidR="00BA411E" w:rsidRPr="00AC432D" w:rsidRDefault="00BA411E" w:rsidP="00BA411E">
      <w:pPr>
        <w:rPr>
          <w:lang w:bidi="pt-BR"/>
        </w:rPr>
      </w:pPr>
      <w:proofErr w:type="spellStart"/>
      <w:r w:rsidRPr="00AC432D">
        <w:rPr>
          <w:lang w:bidi="pt-BR"/>
        </w:rPr>
        <w:t>iii</w:t>
      </w:r>
      <w:proofErr w:type="spellEnd"/>
      <w:r w:rsidRPr="00AC432D">
        <w:rPr>
          <w:lang w:bidi="pt-BR"/>
        </w:rPr>
        <w:t>.</w:t>
      </w:r>
      <w:r w:rsidRPr="00AC432D">
        <w:rPr>
          <w:lang w:bidi="pt-BR"/>
        </w:rPr>
        <w:tab/>
        <w:t>8504.32.21: Transformadores com potência superior a 3kVA e inferior ou igual a 16kVA / 50 ou 60Hz;</w:t>
      </w:r>
    </w:p>
    <w:p w14:paraId="7B5525C2" w14:textId="77777777" w:rsidR="00BA411E" w:rsidRPr="00AC432D" w:rsidRDefault="00BA411E" w:rsidP="00BA411E">
      <w:pPr>
        <w:rPr>
          <w:lang w:bidi="pt-BR"/>
        </w:rPr>
      </w:pPr>
      <w:proofErr w:type="spellStart"/>
      <w:r w:rsidRPr="00AC432D">
        <w:rPr>
          <w:lang w:bidi="pt-BR"/>
        </w:rPr>
        <w:t>iv</w:t>
      </w:r>
      <w:proofErr w:type="spellEnd"/>
      <w:r w:rsidRPr="00AC432D">
        <w:rPr>
          <w:lang w:bidi="pt-BR"/>
        </w:rPr>
        <w:t>.</w:t>
      </w:r>
      <w:r w:rsidRPr="00AC432D">
        <w:rPr>
          <w:lang w:bidi="pt-BR"/>
        </w:rPr>
        <w:tab/>
        <w:t>8504.33.00: Transformadores com potência superior a 16kVA e inferior ou igual a 500kVA / 50 ou 60Hz;</w:t>
      </w:r>
    </w:p>
    <w:p w14:paraId="0C967F09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v.</w:t>
      </w:r>
      <w:r w:rsidRPr="00AC432D">
        <w:rPr>
          <w:lang w:bidi="pt-BR"/>
        </w:rPr>
        <w:tab/>
        <w:t>8504.34.00: Transformadores com potência superior a 500kVA / 50 ou 60Hz.</w:t>
      </w:r>
    </w:p>
    <w:p w14:paraId="049443FB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10.2.</w:t>
      </w:r>
      <w:r w:rsidRPr="00AC432D">
        <w:rPr>
          <w:lang w:bidi="pt-BR"/>
        </w:rPr>
        <w:tab/>
        <w:t>Transformadores a Óleo:</w:t>
      </w:r>
    </w:p>
    <w:p w14:paraId="4700A124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i.</w:t>
      </w:r>
      <w:r w:rsidRPr="00AC432D">
        <w:rPr>
          <w:lang w:bidi="pt-BR"/>
        </w:rPr>
        <w:tab/>
        <w:t>8504.21.00: Transformadores com potência inferior ou igual a 650kVA / 50 ou 60Hz;</w:t>
      </w:r>
    </w:p>
    <w:p w14:paraId="7E32BB50" w14:textId="77777777" w:rsidR="00BA411E" w:rsidRPr="00AC432D" w:rsidRDefault="00BA411E" w:rsidP="00BA411E">
      <w:pPr>
        <w:rPr>
          <w:lang w:bidi="pt-BR"/>
        </w:rPr>
      </w:pPr>
      <w:proofErr w:type="spellStart"/>
      <w:r w:rsidRPr="00AC432D">
        <w:rPr>
          <w:lang w:bidi="pt-BR"/>
        </w:rPr>
        <w:t>ii</w:t>
      </w:r>
      <w:proofErr w:type="spellEnd"/>
      <w:r w:rsidRPr="00AC432D">
        <w:rPr>
          <w:lang w:bidi="pt-BR"/>
        </w:rPr>
        <w:t>.</w:t>
      </w:r>
      <w:r w:rsidRPr="00AC432D">
        <w:rPr>
          <w:lang w:bidi="pt-BR"/>
        </w:rPr>
        <w:tab/>
        <w:t>8504.22.00: Transformadores com potência superior a 650kVA e inferior ou igual a 10MVA / 50 ou 60Hz;</w:t>
      </w:r>
    </w:p>
    <w:p w14:paraId="7B48F913" w14:textId="77777777" w:rsidR="00BA411E" w:rsidRPr="00AC432D" w:rsidRDefault="00BA411E" w:rsidP="00BA411E">
      <w:pPr>
        <w:rPr>
          <w:lang w:bidi="pt-BR"/>
        </w:rPr>
      </w:pPr>
      <w:proofErr w:type="spellStart"/>
      <w:r w:rsidRPr="00AC432D">
        <w:rPr>
          <w:lang w:bidi="pt-BR"/>
        </w:rPr>
        <w:t>iii</w:t>
      </w:r>
      <w:proofErr w:type="spellEnd"/>
      <w:r w:rsidRPr="00AC432D">
        <w:rPr>
          <w:lang w:bidi="pt-BR"/>
        </w:rPr>
        <w:t>.</w:t>
      </w:r>
      <w:r w:rsidRPr="00AC432D">
        <w:rPr>
          <w:lang w:bidi="pt-BR"/>
        </w:rPr>
        <w:tab/>
        <w:t>8504.23.00: Transformadores com potência superior a 10MVA / 50 ou 60Hz.</w:t>
      </w:r>
    </w:p>
    <w:p w14:paraId="39884869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10.3.</w:t>
      </w:r>
      <w:r w:rsidRPr="00AC432D">
        <w:rPr>
          <w:lang w:bidi="pt-BR"/>
        </w:rPr>
        <w:tab/>
        <w:t>Indutores:</w:t>
      </w:r>
    </w:p>
    <w:p w14:paraId="3C4EBD62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i.</w:t>
      </w:r>
      <w:r w:rsidRPr="00AC432D">
        <w:rPr>
          <w:lang w:bidi="pt-BR"/>
        </w:rPr>
        <w:tab/>
        <w:t>8504.50.00: Bobinas, reatores e indutores.</w:t>
      </w:r>
    </w:p>
    <w:p w14:paraId="33C43F41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10.4.</w:t>
      </w:r>
      <w:r w:rsidRPr="00AC432D">
        <w:rPr>
          <w:lang w:bidi="pt-BR"/>
        </w:rPr>
        <w:tab/>
        <w:t>Painéis:</w:t>
      </w:r>
    </w:p>
    <w:p w14:paraId="0ABB749D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i. 8537.10.90: Painéis até 1000V;</w:t>
      </w:r>
    </w:p>
    <w:p w14:paraId="54754FE6" w14:textId="77777777" w:rsidR="00BA411E" w:rsidRPr="00AC432D" w:rsidRDefault="00BA411E" w:rsidP="00BA411E">
      <w:pPr>
        <w:rPr>
          <w:lang w:bidi="pt-BR"/>
        </w:rPr>
      </w:pPr>
      <w:proofErr w:type="spellStart"/>
      <w:r w:rsidRPr="00AC432D">
        <w:rPr>
          <w:lang w:bidi="pt-BR"/>
        </w:rPr>
        <w:t>ii</w:t>
      </w:r>
      <w:proofErr w:type="spellEnd"/>
      <w:r w:rsidRPr="00AC432D">
        <w:rPr>
          <w:lang w:bidi="pt-BR"/>
        </w:rPr>
        <w:t>.</w:t>
      </w:r>
      <w:r w:rsidRPr="00AC432D">
        <w:rPr>
          <w:lang w:bidi="pt-BR"/>
        </w:rPr>
        <w:tab/>
        <w:t>8537.20.90: Painéis acima de 1000V.</w:t>
      </w:r>
    </w:p>
    <w:p w14:paraId="3387127B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10.5.</w:t>
      </w:r>
      <w:r w:rsidRPr="00AC432D">
        <w:rPr>
          <w:lang w:bidi="pt-BR"/>
        </w:rPr>
        <w:tab/>
        <w:t>Sistema Fotovoltaico Gerador:</w:t>
      </w:r>
    </w:p>
    <w:p w14:paraId="5FDCD00C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i. 8501.72.90: Estação Inversora Solar;</w:t>
      </w:r>
    </w:p>
    <w:p w14:paraId="3526549F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11.</w:t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Prazo de Entrega:</w:t>
      </w:r>
    </w:p>
    <w:p w14:paraId="1A891FB2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O prazo de entrega inicia a partir da assinatura eletrônica da presente proposta. A Blutrafos reserva-se no direito de prorrogar o prazo de entrega em caso de ocorrência de motivos não imputáveis à mesma, inclusive força maior, caso fortuito ou estado de pandemia generalizada. Entendem-se como força maior e caso fortuito, todo fato ou circunstância imprevisível, ou, impossível de ser evitado, que impeça o cumprimento de obrigações contratuais. A Blutrafos não será responsável por atrasos decorrentes de acidentes de gravidade, inclusive com o equipamento-chave para o processo de produção.</w:t>
      </w:r>
    </w:p>
    <w:p w14:paraId="1991B187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12.</w:t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Entrega:</w:t>
      </w:r>
    </w:p>
    <w:p w14:paraId="055454EC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a.</w:t>
      </w:r>
      <w:r w:rsidRPr="00AC432D">
        <w:rPr>
          <w:lang w:bidi="pt-BR"/>
        </w:rPr>
        <w:tab/>
        <w:t xml:space="preserve">Caso o cliente não possa receber o equipamento no </w:t>
      </w:r>
      <w:proofErr w:type="gramStart"/>
      <w:r w:rsidRPr="00AC432D">
        <w:rPr>
          <w:lang w:bidi="pt-BR"/>
        </w:rPr>
        <w:t>destino final</w:t>
      </w:r>
      <w:proofErr w:type="gramEnd"/>
      <w:r w:rsidRPr="00AC432D">
        <w:rPr>
          <w:lang w:bidi="pt-BR"/>
        </w:rPr>
        <w:t xml:space="preserve"> na data programada, os custos de estadia e movimentação de carga serão arcados, integralmente, pela CONTRATANTE.</w:t>
      </w:r>
    </w:p>
    <w:p w14:paraId="0F4AA326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b.</w:t>
      </w:r>
      <w:r w:rsidRPr="00AC432D">
        <w:rPr>
          <w:lang w:bidi="pt-BR"/>
        </w:rPr>
        <w:tab/>
        <w:t xml:space="preserve">Caso o frete seja por conta da CONTRATANTE e </w:t>
      </w:r>
      <w:proofErr w:type="gramStart"/>
      <w:r w:rsidRPr="00AC432D">
        <w:rPr>
          <w:lang w:bidi="pt-BR"/>
        </w:rPr>
        <w:t>o mesmo</w:t>
      </w:r>
      <w:proofErr w:type="gramEnd"/>
      <w:r w:rsidRPr="00AC432D">
        <w:rPr>
          <w:lang w:bidi="pt-BR"/>
        </w:rPr>
        <w:t xml:space="preserve"> não retire o(s) equipamento(s) na sede da Blutrafos em até 3 (três) dias, a contar da data da finalização da produção, o equipamento será faturado, direcionado ao galpão logístico, conforme item “a”, e a condição de pagamento será </w:t>
      </w:r>
      <w:r w:rsidRPr="00AC432D">
        <w:rPr>
          <w:lang w:bidi="pt-BR"/>
        </w:rPr>
        <w:lastRenderedPageBreak/>
        <w:t>considerada a partir da emissão da Nota Fiscal.</w:t>
      </w:r>
    </w:p>
    <w:p w14:paraId="3D61B23C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c.</w:t>
      </w:r>
      <w:r w:rsidRPr="00AC432D">
        <w:rPr>
          <w:lang w:bidi="pt-BR"/>
        </w:rPr>
        <w:tab/>
        <w:t>Sem prejuízo do item “a”, será cobrada despesas de movimentação e armazenagem, cuja taxa de armazenamento será no valor de 10% (dez por cento) ao mês sobre o valor total do fornecimento.</w:t>
      </w:r>
    </w:p>
    <w:p w14:paraId="67FF81EF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d.</w:t>
      </w:r>
      <w:r w:rsidRPr="00AC432D">
        <w:rPr>
          <w:lang w:bidi="pt-BR"/>
        </w:rPr>
        <w:tab/>
        <w:t>Para entregas em locais diferentes do endereço de faturamento, somente com operação triangular, devendo os custos de frete serem arcados pela CONTRATANTE.</w:t>
      </w:r>
    </w:p>
    <w:p w14:paraId="50289B5E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e.</w:t>
      </w:r>
      <w:r w:rsidRPr="00AC432D">
        <w:rPr>
          <w:lang w:bidi="pt-BR"/>
        </w:rPr>
        <w:tab/>
        <w:t>A falta da retirada do equipamento poderá ocasionar em perdimento da mercadoria, conforme art. 1.275, III do Código Civil, inclusive, com a retenção dos pagamentos realizados pela CONTRATANTE a título de rescisão contratual, conforme Cláusula 14.</w:t>
      </w:r>
    </w:p>
    <w:p w14:paraId="40DD546B" w14:textId="77777777" w:rsidR="00BA411E" w:rsidRPr="00AC432D" w:rsidRDefault="00BA411E" w:rsidP="00BA411E">
      <w:pPr>
        <w:rPr>
          <w:b/>
          <w:bCs/>
          <w:lang w:bidi="pt-BR"/>
        </w:rPr>
      </w:pPr>
      <w:r w:rsidRPr="00AC432D">
        <w:rPr>
          <w:lang w:bidi="pt-BR"/>
        </w:rPr>
        <w:t>13.</w:t>
      </w:r>
      <w:r w:rsidRPr="00AC432D">
        <w:rPr>
          <w:lang w:bidi="pt-BR"/>
        </w:rPr>
        <w:tab/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Limitação</w:t>
      </w:r>
      <w:r w:rsidRPr="00AC432D">
        <w:rPr>
          <w:b/>
          <w:bCs/>
          <w:lang w:bidi="pt-BR"/>
        </w:rPr>
        <w:tab/>
        <w:t>da</w:t>
      </w:r>
      <w:r w:rsidRPr="00AC432D">
        <w:rPr>
          <w:b/>
          <w:bCs/>
          <w:lang w:bidi="pt-BR"/>
        </w:rPr>
        <w:tab/>
        <w:t>Responsabilidade da CONTRATADA:</w:t>
      </w:r>
    </w:p>
    <w:p w14:paraId="05FC5C99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Acordam as partes, desde já, que o valor correspondente à soma de quaisquer indenizações relacionadas com o inadimplemento ou inexecução da presente oferta e/ou contrato ou ainda outras causas, a qualquer título, especialmente perdas e danos, lucros cessantes, danos emergentes e danos morais, no caso de eventual responsabilização da CONTRATADA por prejuízos decorrentes da execução deste contrato, é limitado ao montante equivalente a 10% (dez por Cento) do valor total, exclusivamente, dos itens fabricados pela CONTRATADA.</w:t>
      </w:r>
    </w:p>
    <w:p w14:paraId="3D791740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14.</w:t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Cancelamento de Pedido:</w:t>
      </w:r>
    </w:p>
    <w:p w14:paraId="697DB888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 xml:space="preserve">No caso de cancelamento do pedido, a Blutrafos emitirá fatura, com vencimento à vista, incluindo todas as despesas </w:t>
      </w:r>
      <w:r w:rsidRPr="00AC432D">
        <w:rPr>
          <w:lang w:bidi="pt-BR"/>
        </w:rPr>
        <w:t>decorrentes, deduzido os valores até então recebidos da CONTRATANTE. Em qualquer hipótese de rescisão, as partes procederão a um acerto de contas, considerando o valor dos serviços executados e/ou comprometidos e despesas decorrentes da rescisão para a Blutrafos, contra o valor dos pagamentos até então recebidos</w:t>
      </w:r>
      <w:r w:rsidRPr="00AC432D">
        <w:rPr>
          <w:lang w:bidi="pt-BR"/>
        </w:rPr>
        <w:tab/>
        <w:t>da CONTRATANTE.</w:t>
      </w:r>
      <w:r w:rsidRPr="00AC432D">
        <w:rPr>
          <w:lang w:bidi="pt-BR"/>
        </w:rPr>
        <w:tab/>
      </w:r>
      <w:r w:rsidRPr="00AC432D">
        <w:rPr>
          <w:lang w:bidi="pt-BR"/>
        </w:rPr>
        <w:tab/>
      </w:r>
      <w:r w:rsidRPr="00AC432D">
        <w:rPr>
          <w:lang w:bidi="pt-BR"/>
        </w:rPr>
        <w:tab/>
      </w:r>
      <w:r w:rsidRPr="00AC432D">
        <w:rPr>
          <w:lang w:bidi="pt-BR"/>
        </w:rPr>
        <w:tab/>
      </w:r>
    </w:p>
    <w:p w14:paraId="171D21C9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a.</w:t>
      </w:r>
      <w:r w:rsidRPr="00AC432D">
        <w:rPr>
          <w:lang w:bidi="pt-BR"/>
        </w:rPr>
        <w:tab/>
        <w:t>0 a 05 dias após o recebimento do Pedido - 20% do valor do Pedido;</w:t>
      </w:r>
    </w:p>
    <w:p w14:paraId="53A5D078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b.</w:t>
      </w:r>
      <w:r w:rsidRPr="00AC432D">
        <w:rPr>
          <w:lang w:bidi="pt-BR"/>
        </w:rPr>
        <w:tab/>
        <w:t>06 a 20 dias após o recebimento do Pedido - 50% do valor do Pedido;</w:t>
      </w:r>
    </w:p>
    <w:p w14:paraId="1B3B6B21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c.</w:t>
      </w:r>
      <w:r w:rsidRPr="00AC432D">
        <w:rPr>
          <w:lang w:bidi="pt-BR"/>
        </w:rPr>
        <w:tab/>
        <w:t>21 a 30 dias após o recebimento do Pedido - 75% do valor do Pedido;</w:t>
      </w:r>
    </w:p>
    <w:p w14:paraId="51899B2B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d.</w:t>
      </w:r>
      <w:r w:rsidRPr="00AC432D">
        <w:rPr>
          <w:lang w:bidi="pt-BR"/>
        </w:rPr>
        <w:tab/>
      </w:r>
      <w:proofErr w:type="gramStart"/>
      <w:r w:rsidRPr="00AC432D">
        <w:rPr>
          <w:lang w:bidi="pt-BR"/>
        </w:rPr>
        <w:t>31 dias</w:t>
      </w:r>
      <w:proofErr w:type="gramEnd"/>
      <w:r w:rsidRPr="00AC432D">
        <w:rPr>
          <w:lang w:bidi="pt-BR"/>
        </w:rPr>
        <w:t xml:space="preserve"> após o recebimento do Pedido - 100% do Pedido.</w:t>
      </w:r>
    </w:p>
    <w:p w14:paraId="271293B8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e.</w:t>
      </w:r>
      <w:r w:rsidRPr="00AC432D">
        <w:rPr>
          <w:lang w:bidi="pt-BR"/>
        </w:rPr>
        <w:tab/>
        <w:t>Quando o objeto do pedido for equipamento com exigências específicas do CONTRATANTE, no caso de cancelamento unilateral pelo CONTRATANTE, o valor a ser pago será de 100% do pedido, independentemente do tempo em que foi feito, tendo em vista as especificações técnicas, o caráter personalíssimo do pedido e a impossibilidade de se comercializar o equipamento para outrem que não o CONTRATANTE.</w:t>
      </w:r>
    </w:p>
    <w:p w14:paraId="0EB9BE2F" w14:textId="77777777" w:rsidR="00BA411E" w:rsidRPr="00AC432D" w:rsidRDefault="00BA411E" w:rsidP="00BA411E">
      <w:pPr>
        <w:rPr>
          <w:b/>
          <w:bCs/>
          <w:lang w:bidi="pt-BR"/>
        </w:rPr>
      </w:pPr>
      <w:r w:rsidRPr="00AC432D">
        <w:rPr>
          <w:lang w:bidi="pt-BR"/>
        </w:rPr>
        <w:t>15.</w:t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Reserva de Domínio:</w:t>
      </w:r>
    </w:p>
    <w:p w14:paraId="06C1B75E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 xml:space="preserve">A transferência da propriedade dos bens fornecidos pela BLUTRAFOS ao Comprador ocorrerá automaticamente quando do pagamento total e pleno do valor indicados nesta proposta. Dessa forma, em face de tal reserva de domínio, enquanto o CONTRATANTE não efetuar o pagamento integral do valor acordado, os bens objeto </w:t>
      </w:r>
      <w:r w:rsidRPr="00AC432D">
        <w:rPr>
          <w:lang w:bidi="pt-BR"/>
        </w:rPr>
        <w:lastRenderedPageBreak/>
        <w:t>desta proposta permanecerão de propriedade da BLUTRAFOS.</w:t>
      </w:r>
    </w:p>
    <w:p w14:paraId="50A43DA8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16.</w:t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Reajuste de Preço:</w:t>
      </w:r>
    </w:p>
    <w:p w14:paraId="47DE2BD3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Sempre que ocorrer desequilíbrio econômico-financeiro em face de aumento de custos em relação a proposta original, as partes comprometem-se a buscar, de comum acordo, uma solução que restabeleça a equação econômico-financeira inicial do contrato/pedido, tudo com base nos art. 478, 479 e 480 do Código Civil.</w:t>
      </w:r>
    </w:p>
    <w:p w14:paraId="314416AB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16.1.</w:t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Prorrogação no Prazo de Entrega:</w:t>
      </w:r>
    </w:p>
    <w:p w14:paraId="1C266FDF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 xml:space="preserve">Na hipótese de a CONTRATANTE solicitar prorrogação no prazo de entrega, o valor do equipamento será reajustado de acordo com </w:t>
      </w:r>
      <w:r w:rsidRPr="00AC432D">
        <w:rPr>
          <w:lang w:bidi="pt-BR"/>
        </w:rPr>
        <w:t>a média ponderada da variação dos principais insumos, quais sejam: aço silício, aço carbono, cobre, alumínio, óleo isolante e resina.</w:t>
      </w:r>
    </w:p>
    <w:p w14:paraId="099E7803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Para entregas que ocorrem num prazo igual ou superior a doze meses, contados a partir da data da oferta, os preços serão reajustados de acordo com Cláusula 16.1.</w:t>
      </w:r>
    </w:p>
    <w:p w14:paraId="1F6EAED5" w14:textId="77777777" w:rsidR="00BA411E" w:rsidRPr="00AC432D" w:rsidRDefault="00BA411E" w:rsidP="00BA411E">
      <w:pPr>
        <w:rPr>
          <w:lang w:bidi="pt-BR"/>
        </w:rPr>
      </w:pPr>
      <w:r w:rsidRPr="00AC432D">
        <w:rPr>
          <w:lang w:bidi="pt-BR"/>
        </w:rPr>
        <w:t>17.</w:t>
      </w:r>
      <w:r w:rsidRPr="00AC432D">
        <w:rPr>
          <w:lang w:bidi="pt-BR"/>
        </w:rPr>
        <w:tab/>
      </w:r>
      <w:r w:rsidRPr="00AC432D">
        <w:rPr>
          <w:b/>
          <w:bCs/>
          <w:lang w:bidi="pt-BR"/>
        </w:rPr>
        <w:t>Uso de Imagem:</w:t>
      </w:r>
    </w:p>
    <w:p w14:paraId="7435ED81" w14:textId="77777777" w:rsidR="00BA411E" w:rsidRDefault="00BA411E" w:rsidP="00BA411E">
      <w:pPr>
        <w:rPr>
          <w:lang w:bidi="pt-BR"/>
        </w:rPr>
        <w:sectPr w:rsidR="00BA411E" w:rsidSect="00BA411E">
          <w:type w:val="continuous"/>
          <w:pgSz w:w="11906" w:h="16838"/>
          <w:pgMar w:top="0" w:right="1701" w:bottom="2410" w:left="1701" w:header="1668" w:footer="1417" w:gutter="0"/>
          <w:cols w:num="2" w:space="708"/>
          <w:titlePg/>
          <w:docGrid w:linePitch="360"/>
        </w:sectPr>
      </w:pPr>
      <w:r w:rsidRPr="00AC432D">
        <w:rPr>
          <w:lang w:bidi="pt-BR"/>
        </w:rPr>
        <w:t>A Blutrafos reserva-se no direito de divulgar, sem exigência de qualquer forma de pagamento, o seu nome, imagem, localidade da obra e logomarca como cliente da empresa BLUTRAFOS, sem que tal divulgação caracterize qualquer violação a quaisquer direitos da CONTRATANTE</w:t>
      </w:r>
    </w:p>
    <w:bookmarkEnd w:id="4"/>
    <w:p w14:paraId="3D836686" w14:textId="77777777" w:rsidR="00E5761D" w:rsidRDefault="00E5761D" w:rsidP="00BA411E">
      <w:pPr>
        <w:rPr>
          <w:b/>
          <w:bCs/>
          <w:sz w:val="32"/>
          <w:szCs w:val="32"/>
          <w:u w:val="single"/>
          <w:lang w:bidi="pt-BR"/>
        </w:rPr>
      </w:pPr>
    </w:p>
    <w:p w14:paraId="36A04AC4" w14:textId="7671064F" w:rsidR="00E5761D" w:rsidRDefault="00E5761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E5761D" w:rsidSect="00663E3A">
      <w:headerReference w:type="even" r:id="rId24"/>
      <w:headerReference w:type="default" r:id="rId25"/>
      <w:footerReference w:type="default" r:id="rId26"/>
      <w:type w:val="continuous"/>
      <w:pgSz w:w="11906" w:h="16838"/>
      <w:pgMar w:top="0" w:right="1701" w:bottom="2410" w:left="1701" w:header="1668" w:footer="141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F3DD52" w14:textId="77777777" w:rsidR="00DD52F6" w:rsidRDefault="00DD52F6" w:rsidP="00945D0F">
      <w:r>
        <w:separator/>
      </w:r>
    </w:p>
  </w:endnote>
  <w:endnote w:type="continuationSeparator" w:id="0">
    <w:p w14:paraId="422B6D62" w14:textId="77777777" w:rsidR="00DD52F6" w:rsidRDefault="00DD52F6" w:rsidP="00945D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1635512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C279636" w14:textId="77777777" w:rsidR="00BA411E" w:rsidRPr="00102297" w:rsidRDefault="00BA411E">
        <w:pPr>
          <w:pStyle w:val="Rodap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0" behindDoc="1" locked="0" layoutInCell="1" allowOverlap="1" wp14:anchorId="53F86208" wp14:editId="7AD59F53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1910417258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7216" behindDoc="1" locked="0" layoutInCell="1" allowOverlap="1" wp14:anchorId="704E2BDC" wp14:editId="01F588BE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359422858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35BA4E90" w14:textId="77777777" w:rsidR="00BA411E" w:rsidRDefault="00BA411E" w:rsidP="00945D0F">
    <w:pPr>
      <w:pStyle w:val="Rodap"/>
    </w:pPr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60288" behindDoc="1" locked="0" layoutInCell="1" allowOverlap="1" wp14:anchorId="438B9134" wp14:editId="5C4E49DD">
          <wp:simplePos x="0" y="0"/>
          <wp:positionH relativeFrom="margin">
            <wp:posOffset>-1070610</wp:posOffset>
          </wp:positionH>
          <wp:positionV relativeFrom="paragraph">
            <wp:posOffset>407579</wp:posOffset>
          </wp:positionV>
          <wp:extent cx="7538085" cy="638175"/>
          <wp:effectExtent l="0" t="0" r="5715" b="9525"/>
          <wp:wrapNone/>
          <wp:docPr id="1379824106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764C5F3" w14:textId="77777777" w:rsidR="00BA411E" w:rsidRDefault="00BA411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1808C217" w:rsidR="00102297" w:rsidRPr="00102297" w:rsidRDefault="003F5C7B">
        <w:pPr>
          <w:pStyle w:val="Rodap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4144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312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Rodap"/>
    </w:pPr>
  </w:p>
  <w:p w14:paraId="7FB5D292" w14:textId="1EFB8A7F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6192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DAD9D2" w14:textId="77777777" w:rsidR="00DD52F6" w:rsidRDefault="00DD52F6" w:rsidP="00945D0F">
      <w:r>
        <w:separator/>
      </w:r>
    </w:p>
  </w:footnote>
  <w:footnote w:type="continuationSeparator" w:id="0">
    <w:p w14:paraId="1726153F" w14:textId="77777777" w:rsidR="00DD52F6" w:rsidRDefault="00DD52F6" w:rsidP="00945D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C664C8" w14:textId="66F84CDE" w:rsidR="00BA411E" w:rsidRDefault="000448FB" w:rsidP="00945D0F">
    <w:pPr>
      <w:pStyle w:val="Cabealho"/>
    </w:pPr>
    <w:r>
      <w:rPr>
        <w:noProof/>
      </w:rPr>
      <w:drawing>
        <wp:anchor distT="0" distB="0" distL="114300" distR="114300" simplePos="0" relativeHeight="251661312" behindDoc="1" locked="0" layoutInCell="0" allowOverlap="1" wp14:anchorId="53E55CAE" wp14:editId="11759596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135" cy="4812030"/>
          <wp:effectExtent l="0" t="0" r="0" b="7620"/>
          <wp:wrapNone/>
          <wp:docPr id="1988885078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135" cy="48120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215242C" w14:textId="77777777" w:rsidR="00BA411E" w:rsidRDefault="00BA411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15B6FA" w14:textId="71D0CC6E" w:rsidR="00BA411E" w:rsidRDefault="00BA411E" w:rsidP="00945D0F">
    <w:pPr>
      <w:pStyle w:val="Cabealho"/>
      <w:rPr>
        <w:b/>
        <w:bCs/>
        <w:sz w:val="24"/>
        <w:szCs w:val="24"/>
      </w:rPr>
    </w:pPr>
    <w:r w:rsidRPr="00AC432D">
      <w:rPr>
        <w:b/>
        <w:bCs/>
        <w:noProof/>
        <w:sz w:val="24"/>
        <w:szCs w:val="24"/>
      </w:rPr>
      <w:drawing>
        <wp:anchor distT="0" distB="0" distL="114300" distR="114300" simplePos="0" relativeHeight="251659264" behindDoc="1" locked="0" layoutInCell="1" allowOverlap="1" wp14:anchorId="3B7647DF" wp14:editId="43B00D3B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1794695850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C432D">
      <w:rPr>
        <w:b/>
        <w:bCs/>
        <w:sz w:val="24"/>
        <w:szCs w:val="24"/>
      </w:rPr>
      <w:t>Proposta Comercial Nº</w:t>
    </w:r>
    <w:r w:rsidRPr="00AC432D">
      <w:rPr>
        <w:rFonts w:cs="Arial"/>
        <w:b/>
        <w:bCs/>
        <w:sz w:val="24"/>
        <w:szCs w:val="24"/>
      </w:rPr>
      <w:t xml:space="preserve"> </w:t>
    </w:r>
    <w:r w:rsidR="00E53FAC" w:rsidRPr="00AC432D">
      <w:rPr>
        <w:rFonts w:cs="Arial"/>
        <w:b/>
        <w:bCs/>
        <w:sz w:val="24"/>
        <w:szCs w:val="24"/>
      </w:rPr>
      <w:t>BT</w:t>
    </w:r>
    <w:r w:rsidR="00286F95">
      <w:rPr>
        <w:rFonts w:cs="Arial"/>
        <w:b/>
        <w:bCs/>
        <w:sz w:val="24"/>
        <w:szCs w:val="24"/>
      </w:rPr>
      <w:t xml:space="preserve"> </w:t>
    </w:r>
    <w:r w:rsidRPr="00AC432D">
      <w:rPr>
        <w:rFonts w:cs="Arial"/>
        <w:b/>
        <w:bCs/>
        <w:sz w:val="24"/>
        <w:szCs w:val="24"/>
      </w:rPr>
      <w:t>-</w:t>
    </w:r>
    <w:r w:rsidR="00A42835">
      <w:rPr>
        <w:rFonts w:cs="Arial"/>
        <w:b/>
        <w:bCs/>
        <w:sz w:val="24"/>
        <w:szCs w:val="24"/>
      </w:rPr>
      <w:t>{{BT}}</w:t>
    </w:r>
    <w:r w:rsidR="00286F95">
      <w:rPr>
        <w:rFonts w:cs="Arial"/>
        <w:b/>
        <w:bCs/>
        <w:sz w:val="24"/>
        <w:szCs w:val="24"/>
      </w:rPr>
      <w:t xml:space="preserve"> </w:t>
    </w:r>
    <w:r w:rsidR="00C20710">
      <w:rPr>
        <w:rFonts w:cs="Arial"/>
        <w:b/>
        <w:bCs/>
        <w:sz w:val="24"/>
        <w:szCs w:val="24"/>
      </w:rPr>
      <w:t>-</w:t>
    </w:r>
    <w:proofErr w:type="spellStart"/>
    <w:r w:rsidR="00286F95">
      <w:rPr>
        <w:rFonts w:cs="Arial"/>
        <w:b/>
        <w:bCs/>
        <w:sz w:val="24"/>
        <w:szCs w:val="24"/>
      </w:rPr>
      <w:t>Rev</w:t>
    </w:r>
    <w:proofErr w:type="spellEnd"/>
    <w:r w:rsidR="00A42835">
      <w:rPr>
        <w:rFonts w:cs="Arial"/>
        <w:b/>
        <w:bCs/>
        <w:sz w:val="24"/>
        <w:szCs w:val="24"/>
      </w:rPr>
      <w:t>{{REV}}</w:t>
    </w:r>
    <w:r w:rsidR="00B7237A">
      <w:rPr>
        <w:rFonts w:cs="Arial"/>
        <w:b/>
        <w:bCs/>
        <w:sz w:val="24"/>
        <w:szCs w:val="24"/>
      </w:rPr>
      <w:t xml:space="preserve"> </w:t>
    </w:r>
    <w:r w:rsidRPr="00AC432D">
      <w:rPr>
        <w:b/>
        <w:bCs/>
        <w:sz w:val="24"/>
        <w:szCs w:val="24"/>
      </w:rPr>
      <w:t xml:space="preserve">| Blumenau, </w:t>
    </w:r>
    <w:r w:rsidR="00A42835">
      <w:rPr>
        <w:b/>
        <w:bCs/>
        <w:sz w:val="24"/>
        <w:szCs w:val="24"/>
      </w:rPr>
      <w:t>{{DIA}}</w:t>
    </w:r>
    <w:r w:rsidRPr="00AC432D">
      <w:rPr>
        <w:b/>
        <w:bCs/>
        <w:sz w:val="24"/>
        <w:szCs w:val="24"/>
      </w:rPr>
      <w:t xml:space="preserve"> de</w:t>
    </w:r>
    <w:r w:rsidR="007D3677">
      <w:rPr>
        <w:b/>
        <w:bCs/>
        <w:sz w:val="24"/>
        <w:szCs w:val="24"/>
      </w:rPr>
      <w:t xml:space="preserve"> </w:t>
    </w:r>
    <w:r w:rsidR="00A42835">
      <w:rPr>
        <w:b/>
        <w:bCs/>
        <w:sz w:val="24"/>
        <w:szCs w:val="24"/>
      </w:rPr>
      <w:t>{{MES}}</w:t>
    </w:r>
    <w:r w:rsidRPr="00AC432D">
      <w:rPr>
        <w:b/>
        <w:bCs/>
        <w:sz w:val="24"/>
        <w:szCs w:val="24"/>
      </w:rPr>
      <w:t xml:space="preserve"> de </w:t>
    </w:r>
    <w:r w:rsidR="00A42835">
      <w:rPr>
        <w:b/>
        <w:bCs/>
        <w:sz w:val="24"/>
        <w:szCs w:val="24"/>
      </w:rPr>
      <w:t>{{ANO}}</w:t>
    </w:r>
  </w:p>
  <w:p w14:paraId="3F197DCC" w14:textId="77777777" w:rsidR="00BA411E" w:rsidRPr="00945D0F" w:rsidRDefault="00BA411E" w:rsidP="00945D0F">
    <w:pPr>
      <w:pStyle w:val="Cabealho"/>
      <w:rPr>
        <w:b/>
        <w:bCs/>
        <w:sz w:val="24"/>
        <w:szCs w:val="24"/>
      </w:rPr>
    </w:pPr>
  </w:p>
  <w:p w14:paraId="4FFBC0F1" w14:textId="77777777" w:rsidR="00BA411E" w:rsidRDefault="00BA411E">
    <w:pPr>
      <w:pStyle w:val="Cabealho"/>
    </w:pPr>
  </w:p>
  <w:p w14:paraId="0825C27C" w14:textId="77777777" w:rsidR="00BA411E" w:rsidRDefault="00BA411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E287C0" w14:textId="6A7178C1" w:rsidR="00837D43" w:rsidRDefault="00000000" w:rsidP="00945D0F">
    <w:pPr>
      <w:pStyle w:val="Cabealho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4144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587655" w14:textId="0B65CC12" w:rsidR="003402A3" w:rsidRDefault="003402A3" w:rsidP="00945D0F">
    <w:pPr>
      <w:pStyle w:val="Cabealho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5168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945D0F">
      <w:rPr>
        <w:b/>
        <w:bCs/>
        <w:sz w:val="24"/>
        <w:szCs w:val="24"/>
      </w:rPr>
      <w:t>Proposta Comercial Nº</w:t>
    </w:r>
    <w:r w:rsidRPr="00945D0F">
      <w:rPr>
        <w:rFonts w:cs="Arial"/>
        <w:b/>
        <w:bCs/>
        <w:sz w:val="24"/>
        <w:szCs w:val="24"/>
      </w:rPr>
      <w:t xml:space="preserve"> OR-</w:t>
    </w:r>
    <w:r w:rsidRPr="00126BAC">
      <w:rPr>
        <w:rFonts w:cs="Arial"/>
        <w:b/>
        <w:bCs/>
        <w:sz w:val="24"/>
        <w:szCs w:val="24"/>
        <w:highlight w:val="yellow"/>
      </w:rPr>
      <w:t>XXXX-</w:t>
    </w:r>
    <w:r w:rsidRPr="00945D0F">
      <w:rPr>
        <w:rFonts w:cs="Arial"/>
        <w:b/>
        <w:bCs/>
        <w:sz w:val="24"/>
        <w:szCs w:val="24"/>
      </w:rPr>
      <w:t>C-Rev</w:t>
    </w:r>
    <w:r w:rsidRPr="00126BAC">
      <w:rPr>
        <w:rFonts w:cs="Arial"/>
        <w:b/>
        <w:bCs/>
        <w:sz w:val="24"/>
        <w:szCs w:val="24"/>
        <w:highlight w:val="yellow"/>
      </w:rPr>
      <w:t>0</w:t>
    </w:r>
    <w:r w:rsidRPr="00945D0F">
      <w:rPr>
        <w:rFonts w:cs="Arial"/>
        <w:b/>
        <w:bCs/>
        <w:sz w:val="24"/>
        <w:szCs w:val="24"/>
      </w:rPr>
      <w:t xml:space="preserve"> </w:t>
    </w:r>
    <w:r w:rsidRPr="00945D0F">
      <w:rPr>
        <w:b/>
        <w:bCs/>
        <w:sz w:val="24"/>
        <w:szCs w:val="24"/>
      </w:rPr>
      <w:t xml:space="preserve">| Blumenau, </w:t>
    </w:r>
    <w:r w:rsidRPr="00126BAC">
      <w:rPr>
        <w:b/>
        <w:bCs/>
        <w:sz w:val="24"/>
        <w:szCs w:val="24"/>
        <w:highlight w:val="yellow"/>
      </w:rPr>
      <w:t>DIA</w:t>
    </w:r>
    <w:r w:rsidRPr="00945D0F">
      <w:rPr>
        <w:b/>
        <w:bCs/>
        <w:sz w:val="24"/>
        <w:szCs w:val="24"/>
      </w:rPr>
      <w:t xml:space="preserve"> de </w:t>
    </w:r>
    <w:r w:rsidRPr="00126BAC">
      <w:rPr>
        <w:b/>
        <w:bCs/>
        <w:sz w:val="24"/>
        <w:szCs w:val="24"/>
        <w:highlight w:val="yellow"/>
      </w:rPr>
      <w:t>MÊS</w:t>
    </w:r>
    <w:r w:rsidRPr="00945D0F">
      <w:rPr>
        <w:b/>
        <w:bCs/>
        <w:sz w:val="24"/>
        <w:szCs w:val="24"/>
      </w:rPr>
      <w:t xml:space="preserve"> de </w:t>
    </w:r>
    <w:r w:rsidRPr="00126BAC">
      <w:rPr>
        <w:b/>
        <w:bCs/>
        <w:sz w:val="24"/>
        <w:szCs w:val="24"/>
        <w:highlight w:val="yellow"/>
      </w:rPr>
      <w:t>ANO</w:t>
    </w:r>
  </w:p>
  <w:p w14:paraId="21AD88E6" w14:textId="77777777" w:rsidR="00FE28DF" w:rsidRPr="00945D0F" w:rsidRDefault="00FE28DF" w:rsidP="00945D0F">
    <w:pPr>
      <w:pStyle w:val="Cabealho"/>
      <w:rPr>
        <w:b/>
        <w:bCs/>
        <w:sz w:val="24"/>
        <w:szCs w:val="24"/>
      </w:rPr>
    </w:pPr>
  </w:p>
  <w:p w14:paraId="2E1C8C95" w14:textId="184A0540" w:rsidR="009A49ED" w:rsidRDefault="009A49ED">
    <w:pPr>
      <w:pStyle w:val="Cabealho"/>
    </w:pPr>
  </w:p>
  <w:p w14:paraId="39AB07EA" w14:textId="77777777" w:rsidR="00F941F0" w:rsidRDefault="00F941F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Ttulo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50609"/>
    <w:multiLevelType w:val="hybridMultilevel"/>
    <w:tmpl w:val="5FAA86D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4"/>
  </w:num>
  <w:num w:numId="3" w16cid:durableId="1435980050">
    <w:abstractNumId w:val="4"/>
  </w:num>
  <w:num w:numId="4" w16cid:durableId="21710575">
    <w:abstractNumId w:val="9"/>
  </w:num>
  <w:num w:numId="5" w16cid:durableId="660887768">
    <w:abstractNumId w:val="3"/>
  </w:num>
  <w:num w:numId="6" w16cid:durableId="74011377">
    <w:abstractNumId w:val="12"/>
  </w:num>
  <w:num w:numId="7" w16cid:durableId="201870583">
    <w:abstractNumId w:val="1"/>
  </w:num>
  <w:num w:numId="8" w16cid:durableId="583219422">
    <w:abstractNumId w:val="11"/>
  </w:num>
  <w:num w:numId="9" w16cid:durableId="1401901795">
    <w:abstractNumId w:val="13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0"/>
  </w:num>
  <w:num w:numId="23" w16cid:durableId="2031486367">
    <w:abstractNumId w:val="6"/>
  </w:num>
  <w:num w:numId="24" w16cid:durableId="926697979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3227D"/>
    <w:rsid w:val="00032F03"/>
    <w:rsid w:val="00041540"/>
    <w:rsid w:val="0004306F"/>
    <w:rsid w:val="000448FB"/>
    <w:rsid w:val="00057310"/>
    <w:rsid w:val="00067100"/>
    <w:rsid w:val="00076F4C"/>
    <w:rsid w:val="00084E7A"/>
    <w:rsid w:val="000862A1"/>
    <w:rsid w:val="000A4A64"/>
    <w:rsid w:val="000B0DBF"/>
    <w:rsid w:val="000C1482"/>
    <w:rsid w:val="000D21DF"/>
    <w:rsid w:val="000D6FFC"/>
    <w:rsid w:val="000E06ED"/>
    <w:rsid w:val="000E6CE0"/>
    <w:rsid w:val="000F61D0"/>
    <w:rsid w:val="00102297"/>
    <w:rsid w:val="0010455D"/>
    <w:rsid w:val="001217D4"/>
    <w:rsid w:val="001224FF"/>
    <w:rsid w:val="00126BAC"/>
    <w:rsid w:val="0013264E"/>
    <w:rsid w:val="00133F29"/>
    <w:rsid w:val="0013610A"/>
    <w:rsid w:val="00141390"/>
    <w:rsid w:val="00145FFF"/>
    <w:rsid w:val="0014631D"/>
    <w:rsid w:val="00173FEA"/>
    <w:rsid w:val="00183611"/>
    <w:rsid w:val="001C05A8"/>
    <w:rsid w:val="001E7B4B"/>
    <w:rsid w:val="001F4E0B"/>
    <w:rsid w:val="001F746E"/>
    <w:rsid w:val="00204E85"/>
    <w:rsid w:val="00215D20"/>
    <w:rsid w:val="002205D7"/>
    <w:rsid w:val="00225C46"/>
    <w:rsid w:val="00231D66"/>
    <w:rsid w:val="002403EF"/>
    <w:rsid w:val="0024090F"/>
    <w:rsid w:val="002441CA"/>
    <w:rsid w:val="00247B27"/>
    <w:rsid w:val="002512EC"/>
    <w:rsid w:val="002524F7"/>
    <w:rsid w:val="00255EA3"/>
    <w:rsid w:val="0027206D"/>
    <w:rsid w:val="00274F8B"/>
    <w:rsid w:val="00276677"/>
    <w:rsid w:val="002810F6"/>
    <w:rsid w:val="00284A4C"/>
    <w:rsid w:val="00286F95"/>
    <w:rsid w:val="002933E1"/>
    <w:rsid w:val="002C461A"/>
    <w:rsid w:val="002C593A"/>
    <w:rsid w:val="002E0E25"/>
    <w:rsid w:val="002E1E60"/>
    <w:rsid w:val="002E5320"/>
    <w:rsid w:val="00301191"/>
    <w:rsid w:val="00305443"/>
    <w:rsid w:val="003105AE"/>
    <w:rsid w:val="003402A3"/>
    <w:rsid w:val="00343FA5"/>
    <w:rsid w:val="0034461D"/>
    <w:rsid w:val="00365F44"/>
    <w:rsid w:val="0038299C"/>
    <w:rsid w:val="00382A04"/>
    <w:rsid w:val="00385A33"/>
    <w:rsid w:val="003979DC"/>
    <w:rsid w:val="003A0A8F"/>
    <w:rsid w:val="003A5857"/>
    <w:rsid w:val="003B7268"/>
    <w:rsid w:val="003D21BF"/>
    <w:rsid w:val="003D554E"/>
    <w:rsid w:val="003E464A"/>
    <w:rsid w:val="003F5C7B"/>
    <w:rsid w:val="003F6248"/>
    <w:rsid w:val="0040723E"/>
    <w:rsid w:val="00412112"/>
    <w:rsid w:val="00412DC4"/>
    <w:rsid w:val="00420C98"/>
    <w:rsid w:val="0042706B"/>
    <w:rsid w:val="00427DC7"/>
    <w:rsid w:val="00435506"/>
    <w:rsid w:val="00437D56"/>
    <w:rsid w:val="0044412E"/>
    <w:rsid w:val="00454777"/>
    <w:rsid w:val="00455A5F"/>
    <w:rsid w:val="00470C5F"/>
    <w:rsid w:val="00471064"/>
    <w:rsid w:val="004758B9"/>
    <w:rsid w:val="0048280A"/>
    <w:rsid w:val="00490393"/>
    <w:rsid w:val="0049440C"/>
    <w:rsid w:val="00495980"/>
    <w:rsid w:val="004A788F"/>
    <w:rsid w:val="004C0825"/>
    <w:rsid w:val="004D38F2"/>
    <w:rsid w:val="004F743D"/>
    <w:rsid w:val="005018A2"/>
    <w:rsid w:val="00507657"/>
    <w:rsid w:val="005232F7"/>
    <w:rsid w:val="0053149A"/>
    <w:rsid w:val="00533614"/>
    <w:rsid w:val="0054431F"/>
    <w:rsid w:val="00552281"/>
    <w:rsid w:val="005B6C9F"/>
    <w:rsid w:val="005D573E"/>
    <w:rsid w:val="005E1C78"/>
    <w:rsid w:val="005F0715"/>
    <w:rsid w:val="005F367B"/>
    <w:rsid w:val="006054D4"/>
    <w:rsid w:val="00622596"/>
    <w:rsid w:val="00622EEE"/>
    <w:rsid w:val="006313D4"/>
    <w:rsid w:val="00632144"/>
    <w:rsid w:val="0063392C"/>
    <w:rsid w:val="00633E36"/>
    <w:rsid w:val="00653C78"/>
    <w:rsid w:val="0065452C"/>
    <w:rsid w:val="00663E3A"/>
    <w:rsid w:val="006703EE"/>
    <w:rsid w:val="00682B62"/>
    <w:rsid w:val="00684ACF"/>
    <w:rsid w:val="0068590B"/>
    <w:rsid w:val="00690F90"/>
    <w:rsid w:val="0069162E"/>
    <w:rsid w:val="006B060F"/>
    <w:rsid w:val="006E39C6"/>
    <w:rsid w:val="006E78F6"/>
    <w:rsid w:val="00707E44"/>
    <w:rsid w:val="007207AF"/>
    <w:rsid w:val="007343F6"/>
    <w:rsid w:val="007378C0"/>
    <w:rsid w:val="00750148"/>
    <w:rsid w:val="007563A8"/>
    <w:rsid w:val="007567F3"/>
    <w:rsid w:val="00760405"/>
    <w:rsid w:val="00764FEE"/>
    <w:rsid w:val="00781A4C"/>
    <w:rsid w:val="007A6A9D"/>
    <w:rsid w:val="007B6737"/>
    <w:rsid w:val="007C1224"/>
    <w:rsid w:val="007D3677"/>
    <w:rsid w:val="007F3746"/>
    <w:rsid w:val="007F4CF2"/>
    <w:rsid w:val="0080243F"/>
    <w:rsid w:val="0080522A"/>
    <w:rsid w:val="0082155F"/>
    <w:rsid w:val="00821E95"/>
    <w:rsid w:val="00830603"/>
    <w:rsid w:val="008342AC"/>
    <w:rsid w:val="00837D43"/>
    <w:rsid w:val="00850DC4"/>
    <w:rsid w:val="008647A2"/>
    <w:rsid w:val="008671DC"/>
    <w:rsid w:val="008709C9"/>
    <w:rsid w:val="008717FA"/>
    <w:rsid w:val="00882F44"/>
    <w:rsid w:val="0089109A"/>
    <w:rsid w:val="00892291"/>
    <w:rsid w:val="0089324D"/>
    <w:rsid w:val="00893E4A"/>
    <w:rsid w:val="008964CD"/>
    <w:rsid w:val="008A66AB"/>
    <w:rsid w:val="008B0D83"/>
    <w:rsid w:val="008C2B7F"/>
    <w:rsid w:val="008C3201"/>
    <w:rsid w:val="008C3B3F"/>
    <w:rsid w:val="008E19DF"/>
    <w:rsid w:val="008F039A"/>
    <w:rsid w:val="008F0974"/>
    <w:rsid w:val="008F2051"/>
    <w:rsid w:val="009003AB"/>
    <w:rsid w:val="00900C80"/>
    <w:rsid w:val="0090260B"/>
    <w:rsid w:val="00912039"/>
    <w:rsid w:val="00935781"/>
    <w:rsid w:val="009415BE"/>
    <w:rsid w:val="0094467B"/>
    <w:rsid w:val="00945D0F"/>
    <w:rsid w:val="009478DF"/>
    <w:rsid w:val="009510B7"/>
    <w:rsid w:val="00967AC2"/>
    <w:rsid w:val="009817F4"/>
    <w:rsid w:val="00982C8A"/>
    <w:rsid w:val="009A2AB0"/>
    <w:rsid w:val="009A49ED"/>
    <w:rsid w:val="009C41F1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800C5"/>
    <w:rsid w:val="00A8426F"/>
    <w:rsid w:val="00A92063"/>
    <w:rsid w:val="00A92FD8"/>
    <w:rsid w:val="00AA33AC"/>
    <w:rsid w:val="00AA353A"/>
    <w:rsid w:val="00AB05CC"/>
    <w:rsid w:val="00AB2BF4"/>
    <w:rsid w:val="00AC117D"/>
    <w:rsid w:val="00AC1F99"/>
    <w:rsid w:val="00AC2CBC"/>
    <w:rsid w:val="00AC432D"/>
    <w:rsid w:val="00AD08D2"/>
    <w:rsid w:val="00AD3E25"/>
    <w:rsid w:val="00AE3070"/>
    <w:rsid w:val="00AE6E94"/>
    <w:rsid w:val="00B44AC4"/>
    <w:rsid w:val="00B54FC4"/>
    <w:rsid w:val="00B656F1"/>
    <w:rsid w:val="00B7237A"/>
    <w:rsid w:val="00B74BCD"/>
    <w:rsid w:val="00B77E55"/>
    <w:rsid w:val="00B8595F"/>
    <w:rsid w:val="00B86A35"/>
    <w:rsid w:val="00BA3EEE"/>
    <w:rsid w:val="00BA411E"/>
    <w:rsid w:val="00BA4EB8"/>
    <w:rsid w:val="00BB0B9F"/>
    <w:rsid w:val="00BC677F"/>
    <w:rsid w:val="00BE64EE"/>
    <w:rsid w:val="00BF1FC8"/>
    <w:rsid w:val="00C061D8"/>
    <w:rsid w:val="00C112DC"/>
    <w:rsid w:val="00C146D2"/>
    <w:rsid w:val="00C20710"/>
    <w:rsid w:val="00C35FB8"/>
    <w:rsid w:val="00C521FF"/>
    <w:rsid w:val="00C539C8"/>
    <w:rsid w:val="00C61D02"/>
    <w:rsid w:val="00C706DA"/>
    <w:rsid w:val="00C71BAE"/>
    <w:rsid w:val="00C82CB2"/>
    <w:rsid w:val="00C91ABE"/>
    <w:rsid w:val="00C961FB"/>
    <w:rsid w:val="00CA2706"/>
    <w:rsid w:val="00CB55D7"/>
    <w:rsid w:val="00CB74F4"/>
    <w:rsid w:val="00CC6E21"/>
    <w:rsid w:val="00CC7521"/>
    <w:rsid w:val="00CD15B5"/>
    <w:rsid w:val="00D05F2D"/>
    <w:rsid w:val="00D10E78"/>
    <w:rsid w:val="00D231A7"/>
    <w:rsid w:val="00D3072B"/>
    <w:rsid w:val="00D33EA2"/>
    <w:rsid w:val="00D41E44"/>
    <w:rsid w:val="00D45A72"/>
    <w:rsid w:val="00D521E5"/>
    <w:rsid w:val="00D53970"/>
    <w:rsid w:val="00D6560D"/>
    <w:rsid w:val="00D70CD3"/>
    <w:rsid w:val="00DA62FC"/>
    <w:rsid w:val="00DC5280"/>
    <w:rsid w:val="00DD52F6"/>
    <w:rsid w:val="00DD5BCC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6C2F"/>
    <w:rsid w:val="00E5761D"/>
    <w:rsid w:val="00E6193E"/>
    <w:rsid w:val="00E6200B"/>
    <w:rsid w:val="00E80DF5"/>
    <w:rsid w:val="00E83881"/>
    <w:rsid w:val="00E84F33"/>
    <w:rsid w:val="00E876D5"/>
    <w:rsid w:val="00EA7C91"/>
    <w:rsid w:val="00EB2110"/>
    <w:rsid w:val="00EB30D6"/>
    <w:rsid w:val="00EC58E9"/>
    <w:rsid w:val="00ED2078"/>
    <w:rsid w:val="00ED551C"/>
    <w:rsid w:val="00F07265"/>
    <w:rsid w:val="00F14081"/>
    <w:rsid w:val="00F15BE8"/>
    <w:rsid w:val="00F160A2"/>
    <w:rsid w:val="00F43EA4"/>
    <w:rsid w:val="00F45D95"/>
    <w:rsid w:val="00F461FE"/>
    <w:rsid w:val="00F60813"/>
    <w:rsid w:val="00F63FA6"/>
    <w:rsid w:val="00F67F46"/>
    <w:rsid w:val="00F72512"/>
    <w:rsid w:val="00F756F0"/>
    <w:rsid w:val="00F85790"/>
    <w:rsid w:val="00F941F0"/>
    <w:rsid w:val="00FA5027"/>
    <w:rsid w:val="00FB7629"/>
    <w:rsid w:val="00FC2077"/>
    <w:rsid w:val="00FE28DF"/>
    <w:rsid w:val="00FE2EFE"/>
    <w:rsid w:val="00FE501F"/>
    <w:rsid w:val="00FF0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8C67EC"/>
  <w15:chartTrackingRefBased/>
  <w15:docId w15:val="{3138A723-4507-493C-A94D-824F207D4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Ttulo1">
    <w:name w:val="heading 1"/>
    <w:basedOn w:val="Normal"/>
    <w:next w:val="Normal"/>
    <w:link w:val="Ttulo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Ttulo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Ttulo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Ttulo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Ttulo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Ttulo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Ttulo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Ttulo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Ttulo4"/>
    <w:next w:val="Ttulo4"/>
    <w:link w:val="Ttulo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Ttulo7">
    <w:name w:val="heading 7"/>
    <w:aliases w:val="T7,Fig.Tab.Gráf,Título 71,. [(1)],TITULO7"/>
    <w:basedOn w:val="Normal"/>
    <w:next w:val="Normal"/>
    <w:link w:val="Ttulo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8">
    <w:name w:val="heading 8"/>
    <w:aliases w:val="T8,Anexo,Título 81,. [(a)],TITULO8"/>
    <w:basedOn w:val="Normal"/>
    <w:next w:val="Normal"/>
    <w:link w:val="Ttulo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9">
    <w:name w:val="heading 9"/>
    <w:aliases w:val="T9,App Heading,Título 91,. [(iii)],Título 9 - Anexos,(Apêndice),TITULO9,Heading 9 Char"/>
    <w:basedOn w:val="Normal"/>
    <w:next w:val="Normal"/>
    <w:link w:val="Ttulo9Char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Cabeçalho1"/>
    <w:basedOn w:val="Normal"/>
    <w:link w:val="CabealhoChar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aliases w:val="Cabeçalho1 Char"/>
    <w:basedOn w:val="Fontepargpadro"/>
    <w:link w:val="Cabealho"/>
    <w:rsid w:val="003402A3"/>
  </w:style>
  <w:style w:type="paragraph" w:styleId="Rodap">
    <w:name w:val="footer"/>
    <w:basedOn w:val="Normal"/>
    <w:link w:val="Rodap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402A3"/>
  </w:style>
  <w:style w:type="paragraph" w:styleId="Ttulo">
    <w:name w:val="Title"/>
    <w:basedOn w:val="Normal"/>
    <w:next w:val="Normal"/>
    <w:link w:val="Ttulo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Char">
    <w:name w:val="Título Char"/>
    <w:basedOn w:val="Fontepargpadro"/>
    <w:link w:val="Ttulo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1Char">
    <w:name w:val="Título 1 Char"/>
    <w:basedOn w:val="Fontepargpadro"/>
    <w:link w:val="Ttulo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PargrafodaLista">
    <w:name w:val="List Paragraph"/>
    <w:basedOn w:val="Normal"/>
    <w:uiPriority w:val="34"/>
    <w:qFormat/>
    <w:rsid w:val="00945D0F"/>
    <w:pPr>
      <w:ind w:left="720"/>
      <w:contextualSpacing/>
    </w:pPr>
  </w:style>
  <w:style w:type="character" w:customStyle="1" w:styleId="Ttulo2Char">
    <w:name w:val="Título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Fontepargpadro"/>
    <w:link w:val="Ttulo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elacomgrade">
    <w:name w:val="Table Grid"/>
    <w:basedOn w:val="Tabela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har">
    <w:name w:val="Título 4 Char"/>
    <w:aliases w:val="h4 Char,h41 Char,l4 Char,4 Char,H4 Char,4 dash Char,d Char,3 Char,Schedules Char,Appendices Char,Schedules1 Char,Schedules2 Char,Schedules11 Char,Sub-Minor Char,Heading4 Char,H4-Heading 4 Char,heading4 Char,a. Char,44 Char,Description Char"/>
    <w:basedOn w:val="Fontepargpadro"/>
    <w:link w:val="Ttulo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Ttulo5Char">
    <w:name w:val="Título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Fontepargpadro"/>
    <w:link w:val="Ttulo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Ttulo6Char">
    <w:name w:val="Título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Fontepargpadro"/>
    <w:link w:val="Ttulo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Ttulo7Char">
    <w:name w:val="Título 7 Char"/>
    <w:aliases w:val="T7 Char,Fig.Tab.Gráf Char,Título 71 Char,. [(1)] Char,TITULO7 Char"/>
    <w:basedOn w:val="Fontepargpadro"/>
    <w:link w:val="Ttulo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8Char">
    <w:name w:val="Título 8 Char"/>
    <w:aliases w:val="T8 Char,Anexo Char,Título 81 Char,. [(a)] Char,TITULO8 Char"/>
    <w:basedOn w:val="Fontepargpadro"/>
    <w:link w:val="Ttulo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9Char">
    <w:name w:val="Título 9 Char"/>
    <w:aliases w:val="T9 Char,App Heading Char,Título 91 Char,. [(iii)] Char,Título 9 - Anexos Char,(Apêndice) Char,TITULO9 Char,Heading 9 Char Char"/>
    <w:basedOn w:val="Fontepargpadro"/>
    <w:link w:val="Ttulo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Corpodetexto">
    <w:name w:val="Body Text"/>
    <w:basedOn w:val="Normal"/>
    <w:link w:val="Corpodetexto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Forte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Fontepargpadro"/>
    <w:uiPriority w:val="99"/>
    <w:unhideWhenUsed/>
    <w:rsid w:val="00821E9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SemEspaamento">
    <w:name w:val="No Spacing"/>
    <w:link w:val="SemEspaamento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0E06ED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Refdecomentrio">
    <w:name w:val="annotation reference"/>
    <w:basedOn w:val="Fontepargpadro"/>
    <w:uiPriority w:val="99"/>
    <w:semiHidden/>
    <w:unhideWhenUsed/>
    <w:rsid w:val="00DD5BC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D5BC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D5BC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mailto:vendas@blutrafos.com.br" TargetMode="Externa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mailto:tatiane@blutrafos.com.br" TargetMode="External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hyperlink" Target="mailto:vendas@blutrafos.com.br" TargetMode="External"/><Relationship Id="rId20" Type="http://schemas.openxmlformats.org/officeDocument/2006/relationships/hyperlink" Target="http://www.linkedin.com/in/leandro-blutrafo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mailto:vilson@blutrafos.com.br" TargetMode="External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mailto:leandro@blutrafos.com.b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jpeg"/><Relationship Id="rId2" Type="http://schemas.openxmlformats.org/officeDocument/2006/relationships/image" Target="media/image8.png"/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jpeg"/><Relationship Id="rId2" Type="http://schemas.openxmlformats.org/officeDocument/2006/relationships/image" Target="media/image8.png"/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16</Pages>
  <Words>3074</Words>
  <Characters>16605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75</cp:revision>
  <dcterms:created xsi:type="dcterms:W3CDTF">2024-07-02T17:58:00Z</dcterms:created>
  <dcterms:modified xsi:type="dcterms:W3CDTF">2024-10-04T14:21:00Z</dcterms:modified>
</cp:coreProperties>
</file>