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04F15528" w:rsidR="0088281F" w:rsidRPr="00A0268C" w:rsidRDefault="0088281F" w:rsidP="0088281F">
      <w:pPr>
        <w:jc w:val="center"/>
        <w:rPr>
          <w:sz w:val="24"/>
          <w:szCs w:val="24"/>
        </w:rPr>
      </w:pPr>
      <w:r w:rsidRPr="00A0268C">
        <w:rPr>
          <w:sz w:val="24"/>
          <w:szCs w:val="24"/>
        </w:rPr>
        <w:t>Candidato:</w:t>
      </w:r>
      <w:r w:rsidR="004C09F0">
        <w:rPr>
          <w:sz w:val="24"/>
          <w:szCs w:val="24"/>
        </w:rPr>
        <w:t xml:space="preserve"> </w:t>
      </w:r>
      <w:r w:rsidR="004C09F0" w:rsidRPr="004C09F0">
        <w:rPr>
          <w:sz w:val="24"/>
          <w:szCs w:val="24"/>
          <w:u w:val="single"/>
        </w:rPr>
        <w:t>Guilherme Fonseca</w:t>
      </w:r>
      <w:r>
        <w:rPr>
          <w:sz w:val="24"/>
          <w:szCs w:val="24"/>
        </w:rPr>
        <w:t>____</w:t>
      </w:r>
      <w:r w:rsidRPr="00A0268C">
        <w:rPr>
          <w:sz w:val="24"/>
          <w:szCs w:val="24"/>
        </w:rPr>
        <w:t>____________________________________</w:t>
      </w:r>
      <w:r w:rsidR="004C09F0">
        <w:rPr>
          <w:sz w:val="24"/>
          <w:szCs w:val="24"/>
        </w:rPr>
        <w:t>______</w:t>
      </w:r>
    </w:p>
    <w:p w14:paraId="382C60B7" w14:textId="35AA4DCB" w:rsidR="0088281F" w:rsidRDefault="0088281F" w:rsidP="0088281F">
      <w:pPr>
        <w:jc w:val="center"/>
        <w:rPr>
          <w:sz w:val="8"/>
        </w:rPr>
      </w:pPr>
    </w:p>
    <w:p w14:paraId="6177258F" w14:textId="77777777" w:rsidR="00220360" w:rsidRPr="00415585" w:rsidRDefault="00220360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Seguindo o padrão abaixo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40025002" w:rsidR="0088281F" w:rsidRDefault="001A5FEA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59" w:type="dxa"/>
          </w:tcPr>
          <w:p w14:paraId="3CBED5F9" w14:textId="48BA6B82" w:rsidR="0088281F" w:rsidRDefault="001A5FEA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60" w:type="dxa"/>
          </w:tcPr>
          <w:p w14:paraId="00237C9D" w14:textId="23077C3D" w:rsidR="0088281F" w:rsidRDefault="001A5FEA" w:rsidP="008769C1">
            <w:pPr>
              <w:pStyle w:val="editorpreview"/>
              <w:jc w:val="center"/>
            </w:pPr>
            <w:r>
              <w:t>1,5</w:t>
            </w:r>
          </w:p>
        </w:tc>
        <w:tc>
          <w:tcPr>
            <w:tcW w:w="1560" w:type="dxa"/>
          </w:tcPr>
          <w:p w14:paraId="6C704DA0" w14:textId="04084441" w:rsidR="0088281F" w:rsidRDefault="001A5FEA" w:rsidP="008769C1">
            <w:pPr>
              <w:pStyle w:val="editorpreview"/>
              <w:jc w:val="center"/>
            </w:pPr>
            <w:r>
              <w:t>1,5</w:t>
            </w:r>
          </w:p>
        </w:tc>
        <w:tc>
          <w:tcPr>
            <w:tcW w:w="1535" w:type="dxa"/>
          </w:tcPr>
          <w:p w14:paraId="29E52039" w14:textId="727A0774" w:rsidR="0088281F" w:rsidRDefault="001A5FEA" w:rsidP="008769C1">
            <w:pPr>
              <w:pStyle w:val="editorpreview"/>
              <w:jc w:val="center"/>
            </w:pPr>
            <w:r>
              <w:t>7,0</w:t>
            </w:r>
          </w:p>
        </w:tc>
      </w:tr>
    </w:tbl>
    <w:p w14:paraId="41ED5CC7" w14:textId="7A90091B" w:rsidR="00735663" w:rsidRDefault="00735663" w:rsidP="0088281F">
      <w:pPr>
        <w:pStyle w:val="editorpreview"/>
      </w:pPr>
    </w:p>
    <w:p w14:paraId="44FA7260" w14:textId="77777777" w:rsidR="001F3D5B" w:rsidRDefault="00042B0B" w:rsidP="0088281F">
      <w:pPr>
        <w:pStyle w:val="editorpreview"/>
      </w:pPr>
      <w:r>
        <w:t xml:space="preserve">Observações: </w:t>
      </w:r>
    </w:p>
    <w:p w14:paraId="13CBFFE7" w14:textId="77777777" w:rsidR="001F3D5B" w:rsidRDefault="001F3D5B" w:rsidP="0088281F">
      <w:pPr>
        <w:pStyle w:val="editorpreview"/>
      </w:pPr>
      <w:r>
        <w:t>Ao término da avaliação constatou-se que o candidato n</w:t>
      </w:r>
      <w:r w:rsidR="001A5FEA">
        <w:t>ão colocou o comentário no início dos métodos.</w:t>
      </w:r>
      <w:r>
        <w:t xml:space="preserve"> </w:t>
      </w:r>
      <w:r w:rsidR="001A5FEA">
        <w:t xml:space="preserve">Alguns métodos estão sem </w:t>
      </w:r>
      <w:proofErr w:type="spellStart"/>
      <w:r w:rsidR="001A5FEA">
        <w:t>throws</w:t>
      </w:r>
      <w:proofErr w:type="spellEnd"/>
      <w:r w:rsidR="001A5FEA">
        <w:t xml:space="preserve"> e sem </w:t>
      </w:r>
      <w:proofErr w:type="spellStart"/>
      <w:r w:rsidR="001A5FEA">
        <w:t>try</w:t>
      </w:r>
      <w:proofErr w:type="spellEnd"/>
      <w:r w:rsidR="001A5FEA">
        <w:t>/ca</w:t>
      </w:r>
      <w:r>
        <w:t>tc</w:t>
      </w:r>
      <w:r w:rsidR="001A5FEA">
        <w:t xml:space="preserve">h, portanto </w:t>
      </w:r>
      <w:r>
        <w:t>quando houver um erro ele</w:t>
      </w:r>
      <w:r w:rsidR="001A5FEA">
        <w:t xml:space="preserve"> não </w:t>
      </w:r>
      <w:r>
        <w:t xml:space="preserve">será </w:t>
      </w:r>
      <w:r w:rsidR="001A5FEA">
        <w:t xml:space="preserve">tratado pelo script (Ex. classe </w:t>
      </w:r>
      <w:proofErr w:type="spellStart"/>
      <w:r w:rsidR="001A5FEA">
        <w:t>login_page</w:t>
      </w:r>
      <w:proofErr w:type="spellEnd"/>
      <w:r w:rsidR="001A5FEA">
        <w:t xml:space="preserve"> linha 72)</w:t>
      </w:r>
      <w:r>
        <w:t xml:space="preserve">. </w:t>
      </w:r>
    </w:p>
    <w:p w14:paraId="06EBB6F4" w14:textId="6585444A" w:rsidR="00042B0B" w:rsidRDefault="001F3D5B" w:rsidP="0088281F">
      <w:pPr>
        <w:pStyle w:val="editorpreview"/>
      </w:pPr>
      <w:r>
        <w:t>O</w:t>
      </w:r>
      <w:r w:rsidR="00042B0B">
        <w:t xml:space="preserve"> caso </w:t>
      </w:r>
      <w:r>
        <w:t xml:space="preserve">com a </w:t>
      </w:r>
      <w:proofErr w:type="spellStart"/>
      <w:r>
        <w:t>tag</w:t>
      </w:r>
      <w:proofErr w:type="spellEnd"/>
      <w:r>
        <w:t xml:space="preserve"> </w:t>
      </w:r>
      <w:r w:rsidRPr="001A5FEA">
        <w:t>@</w:t>
      </w:r>
      <w:proofErr w:type="spellStart"/>
      <w:r w:rsidRPr="001A5FEA">
        <w:t>cadastroPositivo</w:t>
      </w:r>
      <w:proofErr w:type="spellEnd"/>
      <w:r>
        <w:t xml:space="preserve"> </w:t>
      </w:r>
      <w:r w:rsidR="00042B0B">
        <w:t>não executa</w:t>
      </w:r>
      <w:r>
        <w:t xml:space="preserve"> com sucesso, o script não identifica o elemento verificador da mensagem de sucesso.</w:t>
      </w:r>
      <w:r w:rsidR="001A5FEA">
        <w:t xml:space="preserve"> </w:t>
      </w:r>
    </w:p>
    <w:p w14:paraId="1E360852" w14:textId="08089C2D" w:rsidR="001A5FEA" w:rsidRDefault="001F3D5B" w:rsidP="0088281F">
      <w:pPr>
        <w:pStyle w:val="editorpreview"/>
      </w:pPr>
      <w:r>
        <w:t xml:space="preserve">O </w:t>
      </w:r>
      <w:r w:rsidR="00042B0B">
        <w:t xml:space="preserve">caso de </w:t>
      </w:r>
      <w:proofErr w:type="spellStart"/>
      <w:r>
        <w:t>tag</w:t>
      </w:r>
      <w:proofErr w:type="spellEnd"/>
      <w:r>
        <w:t xml:space="preserve"> </w:t>
      </w:r>
      <w:r w:rsidRPr="001A5FEA">
        <w:t>@</w:t>
      </w:r>
      <w:proofErr w:type="spellStart"/>
      <w:r w:rsidRPr="001A5FEA">
        <w:t>cadastroNegativo</w:t>
      </w:r>
      <w:proofErr w:type="spellEnd"/>
      <w:r w:rsidR="00042B0B">
        <w:t xml:space="preserve"> não executa</w:t>
      </w:r>
      <w:r>
        <w:t xml:space="preserve">, pois o script </w:t>
      </w:r>
      <w:bookmarkStart w:id="0" w:name="_GoBack"/>
      <w:bookmarkEnd w:id="0"/>
      <w:r>
        <w:t>não identifica a</w:t>
      </w:r>
      <w:r w:rsidR="001A5FEA">
        <w:t xml:space="preserve"> mensagem </w:t>
      </w:r>
      <w:r>
        <w:t>vinda</w:t>
      </w:r>
      <w:r w:rsidR="001A5FEA">
        <w:t xml:space="preserve"> do </w:t>
      </w:r>
      <w:proofErr w:type="spellStart"/>
      <w:r w:rsidR="001A5FEA">
        <w:t>bdd</w:t>
      </w:r>
      <w:proofErr w:type="spellEnd"/>
      <w:r w:rsidR="001A5FEA">
        <w:t xml:space="preserve"> </w:t>
      </w:r>
      <w:r>
        <w:t xml:space="preserve">como semelhante a exibida no sistema. (valor &lt;mensagem&gt; na </w:t>
      </w:r>
      <w:proofErr w:type="spellStart"/>
      <w:r>
        <w:t>feature</w:t>
      </w:r>
      <w:proofErr w:type="spellEnd"/>
      <w:r>
        <w:t>)</w:t>
      </w:r>
    </w:p>
    <w:sectPr w:rsidR="001A5FE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CF2DE" w14:textId="77777777" w:rsidR="00746A9E" w:rsidRDefault="00746A9E" w:rsidP="0018518A">
      <w:pPr>
        <w:spacing w:after="0" w:line="240" w:lineRule="auto"/>
      </w:pPr>
      <w:r>
        <w:separator/>
      </w:r>
    </w:p>
  </w:endnote>
  <w:endnote w:type="continuationSeparator" w:id="0">
    <w:p w14:paraId="7C94AD01" w14:textId="77777777" w:rsidR="00746A9E" w:rsidRDefault="00746A9E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073C" w14:textId="77777777" w:rsidR="00746A9E" w:rsidRDefault="00746A9E" w:rsidP="0018518A">
      <w:pPr>
        <w:spacing w:after="0" w:line="240" w:lineRule="auto"/>
      </w:pPr>
      <w:r>
        <w:separator/>
      </w:r>
    </w:p>
  </w:footnote>
  <w:footnote w:type="continuationSeparator" w:id="0">
    <w:p w14:paraId="414FC933" w14:textId="77777777" w:rsidR="00746A9E" w:rsidRDefault="00746A9E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42B0B"/>
    <w:rsid w:val="0006116F"/>
    <w:rsid w:val="000754F7"/>
    <w:rsid w:val="000B590C"/>
    <w:rsid w:val="000B7497"/>
    <w:rsid w:val="000D168D"/>
    <w:rsid w:val="000F6DB9"/>
    <w:rsid w:val="00164EEE"/>
    <w:rsid w:val="0018518A"/>
    <w:rsid w:val="001A5FEA"/>
    <w:rsid w:val="001B4B47"/>
    <w:rsid w:val="001D05EC"/>
    <w:rsid w:val="001F3D5B"/>
    <w:rsid w:val="001F5498"/>
    <w:rsid w:val="001F5620"/>
    <w:rsid w:val="00212AB4"/>
    <w:rsid w:val="00220360"/>
    <w:rsid w:val="00286F63"/>
    <w:rsid w:val="002B19EB"/>
    <w:rsid w:val="002D449E"/>
    <w:rsid w:val="002D5C96"/>
    <w:rsid w:val="002F516B"/>
    <w:rsid w:val="00326549"/>
    <w:rsid w:val="00326E6B"/>
    <w:rsid w:val="0034030C"/>
    <w:rsid w:val="00353E06"/>
    <w:rsid w:val="003A6D22"/>
    <w:rsid w:val="00410212"/>
    <w:rsid w:val="00415585"/>
    <w:rsid w:val="0042163E"/>
    <w:rsid w:val="00430710"/>
    <w:rsid w:val="00446E77"/>
    <w:rsid w:val="00464800"/>
    <w:rsid w:val="004700D6"/>
    <w:rsid w:val="00473D5A"/>
    <w:rsid w:val="004818C5"/>
    <w:rsid w:val="004C09F0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86600"/>
    <w:rsid w:val="006B15EE"/>
    <w:rsid w:val="006B7AE6"/>
    <w:rsid w:val="0070410D"/>
    <w:rsid w:val="00735663"/>
    <w:rsid w:val="007431E0"/>
    <w:rsid w:val="00746A9E"/>
    <w:rsid w:val="007A2745"/>
    <w:rsid w:val="007E4272"/>
    <w:rsid w:val="007E7D70"/>
    <w:rsid w:val="007F0724"/>
    <w:rsid w:val="00800E06"/>
    <w:rsid w:val="00801F69"/>
    <w:rsid w:val="0088078D"/>
    <w:rsid w:val="0088281F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3</cp:revision>
  <cp:lastPrinted>2019-01-03T17:07:00Z</cp:lastPrinted>
  <dcterms:created xsi:type="dcterms:W3CDTF">2019-04-09T14:37:00Z</dcterms:created>
  <dcterms:modified xsi:type="dcterms:W3CDTF">2019-04-09T16:31:00Z</dcterms:modified>
</cp:coreProperties>
</file>