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099AFD4F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</w:t>
      </w:r>
      <w:r w:rsidR="00B76FC6">
        <w:rPr>
          <w:sz w:val="24"/>
          <w:szCs w:val="24"/>
        </w:rPr>
        <w:t xml:space="preserve"> </w:t>
      </w:r>
      <w:r w:rsidR="00B76FC6" w:rsidRPr="00B76FC6">
        <w:rPr>
          <w:sz w:val="24"/>
          <w:szCs w:val="24"/>
          <w:u w:val="single"/>
        </w:rPr>
        <w:t>Willian Vilas Boas</w:t>
      </w:r>
      <w:r w:rsidRPr="00B76FC6">
        <w:rPr>
          <w:sz w:val="24"/>
          <w:szCs w:val="24"/>
          <w:u w:val="single"/>
        </w:rPr>
        <w:t>______________________________</w:t>
      </w:r>
      <w:r w:rsidR="00B76FC6">
        <w:rPr>
          <w:sz w:val="24"/>
          <w:szCs w:val="24"/>
          <w:u w:val="single"/>
        </w:rPr>
        <w:t>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  <w:bookmarkStart w:id="0" w:name="_GoBack"/>
      <w:bookmarkEnd w:id="0"/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431938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973E8E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973E8E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5AF25A11" w:rsidR="0088281F" w:rsidRDefault="00EF1C3D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04EAD75D" w:rsidR="0088281F" w:rsidRDefault="00EF1C3D" w:rsidP="008769C1">
            <w:pPr>
              <w:pStyle w:val="editorpreview"/>
              <w:jc w:val="center"/>
            </w:pPr>
            <w:r>
              <w:t>1,0</w:t>
            </w:r>
          </w:p>
        </w:tc>
        <w:tc>
          <w:tcPr>
            <w:tcW w:w="1560" w:type="dxa"/>
          </w:tcPr>
          <w:p w14:paraId="00237C9D" w14:textId="4054B4E5" w:rsidR="0088281F" w:rsidRDefault="00EF1C3D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6C704DA0" w14:textId="0CAC922E" w:rsidR="0088281F" w:rsidRDefault="00EF1C3D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33676F46" w:rsidR="0088281F" w:rsidRDefault="00EF1C3D" w:rsidP="008769C1">
            <w:pPr>
              <w:pStyle w:val="editorpreview"/>
              <w:jc w:val="center"/>
            </w:pPr>
            <w:r>
              <w:t>3,0</w:t>
            </w:r>
          </w:p>
        </w:tc>
      </w:tr>
    </w:tbl>
    <w:p w14:paraId="41ED5CC7" w14:textId="161825A0" w:rsidR="00735663" w:rsidRDefault="00735663" w:rsidP="0088281F">
      <w:pPr>
        <w:pStyle w:val="editorpreview"/>
      </w:pPr>
    </w:p>
    <w:p w14:paraId="376821F9" w14:textId="0DDD4017" w:rsidR="00EF1C3D" w:rsidRDefault="00EF1C3D" w:rsidP="0088281F">
      <w:pPr>
        <w:pStyle w:val="editorpreview"/>
      </w:pPr>
      <w:r>
        <w:t xml:space="preserve">Observação: </w:t>
      </w:r>
    </w:p>
    <w:p w14:paraId="67601BB4" w14:textId="77777777" w:rsidR="00B76FC6" w:rsidRDefault="00EF1C3D" w:rsidP="0088281F">
      <w:pPr>
        <w:pStyle w:val="editorpreview"/>
      </w:pPr>
      <w:r>
        <w:t xml:space="preserve">Após análise da prova constatou-se que o candidato não utilizou de comentários nos métodos criados. </w:t>
      </w:r>
      <w:r w:rsidR="00B76FC6">
        <w:t>Há no código o comando</w:t>
      </w:r>
      <w:r>
        <w:t xml:space="preserve"> </w:t>
      </w:r>
      <w:r w:rsidR="00B76FC6">
        <w:t>“</w:t>
      </w:r>
      <w:r>
        <w:t xml:space="preserve">Thread </w:t>
      </w:r>
      <w:proofErr w:type="spellStart"/>
      <w:r>
        <w:t>sleep</w:t>
      </w:r>
      <w:proofErr w:type="spellEnd"/>
      <w:r w:rsidR="00B76FC6">
        <w:t>” que não é uma boa prática segundo o mercado.</w:t>
      </w:r>
      <w:r>
        <w:t xml:space="preserve"> </w:t>
      </w:r>
      <w:r w:rsidR="00B76FC6">
        <w:t xml:space="preserve">A </w:t>
      </w:r>
      <w:proofErr w:type="spellStart"/>
      <w:r w:rsidR="00B76FC6">
        <w:t>feature</w:t>
      </w:r>
      <w:proofErr w:type="spellEnd"/>
      <w:r w:rsidR="00B76FC6">
        <w:t xml:space="preserve"> está incompleta</w:t>
      </w:r>
      <w:r>
        <w:t xml:space="preserve">, não há </w:t>
      </w:r>
      <w:proofErr w:type="spellStart"/>
      <w:r>
        <w:t>tags</w:t>
      </w:r>
      <w:proofErr w:type="spellEnd"/>
      <w:r>
        <w:t xml:space="preserve"> </w:t>
      </w:r>
      <w:r w:rsidR="00B76FC6">
        <w:t xml:space="preserve">de identificação </w:t>
      </w:r>
      <w:r>
        <w:t>nos cenários</w:t>
      </w:r>
      <w:r w:rsidR="00B76FC6">
        <w:t>.</w:t>
      </w:r>
    </w:p>
    <w:p w14:paraId="1C2D3EE4" w14:textId="279BE0A6" w:rsidR="00EF1C3D" w:rsidRDefault="00B76FC6" w:rsidP="0088281F">
      <w:pPr>
        <w:pStyle w:val="editorpreview"/>
      </w:pPr>
      <w:r>
        <w:t>Os casos de teste propostos não foram executados pelo script. Identificou-se também que o candidato realizou duas c</w:t>
      </w:r>
      <w:r w:rsidR="00EF1C3D">
        <w:t>hamada</w:t>
      </w:r>
      <w:r>
        <w:t>s</w:t>
      </w:r>
      <w:r w:rsidR="00EF1C3D">
        <w:t xml:space="preserve"> de </w:t>
      </w:r>
      <w:proofErr w:type="spellStart"/>
      <w:r w:rsidR="00EF1C3D">
        <w:t>webdriver</w:t>
      </w:r>
      <w:proofErr w:type="spellEnd"/>
      <w:r w:rsidR="00EF1C3D">
        <w:t>, o ideal é ter uma classe de configuração ou @</w:t>
      </w:r>
      <w:proofErr w:type="spellStart"/>
      <w:r w:rsidR="00EF1C3D">
        <w:t>Before</w:t>
      </w:r>
      <w:proofErr w:type="spellEnd"/>
      <w:r>
        <w:t>. A automação não gerou evidências.</w:t>
      </w:r>
    </w:p>
    <w:sectPr w:rsidR="00EF1C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F237" w14:textId="77777777" w:rsidR="00670058" w:rsidRDefault="00670058" w:rsidP="0018518A">
      <w:pPr>
        <w:spacing w:after="0" w:line="240" w:lineRule="auto"/>
      </w:pPr>
      <w:r>
        <w:separator/>
      </w:r>
    </w:p>
  </w:endnote>
  <w:endnote w:type="continuationSeparator" w:id="0">
    <w:p w14:paraId="44A66BE0" w14:textId="77777777" w:rsidR="00670058" w:rsidRDefault="00670058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5D0D7" w14:textId="77777777" w:rsidR="00670058" w:rsidRDefault="00670058" w:rsidP="0018518A">
      <w:pPr>
        <w:spacing w:after="0" w:line="240" w:lineRule="auto"/>
      </w:pPr>
      <w:r>
        <w:separator/>
      </w:r>
    </w:p>
  </w:footnote>
  <w:footnote w:type="continuationSeparator" w:id="0">
    <w:p w14:paraId="1E69C129" w14:textId="77777777" w:rsidR="00670058" w:rsidRDefault="00670058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70058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73E8E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76FC6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F1C3D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3</cp:revision>
  <cp:lastPrinted>2019-01-03T17:07:00Z</cp:lastPrinted>
  <dcterms:created xsi:type="dcterms:W3CDTF">2019-04-09T17:05:00Z</dcterms:created>
  <dcterms:modified xsi:type="dcterms:W3CDTF">2019-04-09T17:18:00Z</dcterms:modified>
</cp:coreProperties>
</file>