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3.1DESCRIPCIÓN Y CARACTERIZACIÓN DE LOS ASPECTOS SOCIALES, CULTURALES Y ANTROPOLÓGICOS DE LA POBLACIÓN UBICADA EN EL ÁREA DE INFLUENCIA SOCIAL DEL PROYECTO</w:t>
      </w:r>
    </w:p>
    <w:p>
      <w:pPr>
        <w:pStyle w:val="Heading2"/>
      </w:pPr>
    </w:p>
    <w:p>
      <w:pPr>
        <w:jc w:val="both"/>
      </w:pPr>
      <w:r>
        <w:t>Este componente realiza una caracterización de los aspectos socioeconómicos, culturales y antropológicos del área de influencia social del proyecto Quellopunta como un patrón de referencia inicial en base a la cual se pueda medir los impactos sobre la población del entorno directo del Proyecto.</w:t>
      </w:r>
    </w:p>
    <w:p>
      <w:pPr>
        <w:jc w:val="both"/>
      </w:pPr>
      <w:r>
        <w:t>El Proyecto Quellopunta se encuentra ubicado en el distrito Pilpichaca, provincia Huaytará, en el departamento Huancavelica, bajo la administración del Gobierno Regional de Huancavelica, en el centro oeste del Perú.</w:t>
      </w:r>
    </w:p>
    <w:p>
      <w:pPr>
        <w:jc w:val="both"/>
      </w:pPr>
      <w:r>
        <w:t>Este estudio se elabora de acuerdo al Reglamento de la Ley del Sistema Nacional de Evaluación de Impacto Ambiental, los Términos de Referencias comunes para actividades de exploración minera y la Guía de Relaciones Comunitarias del Ministerio de Energía y Minas (MINEM).</w:t>
      </w:r>
    </w:p>
    <w:p>
      <w:pPr>
        <w:pStyle w:val="Heading3"/>
      </w:pPr>
      <w:r>
        <w:t>3.1.1Objetivos de la línea base social</w:t>
      </w:r>
    </w:p>
    <w:p>
      <w:pPr>
        <w:jc w:val="both"/>
      </w:pPr>
      <w:r>
        <w:t>Los objetivos de la presente línea de base social (LBS) son los siguientes:</w:t>
      </w:r>
    </w:p>
    <w:p>
      <w:pPr>
        <w:pStyle w:val="ListBullet"/>
        <w:jc w:val="both"/>
      </w:pPr>
      <w:r>
        <w:t>Describir los aspectos demográficos, sociales, económicos, culturales y políticos que caracterizan a las poblaciones de las áreas de influencia social del proyecto de exploración minera Quellopunta .</w:t>
      </w:r>
    </w:p>
    <w:p>
      <w:pPr>
        <w:pStyle w:val="ListBullet"/>
        <w:jc w:val="both"/>
      </w:pPr>
      <w:r>
        <w:t>Brindar información básica de los poblados comprendidos en el área de influencia social donde se realizará el Proyecto que sirvan de base para poder determinar los posibles impactos sociales a originarse en esta primera etapa de exploración y, por ende, prevenir, reducir o mitigar las consecuencias negativas y potenciar las positivas.</w:t>
      </w:r>
    </w:p>
    <w:p>
      <w:pPr>
        <w:pStyle w:val="Heading3"/>
      </w:pPr>
      <w:r>
        <w:t>3.1.2Delimitación de las áreas de influencia social</w:t>
      </w:r>
    </w:p>
    <w:p>
      <w:pPr>
        <w:jc w:val="both"/>
      </w:pPr>
      <w:r>
        <w:t>En términos generales, la delimitación del ámbito de estudio de las áreas de influencia social se hace tomando en consideración a los agentes e instancias sociales, individuales y/o colectivas, públicas y/o privadas, que tengan derechos o propiedad sobre el espacio o los recursos respecto de los cuales el proyecto de exploración minera tiene incidencia.</w:t>
      </w:r>
    </w:p>
    <w:p>
      <w:pPr>
        <w:jc w:val="both"/>
      </w:pPr>
      <w:r>
        <w:t>Asimismo, el área de influencia social de un Proyecto tiene en consideración a los grupos de interés que puedan ser potencialmente afectadas por el desarrollo de dicho proyecto (según La Guía de Relaciones Comunitarias de la DGAAM del MINEM, se denomina “grupos de interés” a aquellos grupos humanos que son impactados por dicho Proyecto).</w:t>
      </w:r>
    </w:p>
    <w:p>
      <w:pPr>
        <w:jc w:val="both"/>
      </w:pPr>
      <w:r>
        <w:t>El criterio social para la delimitación de un área de influencia debe tener en cuenta la influencia que el Proyecto pudiera tener sobre el entorno social, que será o no ambientalmente impactado, considerando también la posibilidad de generar otro tipo de impactos, expectativas, intereses y/o demandas del entorno social.</w:t>
      </w:r>
    </w:p>
    <w:p>
      <w:pPr>
        <w:jc w:val="both"/>
      </w:pPr>
      <w:r>
        <w:t>En base a estos criterios se han identificado las áreas de influencia social directa e indirecta:</w:t>
      </w:r>
    </w:p>
    <w:p>
      <w:pPr>
        <w:pStyle w:val="Heading3"/>
      </w:pPr>
      <w:r>
        <w:t>AÁreas de influencia social directa (AISD)</w:t>
      </w:r>
    </w:p>
    <w:p>
      <w:pPr>
        <w:jc w:val="both"/>
      </w:pPr>
      <w:r>
        <w:t>Para el Proyecto Quellopunta se ha determinado, teniendo en cuenta la ubicación de sus componentes, como Área de Influencia Social Directa (AISD) a a la CC_Pilpichaca , ubicada principalmente en el distrito Pilpichaca, provincia Huaytará, departamento Huancavelica.</w:t>
      </w:r>
    </w:p>
    <w:p>
      <w:pPr>
        <w:jc w:val="both"/>
      </w:pPr>
      <w:r>
        <w:t>Para determinar el AISD se está teniendo en cuenta que ambas comunidades son propietarias de los terrenos superficiales donde se ubica el Proyecto y serán las que recibirá los impactos que este genere de manera directa, tales como intercambio socioeconómico (contratación de mano de obra local), interacción con las costumbres locales y sus autoridades.</w:t>
      </w:r>
    </w:p>
    <w:p>
      <w:pPr>
        <w:pStyle w:val="Heading3"/>
      </w:pPr>
      <w:r>
        <w:t>3.1.3Índices demográficos, sociales, económicos, de ocupación laboral y otros similares</w:t>
      </w:r>
    </w:p>
    <w:p>
      <w:pPr>
        <w:jc w:val="both"/>
      </w:pPr>
      <w:r>
        <w:t>Para la descripción del aspecto socioeconómico se ha utilizado una combinación de métodos y técnicas cualitativas de investigación social, entre ellas se ha seleccionado las técnicas de entrevistas semiestructuradas con autoridades locales y/o informantes calificados, así como de encuestas de carácter socioeconómico. Además de ello, se ha recurrido a la recopilación de documentos que luego son contrastados y completados con la consulta de diversas fuentes de información oficiales actualizadas respecto al área de influencia social tales como el Censo Nacional INEI (2017), Escale – MINEDU, la base de datos de la Oficina General de Estadística e Informática del Ministerio de Salud, entre otros.</w:t>
      </w:r>
    </w:p>
    <w:p>
      <w:pPr>
        <w:pStyle w:val="Heading3"/>
      </w:pPr>
      <w:r>
        <w:t>AFuentes primarias</w:t>
      </w:r>
    </w:p>
    <w:p>
      <w:pPr>
        <w:jc w:val="both"/>
      </w:pPr>
      <w:r>
        <w:t>Dentro de las fuentes primarias se consideran a las autoridades comunales y locales, así como pobladores que fueron entrevistados y proporcionaron información cualitativa y cuantitativa. Esta información de primera mano muestra datos fidedignos que proporcionan un alcance más cercano de la realidad en la que se desarrollan las poblaciones del área de influencia social. Para la obtención de información cualitativa, se realizaron un total de 15 entrevistas en profundidad a informantes calificados y autoridades locales, tanto de la CC Pilpichaca como de la CC Saccsaquero (ambas localidades pertenecientes al AISD).</w:t>
      </w:r>
    </w:p>
    <w:p>
      <w:pPr>
        <w:jc w:val="both"/>
      </w:pPr>
      <w:r>
        <w:t>A continuación, se muestra en el siguiente cuadro los cargos u ocupaciones principales de las 15 autoridades e informantes que fueron entrevistados durante el trabajo de campo llevado a cabo en el mes de mayo de 2023. .</w:t>
      </w:r>
    </w:p>
    <w:p>
      <w:pPr>
        <w:jc w:val="center"/>
      </w:pPr>
      <w:r>
        <w:t>Cuadro N° 3. 1</w:t>
      </w:r>
    </w:p>
    <w:p>
      <w:pPr>
        <w:jc w:val="center"/>
      </w:pPr>
      <w:r>
        <w:t>Lista de entrevistados</w:t>
      </w:r>
    </w:p>
    <w:tbl>
      <w:tblPr>
        <w:tblW w:type="auto" w:w="0"/>
        <w:tblLook w:firstColumn="1" w:firstRow="1" w:lastColumn="0" w:lastRow="0" w:noHBand="0" w:noVBand="1" w:val="04A0"/>
      </w:tblPr>
      <w:tblGrid>
        <w:gridCol w:w="2880"/>
        <w:gridCol w:w="2880"/>
        <w:gridCol w:w="2880"/>
      </w:tblGrid>
      <w:tr>
        <w:tc>
          <w:tcPr>
            <w:tcW w:type="dxa" w:w="0"/>
          </w:tcPr>
          <w:p>
            <w:r>
              <w:t>Nombres y apellidos</w:t>
            </w:r>
          </w:p>
        </w:tc>
        <w:tc>
          <w:tcPr>
            <w:tcW w:type="dxa" w:w="0"/>
          </w:tcPr>
          <w:p>
            <w:r>
              <w:t>Cargo u Ocupación</w:t>
            </w:r>
          </w:p>
        </w:tc>
        <w:tc>
          <w:tcPr>
            <w:tcW w:type="dxa" w:w="0"/>
          </w:tcPr>
          <w:p>
            <w:r>
              <w:t xml:space="preserve">Organización </w:t>
            </w:r>
          </w:p>
        </w:tc>
      </w:tr>
      <w:tr>
        <w:tc>
          <w:tcPr>
            <w:tcW w:type="dxa" w:w="0"/>
          </w:tcPr>
          <w:p>
            <w:r>
              <w:t>Isaac Delgado Chumpi</w:t>
            </w:r>
          </w:p>
        </w:tc>
        <w:tc>
          <w:tcPr>
            <w:tcW w:type="dxa" w:w="0"/>
          </w:tcPr>
          <w:p>
            <w:r>
              <w:t>Expresidente comunal</w:t>
            </w:r>
          </w:p>
        </w:tc>
        <w:tc>
          <w:tcPr>
            <w:tcW w:type="dxa" w:w="0"/>
          </w:tcPr>
          <w:p>
            <w:r>
              <w:t>CC Pilpichaca</w:t>
            </w:r>
          </w:p>
        </w:tc>
      </w:tr>
      <w:tr>
        <w:tc>
          <w:tcPr>
            <w:tcW w:type="dxa" w:w="0"/>
          </w:tcPr>
          <w:p>
            <w:r>
              <w:t>Damasco Auris Núñez</w:t>
            </w:r>
          </w:p>
        </w:tc>
        <w:tc>
          <w:tcPr>
            <w:tcW w:type="dxa" w:w="0"/>
          </w:tcPr>
          <w:p>
            <w:r>
              <w:t>Presidente comunal</w:t>
            </w:r>
          </w:p>
        </w:tc>
        <w:tc>
          <w:tcPr>
            <w:tcW w:type="dxa" w:w="0"/>
          </w:tcPr>
          <w:p>
            <w:r>
              <w:t>CC Pilpichaca</w:t>
            </w:r>
          </w:p>
        </w:tc>
      </w:tr>
      <w:tr>
        <w:tc>
          <w:tcPr>
            <w:tcW w:type="dxa" w:w="0"/>
          </w:tcPr>
          <w:p>
            <w:r>
              <w:t xml:space="preserve">Judith Prado Pinto </w:t>
            </w:r>
          </w:p>
        </w:tc>
        <w:tc>
          <w:tcPr>
            <w:tcW w:type="dxa" w:w="0"/>
          </w:tcPr>
          <w:p>
            <w:r>
              <w:t>Odontóloga</w:t>
            </w:r>
          </w:p>
        </w:tc>
        <w:tc>
          <w:tcPr>
            <w:tcW w:type="dxa" w:w="0"/>
          </w:tcPr>
          <w:p>
            <w:r>
              <w:t>Centro de Salud Pilpichaca</w:t>
            </w:r>
          </w:p>
        </w:tc>
      </w:tr>
      <w:tr>
        <w:tc>
          <w:tcPr>
            <w:tcW w:type="dxa" w:w="0"/>
          </w:tcPr>
          <w:p>
            <w:r>
              <w:t>Jessica Nestares Huamán</w:t>
            </w:r>
          </w:p>
        </w:tc>
        <w:tc>
          <w:tcPr>
            <w:tcW w:type="dxa" w:w="0"/>
          </w:tcPr>
          <w:p>
            <w:r>
              <w:t>Directora</w:t>
            </w:r>
          </w:p>
        </w:tc>
        <w:tc>
          <w:tcPr>
            <w:tcW w:type="dxa" w:w="0"/>
          </w:tcPr>
          <w:p>
            <w:r>
              <w:t>IE 577 Los Ángeles de María Constantina</w:t>
            </w:r>
          </w:p>
        </w:tc>
      </w:tr>
      <w:tr>
        <w:tc>
          <w:tcPr>
            <w:tcW w:type="dxa" w:w="0"/>
          </w:tcPr>
          <w:p>
            <w:r>
              <w:t>Bides Rolando Torpoco Taipe</w:t>
            </w:r>
          </w:p>
        </w:tc>
        <w:tc>
          <w:tcPr>
            <w:tcW w:type="dxa" w:w="0"/>
          </w:tcPr>
          <w:p>
            <w:r>
              <w:t>Director</w:t>
            </w:r>
          </w:p>
        </w:tc>
        <w:tc>
          <w:tcPr>
            <w:tcW w:type="dxa" w:w="0"/>
          </w:tcPr>
          <w:p>
            <w:r>
              <w:t>IE 22033</w:t>
            </w:r>
          </w:p>
        </w:tc>
      </w:tr>
      <w:tr>
        <w:tc>
          <w:tcPr>
            <w:tcW w:type="dxa" w:w="0"/>
          </w:tcPr>
          <w:p>
            <w:r>
              <w:t>Iván Añalguarin Raymundo</w:t>
            </w:r>
          </w:p>
        </w:tc>
        <w:tc>
          <w:tcPr>
            <w:tcW w:type="dxa" w:w="0"/>
          </w:tcPr>
          <w:p>
            <w:r>
              <w:t>Director</w:t>
            </w:r>
          </w:p>
        </w:tc>
        <w:tc>
          <w:tcPr>
            <w:tcW w:type="dxa" w:w="0"/>
          </w:tcPr>
          <w:p>
            <w:r>
              <w:t>IE José Carlos Mariátegui</w:t>
            </w:r>
          </w:p>
        </w:tc>
      </w:tr>
      <w:tr>
        <w:tc>
          <w:tcPr>
            <w:tcW w:type="dxa" w:w="0"/>
          </w:tcPr>
          <w:p>
            <w:r>
              <w:t>Edith Elva Aroni Champi</w:t>
            </w:r>
          </w:p>
        </w:tc>
        <w:tc>
          <w:tcPr>
            <w:tcW w:type="dxa" w:w="0"/>
          </w:tcPr>
          <w:p>
            <w:r>
              <w:t>Juez de Paz</w:t>
            </w:r>
          </w:p>
        </w:tc>
        <w:tc>
          <w:tcPr>
            <w:tcW w:type="dxa" w:w="0"/>
          </w:tcPr>
          <w:p>
            <w:r>
              <w:t>Juzgado de Paz Pilpichaca</w:t>
            </w:r>
          </w:p>
        </w:tc>
      </w:tr>
      <w:tr>
        <w:tc>
          <w:tcPr>
            <w:tcW w:type="dxa" w:w="0"/>
          </w:tcPr>
          <w:p>
            <w:r>
              <w:t xml:space="preserve">David Quispe Huamani </w:t>
            </w:r>
          </w:p>
        </w:tc>
        <w:tc>
          <w:tcPr>
            <w:tcW w:type="dxa" w:w="0"/>
          </w:tcPr>
          <w:p>
            <w:r>
              <w:t>Regidor distrital</w:t>
            </w:r>
          </w:p>
        </w:tc>
        <w:tc>
          <w:tcPr>
            <w:tcW w:type="dxa" w:w="0"/>
          </w:tcPr>
          <w:p>
            <w:r>
              <w:t>Municipalidad Distrital de Pilpichaca</w:t>
            </w:r>
          </w:p>
        </w:tc>
      </w:tr>
      <w:tr>
        <w:tc>
          <w:tcPr>
            <w:tcW w:type="dxa" w:w="0"/>
          </w:tcPr>
          <w:p>
            <w:r>
              <w:t>Humberto Hurtado Huamani</w:t>
            </w:r>
          </w:p>
        </w:tc>
        <w:tc>
          <w:tcPr>
            <w:tcW w:type="dxa" w:w="0"/>
          </w:tcPr>
          <w:p>
            <w:r>
              <w:t>Presidente de Junta Directiva de Barrio Santa Rosa de Chaupi</w:t>
            </w:r>
          </w:p>
        </w:tc>
        <w:tc>
          <w:tcPr>
            <w:tcW w:type="dxa" w:w="0"/>
          </w:tcPr>
          <w:p>
            <w:r>
              <w:t>CC Pilpichaca</w:t>
            </w:r>
          </w:p>
        </w:tc>
      </w:tr>
      <w:tr>
        <w:tc>
          <w:tcPr>
            <w:tcW w:type="dxa" w:w="0"/>
          </w:tcPr>
          <w:p>
            <w:r>
              <w:t>Cynthia Saavedra Vera</w:t>
            </w:r>
          </w:p>
        </w:tc>
        <w:tc>
          <w:tcPr>
            <w:tcW w:type="dxa" w:w="0"/>
          </w:tcPr>
          <w:p>
            <w:r>
              <w:t>Jefa de Recursos Humanos (RRHH)</w:t>
            </w:r>
          </w:p>
        </w:tc>
        <w:tc>
          <w:tcPr>
            <w:tcW w:type="dxa" w:w="0"/>
          </w:tcPr>
          <w:p>
            <w:r>
              <w:t>Puesto de Salud San Felipe</w:t>
            </w:r>
          </w:p>
        </w:tc>
      </w:tr>
      <w:tr>
        <w:tc>
          <w:tcPr>
            <w:tcW w:type="dxa" w:w="0"/>
          </w:tcPr>
          <w:p>
            <w:r>
              <w:t xml:space="preserve">Rosario Díaz Quispe </w:t>
            </w:r>
          </w:p>
        </w:tc>
        <w:tc>
          <w:tcPr>
            <w:tcW w:type="dxa" w:w="0"/>
          </w:tcPr>
          <w:p>
            <w:r>
              <w:t xml:space="preserve">Presidente comunal </w:t>
            </w:r>
          </w:p>
        </w:tc>
        <w:tc>
          <w:tcPr>
            <w:tcW w:type="dxa" w:w="0"/>
          </w:tcPr>
          <w:p>
            <w:r>
              <w:t>CC Saccsaquero</w:t>
            </w:r>
          </w:p>
        </w:tc>
      </w:tr>
      <w:tr>
        <w:tc>
          <w:tcPr>
            <w:tcW w:type="dxa" w:w="0"/>
          </w:tcPr>
          <w:p>
            <w:r>
              <w:t>Ayde Huaroto Huamán</w:t>
            </w:r>
          </w:p>
        </w:tc>
        <w:tc>
          <w:tcPr>
            <w:tcW w:type="dxa" w:w="0"/>
          </w:tcPr>
          <w:p>
            <w:r>
              <w:t xml:space="preserve">Directora </w:t>
            </w:r>
          </w:p>
        </w:tc>
        <w:tc>
          <w:tcPr>
            <w:tcW w:type="dxa" w:w="0"/>
          </w:tcPr>
          <w:p>
            <w:r>
              <w:t>IE 259</w:t>
            </w:r>
          </w:p>
        </w:tc>
      </w:tr>
      <w:tr>
        <w:tc>
          <w:tcPr>
            <w:tcW w:type="dxa" w:w="0"/>
          </w:tcPr>
          <w:p>
            <w:r>
              <w:t>Neda Araceli Rojas Lévano</w:t>
            </w:r>
          </w:p>
        </w:tc>
        <w:tc>
          <w:tcPr>
            <w:tcW w:type="dxa" w:w="0"/>
          </w:tcPr>
          <w:p>
            <w:r>
              <w:t>Directora</w:t>
            </w:r>
          </w:p>
        </w:tc>
        <w:tc>
          <w:tcPr>
            <w:tcW w:type="dxa" w:w="0"/>
          </w:tcPr>
          <w:p>
            <w:r>
              <w:t>IE 22087</w:t>
            </w:r>
          </w:p>
        </w:tc>
      </w:tr>
      <w:tr>
        <w:tc>
          <w:tcPr>
            <w:tcW w:type="dxa" w:w="0"/>
          </w:tcPr>
          <w:p>
            <w:r>
              <w:t>Percy Mario Félix Lévano</w:t>
            </w:r>
          </w:p>
        </w:tc>
        <w:tc>
          <w:tcPr>
            <w:tcW w:type="dxa" w:w="0"/>
          </w:tcPr>
          <w:p>
            <w:r>
              <w:t>Director</w:t>
            </w:r>
          </w:p>
        </w:tc>
        <w:tc>
          <w:tcPr>
            <w:tcW w:type="dxa" w:w="0"/>
          </w:tcPr>
          <w:p>
            <w:r>
              <w:t>IE Manuel Gonzales Prada</w:t>
            </w:r>
          </w:p>
        </w:tc>
      </w:tr>
      <w:tr>
        <w:tc>
          <w:tcPr>
            <w:tcW w:type="dxa" w:w="0"/>
          </w:tcPr>
          <w:p>
            <w:r>
              <w:t xml:space="preserve">Dora Luz Ramos Quispe </w:t>
            </w:r>
          </w:p>
        </w:tc>
        <w:tc>
          <w:tcPr>
            <w:tcW w:type="dxa" w:w="0"/>
          </w:tcPr>
          <w:p>
            <w:r>
              <w:t>Agente Municipal Anexo Huayllahuaqui</w:t>
            </w:r>
          </w:p>
        </w:tc>
        <w:tc>
          <w:tcPr>
            <w:tcW w:type="dxa" w:w="0"/>
          </w:tcPr>
          <w:p>
            <w:r>
              <w:t xml:space="preserve">Municipalidad Distrital de San Antonio de Cusicancha </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Pr>
        <w:jc w:val="both"/>
      </w:pPr>
      <w:r>
        <w:t>Fuente:GEADES, 2023</w:t>
      </w:r>
    </w:p>
    <w:p>
      <w:pPr>
        <w:jc w:val="both"/>
      </w:pPr>
      <w:r>
        <w:t>Por otro lado, en lo que respecta a información cuantitativa, se aplicaron un total de 20 encuestas dentro del AISD (20 en CC Pilpichaca y 20 en CC Saccsaquero para obtener información socioeconómica más generalizada como datos de su ocupación principal, nivel educativo, integrantes de la familia, características de la vivienda, así como de sus actividades económicas (agricultura, ganadería, pesca, etc.).</w:t>
      </w:r>
    </w:p>
    <w:p>
      <w:pPr>
        <w:jc w:val="both"/>
      </w:pPr>
      <w:r>
        <w:t>La muestra seleccionada a la que se aplicaron las encuestas dentro de la CC_Pilpichaca (20 la población comunal tota) representa el 6.67% de comuneros (300 la población comunal tota) de acuerdo a la información recogida a través de las entrevistas. Asimismo, los resultados de estos instrumentos de recojo de información, respecto a la comunidad en cuestión, cuentan con un margen de error de 13.87% a un nivel de confianza del 80 %.</w:t>
      </w:r>
    </w:p>
    <w:p>
      <w:pPr>
        <w:jc w:val="both"/>
      </w:pPr>
      <w:r>
        <w:t>Cabe precisar que se aplicaron encuestas en la mayor cantidad de barrios posibles que conforman la comunidad. De esta manera, se asegura una mayor representatividad del conjunto total. Adicionalmente, cabe mencionar que las encuestas se aplicaron de manera aleatoria a las personas dentro de la comunidad, con la única condición de ser comuneros o ser familiar directo de alguno. En el siguiente cuadro se consigna el tamaño de la muestra y el porcentaje que representa respecto a comuneros total de la CC_Pilpichaca.</w:t>
      </w:r>
    </w:p>
    <w:p>
      <w:pPr>
        <w:jc w:val="center"/>
      </w:pPr>
      <w:r>
        <w:t>Cuadro N° 3.2</w:t>
      </w:r>
    </w:p>
    <w:p>
      <w:pPr>
        <w:jc w:val="center"/>
      </w:pPr>
      <w:r>
        <w:t>Muestra en relación a comuneros de CC_Pilpichaca</w:t>
      </w:r>
    </w:p>
    <w:tbl>
      <w:tblPr>
        <w:tblW w:type="auto" w:w="0"/>
        <w:tblLook w:firstColumn="1" w:firstRow="1" w:lastColumn="0" w:lastRow="0" w:noHBand="0" w:noVBand="1" w:val="04A0"/>
      </w:tblPr>
      <w:tblGrid>
        <w:gridCol w:w="2880"/>
        <w:gridCol w:w="2880"/>
        <w:gridCol w:w="2880"/>
      </w:tblGrid>
      <w:tr>
        <w:tc>
          <w:tcPr>
            <w:tcW w:type="dxa" w:w="0"/>
          </w:tcPr>
          <w:p>
            <w:r>
              <w:t xml:space="preserve">Indicador </w:t>
            </w:r>
          </w:p>
        </w:tc>
        <w:tc>
          <w:tcPr>
            <w:tcW w:type="dxa" w:w="0"/>
          </w:tcPr>
          <w:p>
            <w:r>
              <w:t>Cantidad</w:t>
            </w:r>
          </w:p>
        </w:tc>
        <w:tc>
          <w:tcPr>
            <w:tcW w:type="dxa" w:w="0"/>
          </w:tcPr>
          <w:p>
            <w:r>
              <w:t xml:space="preserve">Porcentaje </w:t>
            </w:r>
          </w:p>
        </w:tc>
      </w:tr>
      <w:tr>
        <w:tc>
          <w:tcPr>
            <w:tcW w:type="dxa" w:w="0"/>
          </w:tcPr>
          <w:p>
            <w:r>
              <w:t>Sí fue encuestado</w:t>
            </w:r>
          </w:p>
        </w:tc>
        <w:tc>
          <w:tcPr>
            <w:tcW w:type="dxa" w:w="0"/>
          </w:tcPr>
          <w:p>
            <w:r>
              <w:t>20</w:t>
            </w:r>
          </w:p>
        </w:tc>
        <w:tc>
          <w:tcPr>
            <w:tcW w:type="dxa" w:w="0"/>
          </w:tcPr>
          <w:p>
            <w:r>
              <w:t>6.67%</w:t>
            </w:r>
          </w:p>
        </w:tc>
      </w:tr>
      <w:tr>
        <w:tc>
          <w:tcPr>
            <w:tcW w:type="dxa" w:w="0"/>
          </w:tcPr>
          <w:p>
            <w:r>
              <w:t>No fue encuestado</w:t>
            </w:r>
          </w:p>
        </w:tc>
        <w:tc>
          <w:tcPr>
            <w:tcW w:type="dxa" w:w="0"/>
          </w:tcPr>
          <w:p>
            <w:r>
              <w:t>280</w:t>
            </w:r>
          </w:p>
        </w:tc>
        <w:tc>
          <w:tcPr>
            <w:tcW w:type="dxa" w:w="0"/>
          </w:tcPr>
          <w:p>
            <w:r>
              <w:t>93.33%</w:t>
            </w:r>
          </w:p>
        </w:tc>
      </w:tr>
      <w:tr>
        <w:tc>
          <w:tcPr>
            <w:tcW w:type="dxa" w:w="0"/>
          </w:tcPr>
          <w:p>
            <w:r>
              <w:t xml:space="preserve">Total </w:t>
            </w:r>
          </w:p>
        </w:tc>
        <w:tc>
          <w:tcPr>
            <w:tcW w:type="dxa" w:w="0"/>
          </w:tcPr>
          <w:p>
            <w:r>
              <w:t>300</w:t>
            </w:r>
          </w:p>
        </w:tc>
        <w:tc>
          <w:tcPr>
            <w:tcW w:type="dxa" w:w="0"/>
          </w:tcPr>
          <w:p>
            <w:r>
              <w:t xml:space="preserve">100.00% </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Pr>
        <w:jc w:val="both"/>
      </w:pPr>
      <w:r>
        <w:t>Fuente:GEADES, 2023</w:t>
      </w:r>
    </w:p>
    <w:p>
      <w:pPr>
        <w:jc w:val="both"/>
      </w:pPr>
      <w:r>
        <w:t>En el caso del AISD, es la única área de influencia en donde se ha considerado el recojo de información cuantitativa de fuentes primarias a través de las encuestas, mientras que para la descripción y caracterización del AISI (el distrito Pilpichaca y la capital distrital San Antonio de Cusicancha, ambos ubicados en la provincia Huaytará, departamento Huancavelica. ) se ha optado por hacer uso únicamente de fuentes secundarias oficiales debido a Cabe precisar que se aplicaron encuestas en la mayor cantidad de barrios posibles que conforman la comunidad, siendo estos los siguientes: Centro, Ccello, Santa Rosa de Chaupi, San Felipe y Totorillas. De esta manera, se asegura una mayor representatividad del conjunto total. Adicionalmente, cabe mencionar que las encuestas se aplicaron de manera aleatoria a las personas dentro de la comunidad, con la única condición de ser comuneros o ser familiar directo de alguno.</w:t>
      </w:r>
    </w:p>
    <w:p>
      <w:pPr>
        <w:pStyle w:val="Heading3"/>
      </w:pPr>
      <w:r>
        <w:t>BFuentes secundarias</w:t>
      </w:r>
    </w:p>
    <w:p>
      <w:pPr>
        <w:pStyle w:val="ListBullet"/>
      </w:pPr>
      <w:r>
        <w:t>Censos Nacionales 2017 ejecutados por el Instituto Nacional de Estadística e Informática (INEI).</w:t>
      </w:r>
    </w:p>
    <w:p>
      <w:pPr>
        <w:pStyle w:val="ListBullet"/>
      </w:pPr>
      <w:r>
        <w:t>Censo Agropecuario 2012 (INEI)</w:t>
      </w:r>
    </w:p>
    <w:p>
      <w:pPr>
        <w:pStyle w:val="ListBullet"/>
      </w:pPr>
      <w:r>
        <w:t>Estadísticas de la Calidad Educativa (ESCALE) de la Unidad de Estadística del Ministerio de Educación (MINEDU).</w:t>
      </w:r>
    </w:p>
    <w:p>
      <w:pPr>
        <w:pStyle w:val="ListBullet"/>
      </w:pPr>
      <w:r>
        <w:t>Oficina de Estadística e Informática del Ministerio de Salud (MINSA).</w:t>
      </w:r>
    </w:p>
    <w:p>
      <w:pPr>
        <w:pStyle w:val="ListBullet"/>
      </w:pPr>
      <w:r>
        <w:t>Ministerio de Transporte y Comunicaciones (MTC).</w:t>
      </w:r>
    </w:p>
    <w:p>
      <w:pPr>
        <w:pStyle w:val="ListBullet"/>
      </w:pPr>
      <w:r>
        <w:t>Ministerio de Energía y Minas (MINEM).</w:t>
      </w:r>
    </w:p>
    <w:p>
      <w:pPr>
        <w:pStyle w:val="ListBullet"/>
      </w:pPr>
      <w:r>
        <w:t>Ministerio de Trabajo y Promoción del Empleo (MTPE)</w:t>
      </w:r>
    </w:p>
    <w:p>
      <w:pPr>
        <w:pStyle w:val="ListBullet"/>
      </w:pPr>
      <w:r>
        <w:t>Organismo Supervisor de Inversión Privada en Telecomunicaciones – OSIPTEL.</w:t>
      </w:r>
    </w:p>
    <w:p>
      <w:pPr>
        <w:pStyle w:val="ListBullet"/>
      </w:pPr>
      <w:r>
        <w:t>Programa de Naciones Unidas para el Desarrollo -PNUD.</w:t>
      </w:r>
    </w:p>
    <w:p>
      <w:pPr>
        <w:pStyle w:val="ListBullet"/>
      </w:pPr>
      <w:r>
        <w:t>Observatorio Socio Económico Laboral (OSEL).</w:t>
      </w:r>
    </w:p>
    <w:p>
      <w:pPr>
        <w:pStyle w:val="ListBullet"/>
      </w:pPr>
      <w:r>
        <w:t>REUNIS: Repositorio Único Nacional de Información en Salud</w:t>
      </w:r>
    </w:p>
    <w:p>
      <w:pPr>
        <w:pStyle w:val="ListBullet"/>
      </w:pPr>
      <w:r>
        <w:t>Repositorio digital de información multisectorial – REDInforma del Ministerio de Inclusión y Desarrollo Social (MIDIS).</w:t>
      </w:r>
    </w:p>
    <w:p>
      <w:pPr>
        <w:pStyle w:val="Heading3"/>
      </w:pPr>
      <w:r>
        <w:t>3.1.4Área de Influencia Social</w:t>
      </w:r>
    </w:p>
    <w:p>
      <w:pPr>
        <w:pStyle w:val="Heading3"/>
      </w:pPr>
      <w:r>
        <w:t>AÁrea de Influencia Social Directa (AISD)</w:t>
      </w:r>
    </w:p>
    <w:p>
      <w:pPr>
        <w:jc w:val="both"/>
      </w:pPr>
      <w:r>
        <w:t>Se ha determinado como Área de Influencia Social Directa (AISD) a la la CC Pilpichaca y a la CC Saccsaquero, ambas ubicadas en la provincia Huaytará, departamento Huancavelica. Se describirán y caracterizarán sus aspectos socioeconómicos, culturales y antropológicos en el orden mencionado.</w:t>
      </w:r>
    </w:p>
    <w:p>
      <w:pPr>
        <w:pStyle w:val="Heading3"/>
      </w:pPr>
      <w:r>
        <w:t>A.1 CC_Pilpichaca</w:t>
      </w:r>
    </w:p>
    <w:p>
      <w:pPr>
        <w:jc w:val="both"/>
      </w:pPr>
      <w:r>
        <w:t>La CC Pilpichaca es una de las comunidades más importantes y extensas del distrito homónimo. Su local comunal actual se ubica en la plaza central de la capital distrital, y esta a su vez es el barrio central de la comunidad. Respecto a comunidades vecinas, limita por el este con Ccahuarpampa, por el oeste con la CC Saccsaquero, por el norte con la Comunidad Indígena Carhuancho, y por el sur con el distrito Tambo. Actualmente, la CC Pilpichaca se organiza territorialmente a través de “barrios”, hallándose una junta directiva local por cada uno de ellos, además de la junta directiva principal de la comunidad. Los “barrios” que la conforman son los siguientes: Centro, Rinconada, Ccello, Santa Rosa de Chaupi, San Felipe y Totorillas. En el caso de este último barrio, sus habitantes han migrado en los últimos años a la localidad denominada Rumichaca, ya que existe una mayor actividad comercial en esta última y permite generar mayores ingresos económicos a las familias, además de ubicarse más cerca de la capital distrital (10 – 15 minutos en vehículo). Según las entrevistas aplicadas a las autoridades comunales e informantes calificados, se obtuvo información de que Pilpichaca se ubicaba previamente en otra zona más al norte de la capital distrital actual, cerca de donde ahora es el cementerio. Esta migración se produjo durante la década de los años 60 del siglo XX debido a la crecida del río Pampas e inundaciones que afectaban al poblado. El nombre Pilpichaca significa “puente mariposa” y se debe a que en el pueblo original se hallaba un puente con esa forma. En honor a ello, la plaza central de la capital distrital actual tiene forma de mariposa, la cual se aprecia mejor desde el mirador de la localidad. En el caso del barrio Ccello, este nombre significa “amarillo” en quechua y se debe al color del suelo de esta localidad, causado probablemente por la presencia de minerales. Respecto a Totorillas, su denominación se debe a la existencia de puyas de Raimondi, las cuales eran nombradas como “totorillas” por los pobladores locales. En lo que concierne a los barrios Santa Rosa de Chaupi y San Felipe, sus nombres se colocaron en torno a sus santos patrones.</w:t>
      </w:r>
    </w:p>
    <w:p>
      <w:pPr>
        <w:jc w:val="center"/>
      </w:pPr>
      <w:r>
        <w:t>Cuadro N° 3.3</w:t>
      </w:r>
    </w:p>
    <w:p>
      <w:pPr>
        <w:jc w:val="center"/>
      </w:pPr>
      <w:r>
        <w:t>Ubicación de la CC_Pilpichaca</w:t>
      </w:r>
    </w:p>
    <w:tbl>
      <w:tblPr>
        <w:tblW w:type="auto" w:w="0"/>
        <w:tblLook w:firstColumn="1" w:firstRow="1" w:lastColumn="0" w:lastRow="0" w:noHBand="0" w:noVBand="1" w:val="04A0"/>
      </w:tblPr>
      <w:tblGrid>
        <w:gridCol w:w="4320"/>
        <w:gridCol w:w="4320"/>
      </w:tblGrid>
      <w:tr>
        <w:tc>
          <w:tcPr>
            <w:tcW w:type="dxa" w:w="0"/>
          </w:tcPr>
          <w:p>
            <w:r>
              <w:t>Centro comunal</w:t>
            </w:r>
          </w:p>
        </w:tc>
        <w:tc>
          <w:tcPr>
            <w:tcW w:type="dxa" w:w="0"/>
          </w:tcPr>
          <w:p>
            <w:r>
              <w:t>CC_Pilpichaca</w:t>
            </w:r>
          </w:p>
        </w:tc>
      </w:tr>
      <w:tr>
        <w:tc>
          <w:tcPr>
            <w:tcW w:type="dxa" w:w="0"/>
          </w:tcPr>
          <w:p>
            <w:r>
              <w:t xml:space="preserve">Distrito </w:t>
            </w:r>
          </w:p>
        </w:tc>
        <w:tc>
          <w:tcPr>
            <w:tcW w:type="dxa" w:w="0"/>
          </w:tcPr>
          <w:p>
            <w:r>
              <w:t>Pilpichaca</w:t>
            </w:r>
          </w:p>
        </w:tc>
      </w:tr>
      <w:tr>
        <w:tc>
          <w:tcPr>
            <w:tcW w:type="dxa" w:w="0"/>
          </w:tcPr>
          <w:p>
            <w:r>
              <w:t xml:space="preserve">Provincia </w:t>
            </w:r>
          </w:p>
        </w:tc>
        <w:tc>
          <w:tcPr>
            <w:tcW w:type="dxa" w:w="0"/>
          </w:tcPr>
          <w:p>
            <w:r>
              <w:t>Huaytará</w:t>
            </w:r>
          </w:p>
        </w:tc>
      </w:tr>
      <w:tr>
        <w:tc>
          <w:tcPr>
            <w:tcW w:type="dxa" w:w="0"/>
          </w:tcPr>
          <w:p>
            <w:r>
              <w:t xml:space="preserve">Departamento </w:t>
            </w:r>
          </w:p>
        </w:tc>
        <w:tc>
          <w:tcPr>
            <w:tcW w:type="dxa" w:w="0"/>
          </w:tcPr>
          <w:p>
            <w:r>
              <w:t>Huancavelica</w:t>
            </w:r>
          </w:p>
        </w:tc>
      </w:tr>
      <w:tr>
        <w:tc>
          <w:tcPr>
            <w:tcW w:type="dxa" w:w="0"/>
          </w:tcPr>
          <w:p>
            <w:r>
              <w:t xml:space="preserve">Altitud </w:t>
            </w:r>
          </w:p>
        </w:tc>
        <w:tc>
          <w:tcPr>
            <w:tcW w:type="dxa" w:w="0"/>
          </w:tcPr>
          <w:p>
            <w:r>
              <w:t>4095 msnm</w:t>
            </w:r>
          </w:p>
        </w:tc>
      </w:tr>
      <w:tr>
        <w:tc>
          <w:tcPr>
            <w:tcW w:type="dxa" w:w="0"/>
          </w:tcPr>
          <w:p>
            <w:r>
              <w:t xml:space="preserve">Coordenadas </w:t>
            </w:r>
          </w:p>
        </w:tc>
        <w:tc>
          <w:tcPr>
            <w:tcW w:type="dxa" w:w="0"/>
          </w:tcPr>
          <w:p>
            <w:r>
              <w:t xml:space="preserve">E: 500662.83 - N: 8522758.35 </w:t>
            </w:r>
          </w:p>
        </w:tc>
      </w:tr>
    </w:tbl>
    <w:p>
      <w:r>
        <w:t xml:space="preserve"> </w:t>
      </w:r>
    </w:p>
    <w:p>
      <w:r>
        <w:t xml:space="preserve"> </w:t>
      </w:r>
    </w:p>
    <w:p>
      <w:r>
        <w:t xml:space="preserve"> </w:t>
      </w:r>
    </w:p>
    <w:p>
      <w:r>
        <w:t xml:space="preserve"> </w:t>
      </w:r>
    </w:p>
    <w:p>
      <w:r>
        <w:t xml:space="preserve"> </w:t>
      </w:r>
    </w:p>
    <w:p>
      <w:r>
        <w:t xml:space="preserve"> </w:t>
      </w:r>
    </w:p>
    <w:p>
      <w:pPr>
        <w:jc w:val="both"/>
      </w:pPr>
      <w:r>
        <w:t>Fuente:GEADES, 2023</w:t>
      </w:r>
    </w:p>
    <w:p>
      <w:pPr>
        <w:jc w:val="both"/>
      </w:pPr>
      <w:r>
        <w:t>Para efectos del presente estudio, las variables de demografía y aquellas relacionadas a viviendas ocupadas se describirán empleando todos los 104 “centros poblados” según el INEI que están asociados a la CC Pilpichaca, tal como se consigna en el listado de centros poblados indígenas u originarios de la BDPI. Varias de estas localidades son en realidad estancias de uso temporal para la actividad ganadera, tal como menciona el presidente de la comunidad, ya que las personas residen normalmente en la capital distrital u otros barrios como San Felipe y Santa Rosa de Chaupi. En ese sentido, se obtiene un total de 1 093 personas censadas y 339 viviendas particulares con ocupantes presentes. Cabe precisar que no toda esta población tiene la condición de comunero, ya que existen personas que provienen de otros lugares como Ayacucho, Huancavelica o Ica, así como aquellos descendientes de comuneros que optaron por no inscribirse en el padrón comunal. Respecto a este último, según la entrevista aplicada al presidente comunal, se cuenta con un total de 300 comuneros activos y debidamente registrados, siendo 154 mujeres y 146 varones. Por otro lado, en cuanto a comuneros pasivos, rondan cerca de 200 personas, las cuales ya no deben cumplir con sus deberes en la comunidad obligatoriamente, ni tampoco cuentan con voto en las asambleas comunales.</w:t>
      </w:r>
    </w:p>
    <w:p>
      <w:pPr>
        <w:pStyle w:val="Heading3"/>
      </w:pPr>
      <w:r>
        <w:t>A.1.1 Institucionalidad local</w:t>
      </w:r>
    </w:p>
    <w:p>
      <w:pPr>
        <w:jc w:val="both"/>
      </w:pPr>
      <w:r>
        <w:t>La institucionalidad local de la CC_Pilpichaca está organizada de la siguiente manera</w:t>
      </w:r>
    </w:p>
    <w:p>
      <w:pPr>
        <w:jc w:val="center"/>
      </w:pPr>
      <w:r>
        <w:t>Cuadro N° 3. 4</w:t>
      </w:r>
    </w:p>
    <w:p>
      <w:pPr>
        <w:jc w:val="center"/>
      </w:pPr>
      <w:r>
        <w:t>Instituciones existentes en la CC_Pilpichaca</w:t>
      </w:r>
    </w:p>
    <w:tbl>
      <w:tblPr>
        <w:tblW w:type="auto" w:w="0"/>
        <w:tblLook w:firstColumn="1" w:firstRow="1" w:lastColumn="0" w:lastRow="0" w:noHBand="0" w:noVBand="1" w:val="04A0"/>
      </w:tblPr>
      <w:tblGrid>
        <w:gridCol w:w="2160"/>
        <w:gridCol w:w="2160"/>
        <w:gridCol w:w="2160"/>
        <w:gridCol w:w="2160"/>
      </w:tblGrid>
      <w:tr>
        <w:tc>
          <w:tcPr>
            <w:tcW w:type="dxa" w:w="0"/>
          </w:tcPr>
          <w:p>
            <w:r>
              <w:t xml:space="preserve">Categoría </w:t>
            </w:r>
          </w:p>
        </w:tc>
        <w:tc>
          <w:tcPr>
            <w:tcW w:type="dxa" w:w="0"/>
          </w:tcPr>
          <w:p>
            <w:r>
              <w:t xml:space="preserve">SI/NO </w:t>
            </w:r>
          </w:p>
        </w:tc>
        <w:tc>
          <w:tcPr>
            <w:tcW w:type="dxa" w:w="0"/>
          </w:tcPr>
          <w:p>
            <w:r>
              <w:t xml:space="preserve">Nombre </w:t>
            </w:r>
          </w:p>
        </w:tc>
        <w:tc>
          <w:tcPr>
            <w:tcW w:type="dxa" w:w="0"/>
          </w:tcPr>
          <w:p>
            <w:r>
              <w:t xml:space="preserve">Comentario </w:t>
            </w:r>
          </w:p>
        </w:tc>
      </w:tr>
      <w:tr>
        <w:tc>
          <w:tcPr>
            <w:tcW w:type="dxa" w:w="0"/>
          </w:tcPr>
          <w:p>
            <w:r>
              <w:t>Programas Sociales</w:t>
            </w:r>
          </w:p>
        </w:tc>
        <w:tc>
          <w:tcPr>
            <w:tcW w:type="dxa" w:w="0"/>
          </w:tcPr>
          <w:p>
            <w:r>
              <w:t>SI</w:t>
            </w:r>
          </w:p>
        </w:tc>
        <w:tc>
          <w:tcPr>
            <w:tcW w:type="dxa" w:w="0"/>
          </w:tcPr>
          <w:p>
            <w:r>
              <w:t>Pensión 65 Qaliwarma Juntos Vaso de Leche</w:t>
            </w:r>
          </w:p>
        </w:tc>
        <w:tc>
          <w:tcPr>
            <w:tcW w:type="dxa" w:w="0"/>
          </w:tcPr>
          <w:p>
            <w:r>
              <w:t>Se obtuvo información de que la organización DESCO estuvo trabajando con la comunidad en años previos.</w:t>
            </w:r>
          </w:p>
        </w:tc>
      </w:tr>
      <w:tr>
        <w:tc>
          <w:tcPr>
            <w:tcW w:type="dxa" w:w="0"/>
          </w:tcPr>
          <w:p>
            <w:r>
              <w:t>Municipio</w:t>
            </w:r>
          </w:p>
        </w:tc>
        <w:tc>
          <w:tcPr>
            <w:tcW w:type="dxa" w:w="0"/>
          </w:tcPr>
          <w:p>
            <w:r>
              <w:t>SI</w:t>
            </w:r>
          </w:p>
        </w:tc>
        <w:tc>
          <w:tcPr>
            <w:tcW w:type="dxa" w:w="0"/>
          </w:tcPr>
          <w:p>
            <w:r>
              <w:t>Municipalidad Distrital de Pilpichaca</w:t>
            </w:r>
          </w:p>
        </w:tc>
        <w:tc>
          <w:tcPr>
            <w:tcW w:type="dxa" w:w="0"/>
          </w:tcPr>
          <w:p/>
        </w:tc>
      </w:tr>
      <w:tr>
        <w:tc>
          <w:tcPr>
            <w:tcW w:type="dxa" w:w="0"/>
          </w:tcPr>
          <w:p>
            <w:r>
              <w:t>Empresa de transportes</w:t>
            </w:r>
          </w:p>
        </w:tc>
        <w:tc>
          <w:tcPr>
            <w:tcW w:type="dxa" w:w="0"/>
          </w:tcPr>
          <w:p>
            <w:r>
              <w:t>SI</w:t>
            </w:r>
          </w:p>
        </w:tc>
        <w:tc>
          <w:tcPr>
            <w:tcW w:type="dxa" w:w="0"/>
          </w:tcPr>
          <w:p>
            <w:r>
              <w:t>Unión Andina Nevados Arana</w:t>
            </w:r>
          </w:p>
        </w:tc>
        <w:tc>
          <w:tcPr>
            <w:tcW w:type="dxa" w:w="0"/>
          </w:tcPr>
          <w:p>
            <w:r>
              <w:t>Existen algunas empresas de transporte, pero la mayoría son combis independientes que cubren las rutas hacia Huancavelica y Ayacucho. Salen diariamente entre las 7:30 y 8:00 am.</w:t>
            </w:r>
          </w:p>
        </w:tc>
      </w:tr>
      <w:tr>
        <w:tc>
          <w:tcPr>
            <w:tcW w:type="dxa" w:w="0"/>
          </w:tcPr>
          <w:p>
            <w:r>
              <w:t>Delegación Policial</w:t>
            </w:r>
          </w:p>
        </w:tc>
        <w:tc>
          <w:tcPr>
            <w:tcW w:type="dxa" w:w="0"/>
          </w:tcPr>
          <w:p>
            <w:r>
              <w:t>SI</w:t>
            </w:r>
          </w:p>
        </w:tc>
        <w:tc>
          <w:tcPr>
            <w:tcW w:type="dxa" w:w="0"/>
          </w:tcPr>
          <w:p>
            <w:r>
              <w:t>Comisaría Pilpichaca</w:t>
            </w:r>
          </w:p>
        </w:tc>
        <w:tc>
          <w:tcPr>
            <w:tcW w:type="dxa" w:w="0"/>
          </w:tcPr>
          <w:p>
            <w:r>
              <w:t>Se cuenta con comisaría incluso desde antes de la reubicación del poblado</w:t>
            </w:r>
          </w:p>
        </w:tc>
      </w:tr>
      <w:tr>
        <w:tc>
          <w:tcPr>
            <w:tcW w:type="dxa" w:w="0"/>
          </w:tcPr>
          <w:p>
            <w:r>
              <w:t>Comercializadora de insumos agropecuarios</w:t>
            </w:r>
          </w:p>
        </w:tc>
        <w:tc>
          <w:tcPr>
            <w:tcW w:type="dxa" w:w="0"/>
          </w:tcPr>
          <w:p>
            <w:r>
              <w:t>SI</w:t>
            </w:r>
          </w:p>
        </w:tc>
        <w:tc>
          <w:tcPr>
            <w:tcW w:type="dxa" w:w="0"/>
          </w:tcPr>
          <w:p>
            <w:r>
              <w:t>Veterinarias</w:t>
            </w:r>
          </w:p>
        </w:tc>
        <w:tc>
          <w:tcPr>
            <w:tcW w:type="dxa" w:w="0"/>
          </w:tcPr>
          <w:p>
            <w:r>
              <w:t xml:space="preserve">Proveen medicamentos y vacunas destinados al ganado auquénido </w:t>
            </w:r>
          </w:p>
        </w:tc>
      </w:tr>
      <w:tr>
        <w:tc>
          <w:tcPr>
            <w:tcW w:type="dxa" w:w="0"/>
          </w:tcPr>
          <w:p>
            <w:r>
              <w:t xml:space="preserve">Instituciones que dan asistencia técnica agropecuaria </w:t>
            </w:r>
          </w:p>
        </w:tc>
        <w:tc>
          <w:tcPr>
            <w:tcW w:type="dxa" w:w="0"/>
          </w:tcPr>
          <w:p>
            <w:r>
              <w:t>SI</w:t>
            </w:r>
          </w:p>
        </w:tc>
        <w:tc>
          <w:tcPr>
            <w:tcW w:type="dxa" w:w="0"/>
          </w:tcPr>
          <w:p>
            <w:r>
              <w:t>Programa de Desarrollo Productivo Agrario Rural del Ministerio de Desarrollo Agrario y Riego (Agro Rural)</w:t>
            </w:r>
          </w:p>
        </w:tc>
        <w:tc>
          <w:tcPr>
            <w:tcW w:type="dxa" w:w="0"/>
          </w:tcPr>
          <w:p>
            <w:r>
              <w:t xml:space="preserve">Se cuenta con una Agencia Agraria en la Municipalidad Distrital </w:t>
            </w:r>
          </w:p>
        </w:tc>
      </w:tr>
      <w:tr>
        <w:tc>
          <w:tcPr>
            <w:tcW w:type="dxa" w:w="0"/>
          </w:tcPr>
          <w:p>
            <w:r>
              <w:t>Estructura para mercado o feria</w:t>
            </w:r>
          </w:p>
        </w:tc>
        <w:tc>
          <w:tcPr>
            <w:tcW w:type="dxa" w:w="0"/>
          </w:tcPr>
          <w:p>
            <w:r>
              <w:t>SI</w:t>
            </w:r>
          </w:p>
        </w:tc>
        <w:tc>
          <w:tcPr>
            <w:tcW w:type="dxa" w:w="0"/>
          </w:tcPr>
          <w:p>
            <w:r>
              <w:t>Feria San Felipe</w:t>
            </w:r>
          </w:p>
        </w:tc>
        <w:tc>
          <w:tcPr>
            <w:tcW w:type="dxa" w:w="0"/>
          </w:tcPr>
          <w:p>
            <w:r>
              <w:t>Consiste en una feria quincenal realizada en días miércoles</w:t>
            </w:r>
          </w:p>
        </w:tc>
      </w:tr>
      <w:tr>
        <w:tc>
          <w:tcPr>
            <w:tcW w:type="dxa" w:w="0"/>
          </w:tcPr>
          <w:p>
            <w:r>
              <w:t xml:space="preserve">Oficina de radio emisoras y canales de televisión </w:t>
            </w:r>
          </w:p>
        </w:tc>
        <w:tc>
          <w:tcPr>
            <w:tcW w:type="dxa" w:w="0"/>
          </w:tcPr>
          <w:p>
            <w:r>
              <w:t>NO</w:t>
            </w:r>
          </w:p>
        </w:tc>
        <w:tc>
          <w:tcPr>
            <w:tcW w:type="dxa" w:w="0"/>
          </w:tcPr>
          <w:p/>
        </w:tc>
        <w:tc>
          <w:tcPr>
            <w:tcW w:type="dxa" w:w="0"/>
          </w:tcPr>
          <w:p>
            <w:r>
              <w:t>Se puede captar algunas emisoras como radio Amauta o RPP.</w:t>
            </w:r>
          </w:p>
        </w:tc>
      </w:tr>
      <w:tr>
        <w:tc>
          <w:tcPr>
            <w:tcW w:type="dxa" w:w="0"/>
          </w:tcPr>
          <w:p>
            <w:r>
              <w:t>Infraestructura eléctrica</w:t>
            </w:r>
          </w:p>
        </w:tc>
        <w:tc>
          <w:tcPr>
            <w:tcW w:type="dxa" w:w="0"/>
          </w:tcPr>
          <w:p>
            <w:r>
              <w:t>SI</w:t>
            </w:r>
          </w:p>
        </w:tc>
        <w:tc>
          <w:tcPr>
            <w:tcW w:type="dxa" w:w="0"/>
          </w:tcPr>
          <w:p>
            <w:r>
              <w:t>Electrocentro</w:t>
            </w:r>
          </w:p>
        </w:tc>
        <w:tc>
          <w:tcPr>
            <w:tcW w:type="dxa" w:w="0"/>
          </w:tcPr>
          <w:p>
            <w:r>
              <w:t>Algunas estancias cuentan con paneles solares.</w:t>
            </w:r>
          </w:p>
        </w:tc>
      </w:tr>
      <w:tr>
        <w:tc>
          <w:tcPr>
            <w:tcW w:type="dxa" w:w="0"/>
          </w:tcPr>
          <w:p>
            <w:r>
              <w:t>Infraestructura de agua y desagüe</w:t>
            </w:r>
          </w:p>
        </w:tc>
        <w:tc>
          <w:tcPr>
            <w:tcW w:type="dxa" w:w="0"/>
          </w:tcPr>
          <w:p>
            <w:r>
              <w:t>SI</w:t>
            </w:r>
          </w:p>
        </w:tc>
        <w:tc>
          <w:tcPr>
            <w:tcW w:type="dxa" w:w="0"/>
          </w:tcPr>
          <w:p>
            <w:r>
              <w:t>JASS</w:t>
            </w:r>
          </w:p>
        </w:tc>
        <w:tc>
          <w:tcPr>
            <w:tcW w:type="dxa" w:w="0"/>
          </w:tcPr>
          <w:p>
            <w:r>
              <w:t>Cada barrio de la comunidad cuenta con su propia JASS.</w:t>
            </w:r>
          </w:p>
        </w:tc>
      </w:tr>
      <w:tr>
        <w:tc>
          <w:tcPr>
            <w:tcW w:type="dxa" w:w="0"/>
          </w:tcPr>
          <w:p>
            <w:r>
              <w:t>Iglesias</w:t>
            </w:r>
          </w:p>
        </w:tc>
        <w:tc>
          <w:tcPr>
            <w:tcW w:type="dxa" w:w="0"/>
          </w:tcPr>
          <w:p>
            <w:r>
              <w:t>SI</w:t>
            </w:r>
          </w:p>
        </w:tc>
        <w:tc>
          <w:tcPr>
            <w:tcW w:type="dxa" w:w="0"/>
          </w:tcPr>
          <w:p>
            <w:r>
              <w:t>Iglesia de San Juan Bautista Iglesia Evangélica Peruana Iglesia Evangélica Pentecostal de Jesucristo</w:t>
            </w:r>
          </w:p>
        </w:tc>
        <w:tc>
          <w:tcPr>
            <w:tcW w:type="dxa" w:w="0"/>
          </w:tcPr>
          <w:p>
            <w:r>
              <w:t>Solo se halla una iglesia católica en la capital distrital, mientras que en los demás barrios solamente se encuentran iglesias evangélicas.</w:t>
            </w:r>
          </w:p>
        </w:tc>
      </w:tr>
      <w:tr>
        <w:tc>
          <w:tcPr>
            <w:tcW w:type="dxa" w:w="0"/>
          </w:tcPr>
          <w:p>
            <w:r>
              <w:t>Telefonía móvil</w:t>
            </w:r>
          </w:p>
        </w:tc>
        <w:tc>
          <w:tcPr>
            <w:tcW w:type="dxa" w:w="0"/>
          </w:tcPr>
          <w:p>
            <w:r>
              <w:t>SI</w:t>
            </w:r>
          </w:p>
        </w:tc>
        <w:tc>
          <w:tcPr>
            <w:tcW w:type="dxa" w:w="0"/>
          </w:tcPr>
          <w:p>
            <w:r>
              <w:t>Movistar Claro Entel Bitel</w:t>
            </w:r>
          </w:p>
        </w:tc>
        <w:tc>
          <w:tcPr>
            <w:tcW w:type="dxa" w:w="0"/>
          </w:tcPr>
          <w:p>
            <w:r>
              <w:t>Solamente se capta señal de Claro y Entel dentro de la capital distrital</w:t>
            </w:r>
          </w:p>
        </w:tc>
      </w:tr>
      <w:tr>
        <w:tc>
          <w:tcPr>
            <w:tcW w:type="dxa" w:w="0"/>
          </w:tcPr>
          <w:p>
            <w:r>
              <w:t>Agentes de entidades financieras</w:t>
            </w:r>
          </w:p>
        </w:tc>
        <w:tc>
          <w:tcPr>
            <w:tcW w:type="dxa" w:w="0"/>
          </w:tcPr>
          <w:p>
            <w:r>
              <w:t>SI</w:t>
            </w:r>
          </w:p>
        </w:tc>
        <w:tc>
          <w:tcPr>
            <w:tcW w:type="dxa" w:w="0"/>
          </w:tcPr>
          <w:p>
            <w:r>
              <w:t>Banco de la Nación</w:t>
            </w:r>
          </w:p>
        </w:tc>
        <w:tc>
          <w:tcPr>
            <w:tcW w:type="dxa" w:w="0"/>
          </w:tcPr>
          <w:p/>
        </w:tc>
      </w:tr>
      <w:tr>
        <w:tc>
          <w:tcPr>
            <w:tcW w:type="dxa" w:w="0"/>
          </w:tcPr>
          <w:p>
            <w:r>
              <w:t>Empresas mineras</w:t>
            </w:r>
          </w:p>
        </w:tc>
        <w:tc>
          <w:tcPr>
            <w:tcW w:type="dxa" w:w="0"/>
          </w:tcPr>
          <w:p>
            <w:r>
              <w:t>NO</w:t>
            </w:r>
          </w:p>
        </w:tc>
        <w:tc>
          <w:tcPr>
            <w:tcW w:type="dxa" w:w="0"/>
          </w:tcPr>
          <w:p/>
        </w:tc>
        <w:tc>
          <w:tcPr>
            <w:tcW w:type="dxa" w:w="0"/>
          </w:tcPr>
          <w:p/>
        </w:tc>
      </w:tr>
      <w:tr>
        <w:tc>
          <w:tcPr>
            <w:tcW w:type="dxa" w:w="0"/>
          </w:tcPr>
          <w:p>
            <w:r>
              <w:t>Empresas de exploración minera</w:t>
            </w:r>
          </w:p>
        </w:tc>
        <w:tc>
          <w:tcPr>
            <w:tcW w:type="dxa" w:w="0"/>
          </w:tcPr>
          <w:p>
            <w:r>
              <w:t>SI</w:t>
            </w:r>
          </w:p>
        </w:tc>
        <w:tc>
          <w:tcPr>
            <w:tcW w:type="dxa" w:w="0"/>
          </w:tcPr>
          <w:p>
            <w:r>
              <w:t>Anaconda Teck S.A.</w:t>
            </w:r>
          </w:p>
        </w:tc>
        <w:tc>
          <w:tcPr>
            <w:tcW w:type="dxa" w:w="0"/>
          </w:tcP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Pr>
        <w:jc w:val="both"/>
      </w:pPr>
      <w:r>
        <w:t>Fuente:GEADES, 2023</w:t>
      </w:r>
    </w:p>
    <w:p>
      <w:pPr>
        <w:jc w:val="center"/>
      </w:pPr>
      <w:r>
        <w:t>Fotografía N° 3. 1</w:t>
      </w:r>
    </w:p>
    <w:p>
      <w:pPr>
        <w:jc w:val="center"/>
      </w:pPr>
      <w:r>
        <w:t>Local comunal central de la CC Pilpichaca</w:t>
      </w:r>
    </w:p>
    <w:p>
      <w:r>
        <w:drawing>
          <wp:inline xmlns:a="http://schemas.openxmlformats.org/drawingml/2006/main" xmlns:pic="http://schemas.openxmlformats.org/drawingml/2006/picture">
            <wp:extent cx="5303520" cy="530352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303520" cy="5303520"/>
                    </a:xfrm>
                    <a:prstGeom prst="rect"/>
                  </pic:spPr>
                </pic:pic>
              </a:graphicData>
            </a:graphic>
          </wp:inline>
        </w:drawing>
      </w:r>
    </w:p>
    <w:p>
      <w:pPr>
        <w:jc w:val="center"/>
      </w:pPr>
      <w:r>
        <w:t>Fuente: GEADES, 2023</w:t>
      </w:r>
    </w:p>
    <w:p>
      <w:pPr>
        <w:pStyle w:val="Heading3"/>
      </w:pPr>
      <w:r>
        <w:t>A.1.2 Aspectos demográficos</w:t>
      </w:r>
    </w:p>
    <w:p>
      <w:pPr>
        <w:jc w:val="both"/>
      </w:pPr>
      <w:r>
        <w:t>a.Población según sexo</w:t>
      </w:r>
    </w:p>
    <w:p>
      <w:pPr>
        <w:jc w:val="both"/>
      </w:pPr>
      <w:r>
        <w:t>Respecto a la población de la CC_Pilpichaca, tomando en cuenta los centros poblados según el INEI que se hallan asociados a la comunidad, hay 1093 habitantes que viven permanentemente en la zona. De este conjunto, el 51.05% son mujeres, por lo que se aprecia una leve mayoría de dicho grupo frente a sus pares masculinos (48.95%).</w:t>
      </w:r>
    </w:p>
    <w:p>
      <w:pPr>
        <w:jc w:val="center"/>
      </w:pPr>
      <w:r>
        <w:t>Cuadro N° 3. 5</w:t>
      </w:r>
    </w:p>
    <w:p>
      <w:pPr>
        <w:jc w:val="center"/>
      </w:pPr>
      <w:r>
        <w:t>Población por sexo en la CC_Pilpichaca (2017)</w:t>
      </w:r>
    </w:p>
    <w:tbl>
      <w:tblPr>
        <w:tblW w:type="auto" w:w="0"/>
        <w:tblLook w:firstColumn="1" w:firstRow="1" w:lastColumn="0" w:lastRow="0" w:noHBand="0" w:noVBand="1" w:val="04A0"/>
      </w:tblPr>
      <w:tblGrid>
        <w:gridCol w:w="2880"/>
        <w:gridCol w:w="2880"/>
        <w:gridCol w:w="2880"/>
      </w:tblGrid>
      <w:tr>
        <w:tc>
          <w:tcPr>
            <w:tcW w:type="dxa" w:w="0"/>
          </w:tcPr>
          <w:p>
            <w:r>
              <w:t xml:space="preserve">Categoría </w:t>
            </w:r>
          </w:p>
        </w:tc>
        <w:tc>
          <w:tcPr>
            <w:tcW w:type="dxa" w:w="0"/>
          </w:tcPr>
          <w:p>
            <w:r>
              <w:t xml:space="preserve">Casos </w:t>
            </w:r>
          </w:p>
        </w:tc>
        <w:tc>
          <w:tcPr>
            <w:tcW w:type="dxa" w:w="0"/>
          </w:tcPr>
          <w:p>
            <w:r>
              <w:t xml:space="preserve">Porcentaje </w:t>
            </w:r>
          </w:p>
        </w:tc>
      </w:tr>
      <w:tr>
        <w:tc>
          <w:tcPr>
            <w:tcW w:type="dxa" w:w="0"/>
          </w:tcPr>
          <w:p>
            <w:r>
              <w:t>Varones</w:t>
            </w:r>
          </w:p>
        </w:tc>
        <w:tc>
          <w:tcPr>
            <w:tcW w:type="dxa" w:w="0"/>
          </w:tcPr>
          <w:p>
            <w:r>
              <w:t>535</w:t>
            </w:r>
          </w:p>
        </w:tc>
        <w:tc>
          <w:tcPr>
            <w:tcW w:type="dxa" w:w="0"/>
          </w:tcPr>
          <w:p>
            <w:r>
              <w:t>48.95</w:t>
              <w:t xml:space="preserve"> %</w:t>
            </w:r>
          </w:p>
        </w:tc>
      </w:tr>
      <w:tr>
        <w:tc>
          <w:tcPr>
            <w:tcW w:type="dxa" w:w="0"/>
          </w:tcPr>
          <w:p>
            <w:r>
              <w:t>Mujeres</w:t>
            </w:r>
          </w:p>
        </w:tc>
        <w:tc>
          <w:tcPr>
            <w:tcW w:type="dxa" w:w="0"/>
          </w:tcPr>
          <w:p>
            <w:r>
              <w:t>558</w:t>
            </w:r>
          </w:p>
        </w:tc>
        <w:tc>
          <w:tcPr>
            <w:tcW w:type="dxa" w:w="0"/>
          </w:tcPr>
          <w:p>
            <w:r>
              <w:t>51.05</w:t>
              <w:t xml:space="preserve"> %</w:t>
            </w:r>
          </w:p>
        </w:tc>
      </w:tr>
      <w:tr>
        <w:tc>
          <w:tcPr>
            <w:tcW w:type="dxa" w:w="0"/>
          </w:tcPr>
          <w:p>
            <w:r>
              <w:t xml:space="preserve">Total </w:t>
            </w:r>
          </w:p>
        </w:tc>
        <w:tc>
          <w:tcPr>
            <w:tcW w:type="dxa" w:w="0"/>
          </w:tcPr>
          <w:p>
            <w:r>
              <w:t>1093</w:t>
            </w:r>
          </w:p>
        </w:tc>
        <w:tc>
          <w:tcPr>
            <w:tcW w:type="dxa" w:w="0"/>
          </w:tcPr>
          <w:p>
            <w:r>
              <w:t xml:space="preserve">100.00% </w:t>
            </w:r>
          </w:p>
        </w:tc>
      </w:tr>
      <w:tr>
        <w:tc>
          <w:tcPr>
            <w:tcW w:type="dxa" w:w="0"/>
          </w:tcPr>
          <w:p/>
        </w:tc>
        <w:tc>
          <w:tcPr>
            <w:tcW w:type="dxa" w:w="0"/>
          </w:tcPr>
          <w:p/>
        </w:tc>
        <w:tc>
          <w:tcPr>
            <w:tcW w:type="dxa" w:w="0"/>
          </w:tcPr>
          <w:p/>
        </w:tc>
      </w:tr>
    </w:tbl>
    <w:p>
      <w:r>
        <w:t xml:space="preserve"> </w:t>
      </w:r>
    </w:p>
    <w:p>
      <w:r>
        <w:t xml:space="preserve"> </w:t>
      </w:r>
    </w:p>
    <w:p>
      <w:r>
        <w:t xml:space="preserve"> </w:t>
      </w:r>
    </w:p>
    <w:p>
      <w:r>
        <w:t xml:space="preserve"> </w:t>
      </w:r>
    </w:p>
    <w:p>
      <w:r>
        <w:t xml:space="preserve"> </w:t>
      </w:r>
    </w:p>
    <w:p>
      <w:r>
        <w:t xml:space="preserve"> </w:t>
      </w:r>
    </w:p>
    <w:p>
      <w:r>
        <w:t xml:space="preserve"> </w:t>
      </w:r>
    </w:p>
    <w:p>
      <w:pPr>
        <w:jc w:val="both"/>
      </w:pPr>
      <w:r>
        <w:t>Fuente:Censos Nacionales 2017: XII de Población, VII de Vivienda y III de Comunidades Indígenas</w:t>
      </w:r>
    </w:p>
    <w:p>
      <w:pPr>
        <w:jc w:val="both"/>
      </w:pPr>
      <w:r>
        <w:t>a.Población según grupos etários</w:t>
      </w:r>
    </w:p>
    <w:p>
      <w:pPr>
        <w:jc w:val="both"/>
      </w:pPr>
      <w:r>
        <w:t>En una clasificación en grandes grupos de edad se puede observar que esta población se encuentra mayoritariamente en la categoría de 0 a 14 años, representando el 34.03% del conjunto total, es decir, un poco más del tercio total. En segundo lugar, se halla la categoría de 15 a 29 años (21.41%). En cuanto al bloque etario minoritario, es aquel conformado por personas de 65 años a más, llegando a representar solo el 8.23% de la población de estudio.</w:t>
      </w:r>
    </w:p>
    <w:p>
      <w:pPr>
        <w:jc w:val="center"/>
      </w:pPr>
      <w:r>
        <w:t>Cuadro N° 3. 6</w:t>
      </w:r>
    </w:p>
    <w:p>
      <w:pPr>
        <w:jc w:val="center"/>
      </w:pPr>
      <w:r>
        <w:t>Población por grupos etarios en la CC_Pilpichaca (2017)</w:t>
      </w:r>
    </w:p>
    <w:tbl>
      <w:tblPr>
        <w:tblW w:type="auto" w:w="0"/>
        <w:tblLook w:firstColumn="1" w:firstRow="1" w:lastColumn="0" w:lastRow="0" w:noHBand="0" w:noVBand="1" w:val="04A0"/>
      </w:tblPr>
      <w:tblGrid>
        <w:gridCol w:w="2880"/>
        <w:gridCol w:w="2880"/>
        <w:gridCol w:w="2880"/>
      </w:tblGrid>
      <w:tr>
        <w:tc>
          <w:tcPr>
            <w:tcW w:type="dxa" w:w="0"/>
          </w:tcPr>
          <w:p>
            <w:r>
              <w:t xml:space="preserve">Categoría </w:t>
            </w:r>
          </w:p>
        </w:tc>
        <w:tc>
          <w:tcPr>
            <w:tcW w:type="dxa" w:w="0"/>
          </w:tcPr>
          <w:p>
            <w:r>
              <w:t xml:space="preserve">Casos </w:t>
            </w:r>
          </w:p>
        </w:tc>
        <w:tc>
          <w:tcPr>
            <w:tcW w:type="dxa" w:w="0"/>
          </w:tcPr>
          <w:p>
            <w:r>
              <w:t xml:space="preserve">Porcentaje </w:t>
            </w:r>
          </w:p>
        </w:tc>
      </w:tr>
      <w:tr>
        <w:tc>
          <w:tcPr>
            <w:tcW w:type="dxa" w:w="0"/>
          </w:tcPr>
          <w:p>
            <w:r>
              <w:t>0 a 14 años</w:t>
            </w:r>
          </w:p>
        </w:tc>
        <w:tc>
          <w:tcPr>
            <w:tcW w:type="dxa" w:w="0"/>
          </w:tcPr>
          <w:p>
            <w:r>
              <w:t>372</w:t>
            </w:r>
          </w:p>
        </w:tc>
        <w:tc>
          <w:tcPr>
            <w:tcW w:type="dxa" w:w="0"/>
          </w:tcPr>
          <w:p>
            <w:r>
              <w:t>34.03</w:t>
              <w:t xml:space="preserve"> %</w:t>
            </w:r>
          </w:p>
        </w:tc>
      </w:tr>
      <w:tr>
        <w:tc>
          <w:tcPr>
            <w:tcW w:type="dxa" w:w="0"/>
          </w:tcPr>
          <w:p>
            <w:r>
              <w:t>15 a 29 años</w:t>
            </w:r>
          </w:p>
        </w:tc>
        <w:tc>
          <w:tcPr>
            <w:tcW w:type="dxa" w:w="0"/>
          </w:tcPr>
          <w:p>
            <w:r>
              <w:t>234</w:t>
            </w:r>
          </w:p>
        </w:tc>
        <w:tc>
          <w:tcPr>
            <w:tcW w:type="dxa" w:w="0"/>
          </w:tcPr>
          <w:p>
            <w:r>
              <w:t>21.41</w:t>
              <w:t xml:space="preserve"> %</w:t>
            </w:r>
          </w:p>
        </w:tc>
      </w:tr>
      <w:tr>
        <w:tc>
          <w:tcPr>
            <w:tcW w:type="dxa" w:w="0"/>
          </w:tcPr>
          <w:p>
            <w:r>
              <w:t>30 a 44 años</w:t>
            </w:r>
          </w:p>
        </w:tc>
        <w:tc>
          <w:tcPr>
            <w:tcW w:type="dxa" w:w="0"/>
          </w:tcPr>
          <w:p>
            <w:r>
              <w:t>224</w:t>
            </w:r>
          </w:p>
        </w:tc>
        <w:tc>
          <w:tcPr>
            <w:tcW w:type="dxa" w:w="0"/>
          </w:tcPr>
          <w:p>
            <w:r>
              <w:t>20.49</w:t>
              <w:t xml:space="preserve"> %</w:t>
            </w:r>
          </w:p>
        </w:tc>
      </w:tr>
      <w:tr>
        <w:tc>
          <w:tcPr>
            <w:tcW w:type="dxa" w:w="0"/>
          </w:tcPr>
          <w:p>
            <w:r>
              <w:t>45 a 64 años</w:t>
            </w:r>
          </w:p>
        </w:tc>
        <w:tc>
          <w:tcPr>
            <w:tcW w:type="dxa" w:w="0"/>
          </w:tcPr>
          <w:p>
            <w:r>
              <w:t>173</w:t>
            </w:r>
          </w:p>
        </w:tc>
        <w:tc>
          <w:tcPr>
            <w:tcW w:type="dxa" w:w="0"/>
          </w:tcPr>
          <w:p>
            <w:r>
              <w:t>15.83</w:t>
              <w:t xml:space="preserve"> %</w:t>
            </w:r>
          </w:p>
        </w:tc>
      </w:tr>
      <w:tr>
        <w:tc>
          <w:tcPr>
            <w:tcW w:type="dxa" w:w="0"/>
          </w:tcPr>
          <w:p>
            <w:r>
              <w:t>65 a más</w:t>
            </w:r>
          </w:p>
        </w:tc>
        <w:tc>
          <w:tcPr>
            <w:tcW w:type="dxa" w:w="0"/>
          </w:tcPr>
          <w:p>
            <w:r>
              <w:t>90</w:t>
            </w:r>
          </w:p>
        </w:tc>
        <w:tc>
          <w:tcPr>
            <w:tcW w:type="dxa" w:w="0"/>
          </w:tcPr>
          <w:p>
            <w:r>
              <w:t>8.23</w:t>
              <w:t xml:space="preserve"> %</w:t>
            </w:r>
          </w:p>
        </w:tc>
      </w:tr>
      <w:tr>
        <w:tc>
          <w:tcPr>
            <w:tcW w:type="dxa" w:w="0"/>
          </w:tcPr>
          <w:p>
            <w:r>
              <w:t xml:space="preserve">Total </w:t>
            </w:r>
          </w:p>
        </w:tc>
        <w:tc>
          <w:tcPr>
            <w:tcW w:type="dxa" w:w="0"/>
          </w:tcPr>
          <w:p>
            <w:r>
              <w:t>1093</w:t>
            </w:r>
          </w:p>
        </w:tc>
        <w:tc>
          <w:tcPr>
            <w:tcW w:type="dxa" w:w="0"/>
          </w:tcPr>
          <w:p>
            <w:r>
              <w:t xml:space="preserve">100.00% </w:t>
            </w:r>
          </w:p>
        </w:tc>
      </w:tr>
      <w:tr>
        <w:tc>
          <w:tcPr>
            <w:tcW w:type="dxa" w:w="0"/>
          </w:tcPr>
          <w:p/>
        </w:tc>
        <w:tc>
          <w:tcPr>
            <w:tcW w:type="dxa" w:w="0"/>
          </w:tcPr>
          <w:p/>
        </w:tc>
        <w:tc>
          <w:tcPr>
            <w:tcW w:type="dxa" w:w="0"/>
          </w:tcP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Pr>
        <w:jc w:val="both"/>
      </w:pPr>
      <w:r>
        <w:t>Fuente:Censos Nacionales 2017: XII de Población, VII de Vivienda y III de Comunidades Indígenas</w:t>
      </w:r>
    </w:p>
    <w:p>
      <w:pPr>
        <w:pStyle w:val="Heading3"/>
      </w:pPr>
      <w:r>
        <w:t>A.1.3 Indicadores y distribución de la Población Económicamente Activa por rama de actividad, tipo de empleo, tasas e ingresos.</w:t>
      </w:r>
    </w:p>
    <w:p>
      <w:pPr>
        <w:jc w:val="both"/>
      </w:pPr>
      <w:r>
        <w:t>a.Población en edad de Trabajar (PET)</w:t>
      </w:r>
    </w:p>
    <w:p>
      <w:pPr>
        <w:jc w:val="both"/>
      </w:pPr>
      <w:r>
        <w:t>La población cumplida de 14 años de edad, se encuentra en edad de trabajar, en concordancia con el Convenio 138 de la Organización Internacional de Trabajo (OIT) aprobado por Resolución Legislativa Nº 27453 de fecha 22 de mayo del 2001 y ratificado por DS Nº 038-2001-RE, publicado el 31 de mayo de 2001.</w:t>
      </w:r>
    </w:p>
    <w:p>
      <w:pPr>
        <w:jc w:val="both"/>
      </w:pPr>
      <w:r>
        <w:t>La población en edad de trabajar (PET), tomada desde los 15 años a más, representa un 65.97% de la población total, y está soportada en su mayoría por el grupo etario de 15 a 29 años, puesto que es el 32.45% de la PET, seguido de aquellos entre los 30 a 44 años, que son el 31.07%.</w:t>
      </w:r>
    </w:p>
    <w:p>
      <w:pPr>
        <w:jc w:val="center"/>
      </w:pPr>
      <w:r>
        <w:t>Cuadro N° 3. 7</w:t>
      </w:r>
    </w:p>
    <w:p>
      <w:pPr>
        <w:jc w:val="center"/>
      </w:pPr>
      <w:r>
        <w:t>PET de la CC_Pilpichaca (2017)</w:t>
      </w:r>
    </w:p>
    <w:tbl>
      <w:tblPr>
        <w:tblW w:type="auto" w:w="0"/>
        <w:tblLook w:firstColumn="1" w:firstRow="1" w:lastColumn="0" w:lastRow="0" w:noHBand="0" w:noVBand="1" w:val="04A0"/>
      </w:tblPr>
      <w:tblGrid>
        <w:gridCol w:w="2880"/>
        <w:gridCol w:w="2880"/>
        <w:gridCol w:w="2880"/>
      </w:tblGrid>
      <w:tr>
        <w:tc>
          <w:tcPr>
            <w:tcW w:type="dxa" w:w="0"/>
          </w:tcPr>
          <w:p>
            <w:r>
              <w:t xml:space="preserve">Categoría </w:t>
            </w:r>
          </w:p>
        </w:tc>
        <w:tc>
          <w:tcPr>
            <w:tcW w:type="dxa" w:w="0"/>
          </w:tcPr>
          <w:p>
            <w:r>
              <w:t xml:space="preserve">Casos </w:t>
            </w:r>
          </w:p>
        </w:tc>
        <w:tc>
          <w:tcPr>
            <w:tcW w:type="dxa" w:w="0"/>
          </w:tcPr>
          <w:p>
            <w:r>
              <w:t xml:space="preserve">Porcentaje </w:t>
            </w:r>
          </w:p>
        </w:tc>
      </w:tr>
      <w:tr>
        <w:tc>
          <w:tcPr>
            <w:tcW w:type="dxa" w:w="0"/>
          </w:tcPr>
          <w:p>
            <w:r>
              <w:t>15 a 29 años</w:t>
            </w:r>
          </w:p>
        </w:tc>
        <w:tc>
          <w:tcPr>
            <w:tcW w:type="dxa" w:w="0"/>
          </w:tcPr>
          <w:p>
            <w:r>
              <w:t>234</w:t>
            </w:r>
          </w:p>
        </w:tc>
        <w:tc>
          <w:tcPr>
            <w:tcW w:type="dxa" w:w="0"/>
          </w:tcPr>
          <w:p>
            <w:r>
              <w:t>32.45</w:t>
              <w:t xml:space="preserve"> %</w:t>
            </w:r>
          </w:p>
        </w:tc>
      </w:tr>
      <w:tr>
        <w:tc>
          <w:tcPr>
            <w:tcW w:type="dxa" w:w="0"/>
          </w:tcPr>
          <w:p>
            <w:r>
              <w:t>30 a 44 años</w:t>
            </w:r>
          </w:p>
        </w:tc>
        <w:tc>
          <w:tcPr>
            <w:tcW w:type="dxa" w:w="0"/>
          </w:tcPr>
          <w:p>
            <w:r>
              <w:t>224</w:t>
            </w:r>
          </w:p>
        </w:tc>
        <w:tc>
          <w:tcPr>
            <w:tcW w:type="dxa" w:w="0"/>
          </w:tcPr>
          <w:p>
            <w:r>
              <w:t>31.07</w:t>
              <w:t xml:space="preserve"> %</w:t>
            </w:r>
          </w:p>
        </w:tc>
      </w:tr>
      <w:tr>
        <w:tc>
          <w:tcPr>
            <w:tcW w:type="dxa" w:w="0"/>
          </w:tcPr>
          <w:p>
            <w:r>
              <w:t>45 a 64 años</w:t>
            </w:r>
          </w:p>
        </w:tc>
        <w:tc>
          <w:tcPr>
            <w:tcW w:type="dxa" w:w="0"/>
          </w:tcPr>
          <w:p>
            <w:r>
              <w:t>173</w:t>
            </w:r>
          </w:p>
        </w:tc>
        <w:tc>
          <w:tcPr>
            <w:tcW w:type="dxa" w:w="0"/>
          </w:tcPr>
          <w:p>
            <w:r>
              <w:t>23.99</w:t>
              <w:t xml:space="preserve"> %</w:t>
            </w:r>
          </w:p>
        </w:tc>
      </w:tr>
      <w:tr>
        <w:tc>
          <w:tcPr>
            <w:tcW w:type="dxa" w:w="0"/>
          </w:tcPr>
          <w:p>
            <w:r>
              <w:t>65 años a más</w:t>
            </w:r>
          </w:p>
        </w:tc>
        <w:tc>
          <w:tcPr>
            <w:tcW w:type="dxa" w:w="0"/>
          </w:tcPr>
          <w:p>
            <w:r>
              <w:t>90</w:t>
            </w:r>
          </w:p>
        </w:tc>
        <w:tc>
          <w:tcPr>
            <w:tcW w:type="dxa" w:w="0"/>
          </w:tcPr>
          <w:p>
            <w:r>
              <w:t>12.48</w:t>
              <w:t xml:space="preserve"> %</w:t>
            </w:r>
          </w:p>
        </w:tc>
      </w:tr>
      <w:tr>
        <w:tc>
          <w:tcPr>
            <w:tcW w:type="dxa" w:w="0"/>
          </w:tcPr>
          <w:p>
            <w:r>
              <w:t xml:space="preserve">Total </w:t>
            </w:r>
          </w:p>
        </w:tc>
        <w:tc>
          <w:tcPr>
            <w:tcW w:type="dxa" w:w="0"/>
          </w:tcPr>
          <w:p>
            <w:r>
              <w:t>721</w:t>
            </w:r>
          </w:p>
        </w:tc>
        <w:tc>
          <w:tcPr>
            <w:tcW w:type="dxa" w:w="0"/>
          </w:tcPr>
          <w:p>
            <w:r>
              <w:t xml:space="preserve">100.00% </w:t>
            </w:r>
          </w:p>
        </w:tc>
      </w:tr>
      <w:tr>
        <w:tc>
          <w:tcPr>
            <w:tcW w:type="dxa" w:w="0"/>
          </w:tcPr>
          <w:p/>
        </w:tc>
        <w:tc>
          <w:tcPr>
            <w:tcW w:type="dxa" w:w="0"/>
          </w:tcPr>
          <w:p/>
        </w:tc>
        <w:tc>
          <w:tcPr>
            <w:tcW w:type="dxa" w:w="0"/>
          </w:tcP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Pr>
        <w:jc w:val="both"/>
      </w:pPr>
      <w:r>
        <w:t>No obstante, los indicadores de la PEA, tanto de su cantidad total como por subgrupos (Ocupada y Desocupada), se describen a nivel distrital siguiendo la información oficial de la publicación “Resultados Definitivos de la Población Económicamente Activa 2017” del INEI. Para ello es importante tomar en cuenta que la población distrital de Pilpichaca es de 2758 personas, y que la PET (de 14 años a más) al mismo nivel está conformada por 1871 personas.</w:t>
      </w:r>
    </w:p>
    <w:p>
      <w:pPr>
        <w:jc w:val="both"/>
      </w:pPr>
      <w:r>
        <w:t>b.Población Económicamente Activa (PEA)</w:t>
      </w:r>
    </w:p>
    <w:p>
      <w:pPr>
        <w:jc w:val="both"/>
      </w:pPr>
      <w:r>
        <w:t>En la CC_Pilpichaca, la población se dedica a actividades de ganadería y de comercio al por menor, por lo que los miembros de las localidades forman parte de la PEA, aunque siempre se encuentran en la búsqueda constante de un empleo con mayores posibilidades. De la PEA se tiene los datos a nivel distrital de Pilpichaca según el INEI:</w:t>
      </w:r>
    </w:p>
    <w:p>
      <w:pPr>
        <w:jc w:val="center"/>
      </w:pPr>
      <w:r>
        <w:t>Cuadro N° 3. 8</w:t>
      </w:r>
    </w:p>
    <w:p>
      <w:pPr>
        <w:jc w:val="center"/>
      </w:pPr>
      <w:r>
        <w:t>Conformación de la PEA y No PEA del distrito Pilpichaca (2017)</w:t>
      </w:r>
    </w:p>
    <w:tbl>
      <w:tblPr>
        <w:tblW w:type="auto" w:w="0"/>
        <w:tblLook w:firstColumn="1" w:firstRow="1" w:lastColumn="0" w:lastRow="0" w:noHBand="0" w:noVBand="1" w:val="04A0"/>
      </w:tblPr>
      <w:tblGrid>
        <w:gridCol w:w="2880"/>
        <w:gridCol w:w="2880"/>
        <w:gridCol w:w="2880"/>
      </w:tblGrid>
      <w:tr>
        <w:tc>
          <w:tcPr>
            <w:tcW w:type="dxa" w:w="0"/>
          </w:tcPr>
          <w:p>
            <w:r>
              <w:t xml:space="preserve">Categoría </w:t>
            </w:r>
          </w:p>
        </w:tc>
        <w:tc>
          <w:tcPr>
            <w:tcW w:type="dxa" w:w="0"/>
          </w:tcPr>
          <w:p>
            <w:r>
              <w:t xml:space="preserve">Casos </w:t>
            </w:r>
          </w:p>
        </w:tc>
        <w:tc>
          <w:tcPr>
            <w:tcW w:type="dxa" w:w="0"/>
          </w:tcPr>
          <w:p>
            <w:r>
              <w:t xml:space="preserve">Porcentaje </w:t>
            </w:r>
          </w:p>
        </w:tc>
      </w:tr>
      <w:tr>
        <w:tc>
          <w:tcPr>
            <w:tcW w:type="dxa" w:w="0"/>
          </w:tcPr>
          <w:p>
            <w:r>
              <w:t>PEA</w:t>
            </w:r>
          </w:p>
        </w:tc>
        <w:tc>
          <w:tcPr>
            <w:tcW w:type="dxa" w:w="0"/>
          </w:tcPr>
          <w:p>
            <w:r>
              <w:t>936</w:t>
            </w:r>
          </w:p>
        </w:tc>
        <w:tc>
          <w:tcPr>
            <w:tcW w:type="dxa" w:w="0"/>
          </w:tcPr>
          <w:p>
            <w:r>
              <w:t>50.03</w:t>
              <w:t xml:space="preserve"> %</w:t>
            </w:r>
          </w:p>
        </w:tc>
      </w:tr>
      <w:tr>
        <w:tc>
          <w:tcPr>
            <w:tcW w:type="dxa" w:w="0"/>
          </w:tcPr>
          <w:p>
            <w:r>
              <w:t>No PEA</w:t>
            </w:r>
          </w:p>
        </w:tc>
        <w:tc>
          <w:tcPr>
            <w:tcW w:type="dxa" w:w="0"/>
          </w:tcPr>
          <w:p>
            <w:r>
              <w:t>935</w:t>
            </w:r>
          </w:p>
        </w:tc>
        <w:tc>
          <w:tcPr>
            <w:tcW w:type="dxa" w:w="0"/>
          </w:tcPr>
          <w:p>
            <w:r>
              <w:t>49.97</w:t>
              <w:t xml:space="preserve"> %</w:t>
            </w:r>
          </w:p>
        </w:tc>
      </w:tr>
      <w:tr>
        <w:tc>
          <w:tcPr>
            <w:tcW w:type="dxa" w:w="0"/>
          </w:tcPr>
          <w:p>
            <w:r>
              <w:t xml:space="preserve">Total </w:t>
            </w:r>
          </w:p>
        </w:tc>
        <w:tc>
          <w:tcPr>
            <w:tcW w:type="dxa" w:w="0"/>
          </w:tcPr>
          <w:p>
            <w:r>
              <w:t>1871</w:t>
            </w:r>
          </w:p>
        </w:tc>
        <w:tc>
          <w:tcPr>
            <w:tcW w:type="dxa" w:w="0"/>
          </w:tcPr>
          <w:p>
            <w:r>
              <w:t xml:space="preserve">100.00% </w:t>
            </w:r>
          </w:p>
        </w:tc>
      </w:tr>
      <w:tr>
        <w:tc>
          <w:tcPr>
            <w:tcW w:type="dxa" w:w="0"/>
          </w:tcPr>
          <w:p/>
        </w:tc>
        <w:tc>
          <w:tcPr>
            <w:tcW w:type="dxa" w:w="0"/>
          </w:tcPr>
          <w:p/>
        </w:tc>
        <w:tc>
          <w:tcPr>
            <w:tcW w:type="dxa" w:w="0"/>
          </w:tcPr>
          <w:p/>
        </w:tc>
      </w:tr>
    </w:tbl>
    <w:p>
      <w:r>
        <w:t xml:space="preserve"> </w:t>
      </w:r>
    </w:p>
    <w:p>
      <w:r>
        <w:t xml:space="preserve"> </w:t>
      </w:r>
    </w:p>
    <w:p>
      <w:r>
        <w:t xml:space="preserve"> </w:t>
      </w:r>
    </w:p>
    <w:p>
      <w:r>
        <w:t xml:space="preserve"> </w:t>
      </w:r>
    </w:p>
    <w:p>
      <w:r>
        <w:t xml:space="preserve"> </w:t>
      </w:r>
    </w:p>
    <w:p>
      <w:r>
        <w:t xml:space="preserve"> </w:t>
      </w:r>
    </w:p>
    <w:p>
      <w:r>
        <w:t xml:space="preserve"> </w:t>
      </w:r>
    </w:p>
    <w:p>
      <w:pPr>
        <w:jc w:val="both"/>
      </w:pPr>
      <w:r>
        <w:t>Fuente:Resultados Definitivos de la Población Económicamente Activa 2017– INEI 2018</w:t>
      </w:r>
    </w:p>
    <w:p>
      <w:pPr>
        <w:jc w:val="both"/>
      </w:pPr>
      <w:r>
        <w:t>b.1.Situación del empleo (dependiente o independiente)</w:t>
      </w:r>
    </w:p>
    <w:p>
      <w:pPr>
        <w:jc w:val="both"/>
      </w:pPr>
      <w:r>
        <w:t>La población que habita en la CC_Pilpichaca mantiene una economía primaria ya que vive de su producción ganadera en pequeña escala. También hay pobladores que trabajan como cuidadores de ganado o pastores, así como comerciantes al por menor a través de bodegas o pequeños restaurantes. Por lo tanto, la mayor parte de la población es independiente. Los trabajadores dependientes son solo los maestros de las instituciones educativas del lugar, así como aquellos empleados por la Municipalidad Distrital de Pilpichaca.</w:t>
      </w:r>
    </w:p>
    <w:p>
      <w:pPr>
        <w:jc w:val="both"/>
      </w:pPr>
      <w:r>
        <w:t>De las 20 personas encuestadas en el trabajo de campo, 19 de ellas contaban con un empleo al momento de la encuesta. De este grupo, el 78.95% respondió que cuenta con empleo independiente, mientras que solo un 15.79% y 5.26% afirmaron que cuentan con empleo dependiente en entidad pública y privada, respectivamente.</w:t>
      </w:r>
    </w:p>
    <w:p>
      <w:pPr>
        <w:jc w:val="center"/>
      </w:pPr>
      <w:r>
        <w:t>Cuadro N° 3. 9</w:t>
      </w:r>
    </w:p>
    <w:p>
      <w:pPr>
        <w:jc w:val="center"/>
      </w:pPr>
      <w:r>
        <w:t>Tipo de Empleo en CC_Pilpichaca - Encuestas</w:t>
      </w:r>
    </w:p>
    <w:tbl>
      <w:tblPr>
        <w:tblW w:type="auto" w:w="0"/>
        <w:tblLook w:firstColumn="1" w:firstRow="1" w:lastColumn="0" w:lastRow="0" w:noHBand="0" w:noVBand="1" w:val="04A0"/>
      </w:tblPr>
      <w:tblGrid>
        <w:gridCol w:w="2880"/>
        <w:gridCol w:w="2880"/>
        <w:gridCol w:w="2880"/>
      </w:tblGrid>
      <w:tr>
        <w:tc>
          <w:tcPr>
            <w:tcW w:type="dxa" w:w="0"/>
          </w:tcPr>
          <w:p>
            <w:r>
              <w:t xml:space="preserve">Categoría </w:t>
            </w:r>
          </w:p>
        </w:tc>
        <w:tc>
          <w:tcPr>
            <w:tcW w:type="dxa" w:w="0"/>
          </w:tcPr>
          <w:p>
            <w:r>
              <w:t xml:space="preserve">Casos </w:t>
            </w:r>
          </w:p>
        </w:tc>
        <w:tc>
          <w:tcPr>
            <w:tcW w:type="dxa" w:w="0"/>
          </w:tcPr>
          <w:p>
            <w:r>
              <w:t xml:space="preserve">Porcentaje </w:t>
            </w:r>
          </w:p>
        </w:tc>
      </w:tr>
      <w:tr>
        <w:tc>
          <w:tcPr>
            <w:tcW w:type="dxa" w:w="0"/>
          </w:tcPr>
          <w:p>
            <w:r>
              <w:t>Independiente</w:t>
            </w:r>
          </w:p>
        </w:tc>
        <w:tc>
          <w:tcPr>
            <w:tcW w:type="dxa" w:w="0"/>
          </w:tcPr>
          <w:p>
            <w:r>
              <w:t>15</w:t>
            </w:r>
          </w:p>
        </w:tc>
        <w:tc>
          <w:tcPr>
            <w:tcW w:type="dxa" w:w="0"/>
          </w:tcPr>
          <w:p>
            <w:r>
              <w:t>78.95</w:t>
              <w:t xml:space="preserve"> %</w:t>
            </w:r>
          </w:p>
        </w:tc>
      </w:tr>
      <w:tr>
        <w:tc>
          <w:tcPr>
            <w:tcW w:type="dxa" w:w="0"/>
          </w:tcPr>
          <w:p>
            <w:r>
              <w:t>Dependiente (Entidad Pública)</w:t>
            </w:r>
          </w:p>
        </w:tc>
        <w:tc>
          <w:tcPr>
            <w:tcW w:type="dxa" w:w="0"/>
          </w:tcPr>
          <w:p>
            <w:r>
              <w:t>3</w:t>
            </w:r>
          </w:p>
        </w:tc>
        <w:tc>
          <w:tcPr>
            <w:tcW w:type="dxa" w:w="0"/>
          </w:tcPr>
          <w:p>
            <w:r>
              <w:t>15.79</w:t>
              <w:t xml:space="preserve"> %</w:t>
            </w:r>
          </w:p>
        </w:tc>
      </w:tr>
      <w:tr>
        <w:tc>
          <w:tcPr>
            <w:tcW w:type="dxa" w:w="0"/>
          </w:tcPr>
          <w:p>
            <w:r>
              <w:t>Dependiente (Entidad Privada)</w:t>
            </w:r>
          </w:p>
        </w:tc>
        <w:tc>
          <w:tcPr>
            <w:tcW w:type="dxa" w:w="0"/>
          </w:tcPr>
          <w:p>
            <w:r>
              <w:t>1</w:t>
            </w:r>
          </w:p>
        </w:tc>
        <w:tc>
          <w:tcPr>
            <w:tcW w:type="dxa" w:w="0"/>
          </w:tcPr>
          <w:p>
            <w:r>
              <w:t>5.26</w:t>
              <w:t xml:space="preserve"> %</w:t>
            </w:r>
          </w:p>
        </w:tc>
      </w:tr>
      <w:tr>
        <w:tc>
          <w:tcPr>
            <w:tcW w:type="dxa" w:w="0"/>
          </w:tcPr>
          <w:p>
            <w:r>
              <w:t xml:space="preserve">Total </w:t>
            </w:r>
          </w:p>
        </w:tc>
        <w:tc>
          <w:tcPr>
            <w:tcW w:type="dxa" w:w="0"/>
          </w:tcPr>
          <w:p>
            <w:r>
              <w:t>19</w:t>
            </w:r>
          </w:p>
        </w:tc>
        <w:tc>
          <w:tcPr>
            <w:tcW w:type="dxa" w:w="0"/>
          </w:tcPr>
          <w:p>
            <w:r>
              <w:t xml:space="preserve">100.00% </w:t>
            </w:r>
          </w:p>
        </w:tc>
      </w:tr>
      <w:tr>
        <w:tc>
          <w:tcPr>
            <w:tcW w:type="dxa" w:w="0"/>
          </w:tcPr>
          <w:p/>
        </w:tc>
        <w:tc>
          <w:tcPr>
            <w:tcW w:type="dxa" w:w="0"/>
          </w:tcPr>
          <w:p/>
        </w:tc>
        <w:tc>
          <w:tcPr>
            <w:tcW w:type="dxa" w:w="0"/>
          </w:tcPr>
          <w:p/>
        </w:tc>
      </w:tr>
      <w:tr>
        <w:tc>
          <w:tcPr>
            <w:tcW w:type="dxa" w:w="0"/>
          </w:tcPr>
          <w:p>
            <w:r>
              <w:t xml:space="preserve">No Aplica </w:t>
            </w:r>
          </w:p>
        </w:tc>
        <w:tc>
          <w:tcPr>
            <w:tcW w:type="dxa" w:w="0"/>
          </w:tcPr>
          <w:p>
            <w:r>
              <w:t>1</w:t>
            </w:r>
          </w:p>
        </w:tc>
        <w:tc>
          <w:tcPr>
            <w:tcW w:type="dxa" w:w="0"/>
          </w:tcP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Fuente:GEADES, 2023</w:t>
      </w:r>
    </w:p>
    <w:p>
      <w:pPr>
        <w:jc w:val="both"/>
      </w:pPr>
      <w:r>
        <w:t>b.2.Ingresos de la población</w:t>
      </w:r>
    </w:p>
    <w:p>
      <w:pPr>
        <w:jc w:val="both"/>
      </w:pPr>
      <w:r>
        <w:t>A nivel distrital de Pilpichaca, se cuenta con que el ingreso familiar per cápita según el informe del PNUD 2019 es de 292.70 soles mensuales, ocupando el puesto N°1 450 en el ranking de dicha variable, lo que convierte a dicha jurisdicción en una de las que cuenta con menor ingreso familiar per cápita en todo el país.</w:t>
      </w:r>
    </w:p>
    <w:p>
      <w:pPr>
        <w:jc w:val="both"/>
      </w:pPr>
      <w:r>
        <w:t>De las 20 encuestas aplicadas, se obtiene que el promedio de los ingresos mensuales es de S/988.11 No obstante, empleando la mediana se tiene como resultado que, ordenando de menor a mayor la variable, la primera mitad de la muestra tiene como ingreso máximo S/400.00.</w:t>
      </w:r>
    </w:p>
    <w:p>
      <w:pPr>
        <w:jc w:val="both"/>
      </w:pPr>
      <w:r>
        <w:t>b.3.Índice de desempleo</w:t>
      </w:r>
    </w:p>
    <w:p>
      <w:pPr>
        <w:jc w:val="both"/>
      </w:pPr>
      <w:r>
        <w:t>A nivel distrital de Pilpichaca, según el censo del INEI del año 2017, tenemos que solamente el 11.54% de la PEA se encuentra desocupada, pero debe considerarse que la población ocupada también se encuentra en la búsqueda de mejores oportunidades laborales, debido a la alta tasa de informalidad.</w:t>
      </w:r>
    </w:p>
    <w:p>
      <w:pPr>
        <w:jc w:val="both"/>
      </w:pPr>
      <w:r>
        <w:t>En la CC_Pilpichaca, el desempleo de los comuneros es reducido porque la mayor parte de sus ocupantes trabajan en la ganadería y en el comercio al por menor. Sin embargo, no todo el año están ocupados y el nivel de ingresos no siempre satisfacen sus necesidades. Además de estas actividades, trabajar como pastor para otras familias es algo a lo que los pobladores de la zona se dedican de forma complementaria, así como a trabajos eventuales como obreros. También existen habitantes que se dedican a la actividad artesanal, elaborando principalmente pulseras y vestimenta para la venta. Estos son los datos obtenidos a nivel distrital de Pilpichaca, jurisdicción en la que se engloba el área titulada de la comunidad campesina homónima:</w:t>
      </w:r>
    </w:p>
    <w:p>
      <w:pPr>
        <w:jc w:val="center"/>
      </w:pPr>
      <w:r>
        <w:t>Cuadro N° 3. 10</w:t>
      </w:r>
    </w:p>
    <w:p>
      <w:pPr>
        <w:jc w:val="center"/>
      </w:pPr>
      <w:r>
        <w:t>PEA ocupada y desocupada del distrito Pilpichaca (2017)</w:t>
      </w:r>
    </w:p>
    <w:tbl>
      <w:tblPr>
        <w:tblW w:type="auto" w:w="0"/>
        <w:tblLook w:firstColumn="1" w:firstRow="1" w:lastColumn="0" w:lastRow="0" w:noHBand="0" w:noVBand="1" w:val="04A0"/>
      </w:tblPr>
      <w:tblGrid>
        <w:gridCol w:w="2880"/>
        <w:gridCol w:w="2880"/>
        <w:gridCol w:w="2880"/>
      </w:tblGrid>
      <w:tr>
        <w:tc>
          <w:tcPr>
            <w:tcW w:type="dxa" w:w="0"/>
          </w:tcPr>
          <w:p>
            <w:r>
              <w:t xml:space="preserve">Categoría </w:t>
            </w:r>
          </w:p>
        </w:tc>
        <w:tc>
          <w:tcPr>
            <w:tcW w:type="dxa" w:w="0"/>
          </w:tcPr>
          <w:p>
            <w:r>
              <w:t xml:space="preserve">Casos </w:t>
            </w:r>
          </w:p>
        </w:tc>
        <w:tc>
          <w:tcPr>
            <w:tcW w:type="dxa" w:w="0"/>
          </w:tcPr>
          <w:p>
            <w:r>
              <w:t xml:space="preserve">Porcentaje </w:t>
            </w:r>
          </w:p>
        </w:tc>
      </w:tr>
      <w:tr>
        <w:tc>
          <w:tcPr>
            <w:tcW w:type="dxa" w:w="0"/>
          </w:tcPr>
          <w:p>
            <w:r>
              <w:t>PEA Ocupada</w:t>
            </w:r>
          </w:p>
        </w:tc>
        <w:tc>
          <w:tcPr>
            <w:tcW w:type="dxa" w:w="0"/>
          </w:tcPr>
          <w:p>
            <w:r>
              <w:t>828</w:t>
            </w:r>
          </w:p>
        </w:tc>
        <w:tc>
          <w:tcPr>
            <w:tcW w:type="dxa" w:w="0"/>
          </w:tcPr>
          <w:p>
            <w:r>
              <w:t>88.46</w:t>
              <w:t xml:space="preserve"> %</w:t>
            </w:r>
          </w:p>
        </w:tc>
      </w:tr>
      <w:tr>
        <w:tc>
          <w:tcPr>
            <w:tcW w:type="dxa" w:w="0"/>
          </w:tcPr>
          <w:p>
            <w:r>
              <w:t>PEA Desocupada</w:t>
            </w:r>
          </w:p>
        </w:tc>
        <w:tc>
          <w:tcPr>
            <w:tcW w:type="dxa" w:w="0"/>
          </w:tcPr>
          <w:p>
            <w:r>
              <w:t>108</w:t>
            </w:r>
          </w:p>
        </w:tc>
        <w:tc>
          <w:tcPr>
            <w:tcW w:type="dxa" w:w="0"/>
          </w:tcPr>
          <w:p>
            <w:r>
              <w:t>11.54</w:t>
              <w:t xml:space="preserve"> %</w:t>
            </w:r>
          </w:p>
        </w:tc>
      </w:tr>
      <w:tr>
        <w:tc>
          <w:tcPr>
            <w:tcW w:type="dxa" w:w="0"/>
          </w:tcPr>
          <w:p>
            <w:r>
              <w:t xml:space="preserve">Total </w:t>
            </w:r>
          </w:p>
        </w:tc>
        <w:tc>
          <w:tcPr>
            <w:tcW w:type="dxa" w:w="0"/>
          </w:tcPr>
          <w:p>
            <w:r>
              <w:t>936</w:t>
            </w:r>
          </w:p>
        </w:tc>
        <w:tc>
          <w:tcPr>
            <w:tcW w:type="dxa" w:w="0"/>
          </w:tcPr>
          <w:p>
            <w:r>
              <w:t xml:space="preserve">100.00% </w:t>
            </w:r>
          </w:p>
        </w:tc>
      </w:tr>
      <w:tr>
        <w:tc>
          <w:tcPr>
            <w:tcW w:type="dxa" w:w="0"/>
          </w:tcPr>
          <w:p/>
        </w:tc>
        <w:tc>
          <w:tcPr>
            <w:tcW w:type="dxa" w:w="0"/>
          </w:tcPr>
          <w:p/>
        </w:tc>
        <w:tc>
          <w:tcPr>
            <w:tcW w:type="dxa" w:w="0"/>
          </w:tcPr>
          <w:p/>
        </w:tc>
      </w:tr>
    </w:tbl>
    <w:p>
      <w:r>
        <w:t xml:space="preserve"> </w:t>
      </w:r>
    </w:p>
    <w:p>
      <w:r>
        <w:t xml:space="preserve"> </w:t>
      </w:r>
    </w:p>
    <w:p>
      <w:r>
        <w:t xml:space="preserve"> </w:t>
      </w:r>
    </w:p>
    <w:p>
      <w:r>
        <w:t xml:space="preserve"> </w:t>
      </w:r>
    </w:p>
    <w:p>
      <w:r>
        <w:t xml:space="preserve"> </w:t>
      </w:r>
    </w:p>
    <w:p>
      <w:r>
        <w:t xml:space="preserve"> </w:t>
      </w:r>
    </w:p>
    <w:p>
      <w:r>
        <w:t xml:space="preserve"> </w:t>
      </w:r>
    </w:p>
    <w:p>
      <w:pPr>
        <w:jc w:val="both"/>
      </w:pPr>
      <w:r>
        <w:t>Fuente:Resultados Definitivos de la Población Económicamente Activa 2017– INEI 2018</w:t>
      </w:r>
    </w:p>
    <w:p>
      <w:pPr>
        <w:pStyle w:val="Heading3"/>
      </w:pPr>
      <w:r>
        <w:t>A.1.4 Características económicas de la población</w:t>
      </w:r>
    </w:p>
    <w:p>
      <w:pPr>
        <w:jc w:val="both"/>
      </w:pPr>
      <w:r>
        <w:t>Dentro de las principales actividades en las que destaca la CC_Pilpichaca están la ganadería y el comercio al por menor. Además, también hay varias personas no inscritas en la comunidad que se dedican a trabajos eventuales en construcción, transporte o en el cuidado de ganado. A continuación, se presenta los datos existentes a nivel del CC_Pilpichaca de la PEA por Actividad Económica en base a los Censos Nacionales 2017 a través del portal Redatam de INEI a nivel de Manzana. Se describe a nivel de la capital distrital por hallarse información disponible de esta variable, además de que por ser el centro comunal y concentrar la mayor parte de la población comunal puede representar de mejor manera las actividades económicas realizadas dentro de la comunidad.</w:t>
      </w:r>
    </w:p>
    <w:p>
      <w:pPr>
        <w:jc w:val="both"/>
      </w:pPr>
      <w:r>
        <w:t>En ese sentido, la actividad económica más recurrente es la de G. Comercio al por mayor y al por menor; reparación de vehículos automotores y motocicletas (21.35%), seguido de A. Agricultura, ganadería, silvicultura y pesca (21.35%). Otras actividades frecuentes son A. Agricultura, ganadería, silvicultura y pesca (19.1%) y F. Construcción (15.17%).</w:t>
      </w:r>
    </w:p>
    <w:p>
      <w:pPr>
        <w:jc w:val="center"/>
      </w:pPr>
      <w:r>
        <w:t>Cuadro N° 3. 11</w:t>
      </w:r>
    </w:p>
    <w:p>
      <w:pPr>
        <w:jc w:val="center"/>
      </w:pPr>
      <w:r>
        <w:t>PEA por Actividad Económica en CC_Pilpichaca (2017)</w:t>
      </w:r>
    </w:p>
    <w:tbl>
      <w:tblPr>
        <w:tblW w:type="auto" w:w="0"/>
        <w:tblLook w:firstColumn="1" w:firstRow="1" w:lastColumn="0" w:lastRow="0" w:noHBand="0" w:noVBand="1" w:val="04A0"/>
      </w:tblPr>
      <w:tblGrid>
        <w:gridCol w:w="2880"/>
        <w:gridCol w:w="2880"/>
        <w:gridCol w:w="2880"/>
      </w:tblGrid>
      <w:tr>
        <w:tc>
          <w:tcPr>
            <w:tcW w:type="dxa" w:w="0"/>
          </w:tcPr>
          <w:p>
            <w:r>
              <w:t xml:space="preserve">Categoría </w:t>
            </w:r>
          </w:p>
        </w:tc>
        <w:tc>
          <w:tcPr>
            <w:tcW w:type="dxa" w:w="0"/>
          </w:tcPr>
          <w:p>
            <w:r>
              <w:t xml:space="preserve">Casos </w:t>
            </w:r>
          </w:p>
        </w:tc>
        <w:tc>
          <w:tcPr>
            <w:tcW w:type="dxa" w:w="0"/>
          </w:tcPr>
          <w:p>
            <w:r>
              <w:t xml:space="preserve">Porcentaje </w:t>
            </w:r>
          </w:p>
        </w:tc>
      </w:tr>
      <w:tr>
        <w:tc>
          <w:tcPr>
            <w:tcW w:type="dxa" w:w="0"/>
          </w:tcPr>
          <w:p>
            <w:r>
              <w:t>G. Comercio al por mayor y al por menor; reparación de vehículos automotores y motocicletas</w:t>
            </w:r>
          </w:p>
        </w:tc>
        <w:tc>
          <w:tcPr>
            <w:tcW w:type="dxa" w:w="0"/>
          </w:tcPr>
          <w:p>
            <w:r>
              <w:t>38</w:t>
            </w:r>
          </w:p>
        </w:tc>
        <w:tc>
          <w:tcPr>
            <w:tcW w:type="dxa" w:w="0"/>
          </w:tcPr>
          <w:p>
            <w:r>
              <w:t>21.35</w:t>
            </w:r>
          </w:p>
        </w:tc>
      </w:tr>
      <w:tr>
        <w:tc>
          <w:tcPr>
            <w:tcW w:type="dxa" w:w="0"/>
          </w:tcPr>
          <w:p>
            <w:r>
              <w:t>A. Agricultura, ganadería, silvicultura y pesca</w:t>
            </w:r>
          </w:p>
        </w:tc>
        <w:tc>
          <w:tcPr>
            <w:tcW w:type="dxa" w:w="0"/>
          </w:tcPr>
          <w:p>
            <w:r>
              <w:t>37</w:t>
            </w:r>
          </w:p>
        </w:tc>
        <w:tc>
          <w:tcPr>
            <w:tcW w:type="dxa" w:w="0"/>
          </w:tcPr>
          <w:p>
            <w:r>
              <w:t>19.1</w:t>
            </w:r>
          </w:p>
        </w:tc>
      </w:tr>
      <w:tr>
        <w:tc>
          <w:tcPr>
            <w:tcW w:type="dxa" w:w="0"/>
          </w:tcPr>
          <w:p>
            <w:r>
              <w:t>F. Construcción</w:t>
            </w:r>
          </w:p>
        </w:tc>
        <w:tc>
          <w:tcPr>
            <w:tcW w:type="dxa" w:w="0"/>
          </w:tcPr>
          <w:p>
            <w:r>
              <w:t>27</w:t>
            </w:r>
          </w:p>
        </w:tc>
        <w:tc>
          <w:tcPr>
            <w:tcW w:type="dxa" w:w="0"/>
          </w:tcPr>
          <w:p>
            <w:r>
              <w:t>15.17</w:t>
            </w:r>
          </w:p>
        </w:tc>
      </w:tr>
      <w:tr>
        <w:tc>
          <w:tcPr>
            <w:tcW w:type="dxa" w:w="0"/>
          </w:tcPr>
          <w:p>
            <w:r>
              <w:t>O. Administración pública y defensa; planes de seguridad social de afiliación obligatoria</w:t>
            </w:r>
          </w:p>
        </w:tc>
        <w:tc>
          <w:tcPr>
            <w:tcW w:type="dxa" w:w="0"/>
          </w:tcPr>
          <w:p>
            <w:r>
              <w:t>17</w:t>
            </w:r>
          </w:p>
        </w:tc>
        <w:tc>
          <w:tcPr>
            <w:tcW w:type="dxa" w:w="0"/>
          </w:tcPr>
          <w:p>
            <w:r>
              <w:t>9.55</w:t>
            </w:r>
          </w:p>
        </w:tc>
      </w:tr>
      <w:tr>
        <w:tc>
          <w:tcPr>
            <w:tcW w:type="dxa" w:w="0"/>
          </w:tcPr>
          <w:p>
            <w:r>
              <w:t>H. Transporte y almacenamiento</w:t>
            </w:r>
          </w:p>
        </w:tc>
        <w:tc>
          <w:tcPr>
            <w:tcW w:type="dxa" w:w="0"/>
          </w:tcPr>
          <w:p>
            <w:r>
              <w:t>15</w:t>
            </w:r>
          </w:p>
        </w:tc>
        <w:tc>
          <w:tcPr>
            <w:tcW w:type="dxa" w:w="0"/>
          </w:tcPr>
          <w:p>
            <w:r>
              <w:t>8.43</w:t>
            </w:r>
          </w:p>
        </w:tc>
      </w:tr>
      <w:tr>
        <w:tc>
          <w:tcPr>
            <w:tcW w:type="dxa" w:w="0"/>
          </w:tcPr>
          <w:p>
            <w:r>
              <w:t>Q. Actividades de atención de la salud humana y de asistencia social</w:t>
            </w:r>
          </w:p>
        </w:tc>
        <w:tc>
          <w:tcPr>
            <w:tcW w:type="dxa" w:w="0"/>
          </w:tcPr>
          <w:p>
            <w:r>
              <w:t>14</w:t>
            </w:r>
          </w:p>
        </w:tc>
        <w:tc>
          <w:tcPr>
            <w:tcW w:type="dxa" w:w="0"/>
          </w:tcPr>
          <w:p>
            <w:r>
              <w:t>7.87</w:t>
            </w:r>
          </w:p>
        </w:tc>
      </w:tr>
      <w:tr>
        <w:tc>
          <w:tcPr>
            <w:tcW w:type="dxa" w:w="0"/>
          </w:tcPr>
          <w:p>
            <w:r>
              <w:t>I. Actividades de alojamiento y de servicio de comidas</w:t>
            </w:r>
          </w:p>
        </w:tc>
        <w:tc>
          <w:tcPr>
            <w:tcW w:type="dxa" w:w="0"/>
          </w:tcPr>
          <w:p>
            <w:r>
              <w:t>11</w:t>
            </w:r>
          </w:p>
        </w:tc>
        <w:tc>
          <w:tcPr>
            <w:tcW w:type="dxa" w:w="0"/>
          </w:tcPr>
          <w:p>
            <w:r>
              <w:t>6.18</w:t>
            </w:r>
          </w:p>
        </w:tc>
      </w:tr>
      <w:tr>
        <w:tc>
          <w:tcPr>
            <w:tcW w:type="dxa" w:w="0"/>
          </w:tcPr>
          <w:p>
            <w:r>
              <w:t>P. Enseñanza</w:t>
            </w:r>
          </w:p>
        </w:tc>
        <w:tc>
          <w:tcPr>
            <w:tcW w:type="dxa" w:w="0"/>
          </w:tcPr>
          <w:p>
            <w:r>
              <w:t>8</w:t>
            </w:r>
          </w:p>
        </w:tc>
        <w:tc>
          <w:tcPr>
            <w:tcW w:type="dxa" w:w="0"/>
          </w:tcPr>
          <w:p>
            <w:r>
              <w:t>4.49</w:t>
            </w:r>
          </w:p>
        </w:tc>
      </w:tr>
      <w:tr>
        <w:tc>
          <w:tcPr>
            <w:tcW w:type="dxa" w:w="0"/>
          </w:tcPr>
          <w:p>
            <w:r>
              <w:t>M. Actividades profesionales, científicas y técnicas</w:t>
            </w:r>
          </w:p>
        </w:tc>
        <w:tc>
          <w:tcPr>
            <w:tcW w:type="dxa" w:w="0"/>
          </w:tcPr>
          <w:p>
            <w:r>
              <w:t>6</w:t>
            </w:r>
          </w:p>
        </w:tc>
        <w:tc>
          <w:tcPr>
            <w:tcW w:type="dxa" w:w="0"/>
          </w:tcPr>
          <w:p>
            <w:r>
              <w:t>3.37</w:t>
            </w:r>
          </w:p>
        </w:tc>
      </w:tr>
      <w:tr>
        <w:tc>
          <w:tcPr>
            <w:tcW w:type="dxa" w:w="0"/>
          </w:tcPr>
          <w:p>
            <w:r>
              <w:t>C. Industrias manufactureras</w:t>
            </w:r>
          </w:p>
        </w:tc>
        <w:tc>
          <w:tcPr>
            <w:tcW w:type="dxa" w:w="0"/>
          </w:tcPr>
          <w:p>
            <w:r>
              <w:t>2</w:t>
            </w:r>
          </w:p>
        </w:tc>
        <w:tc>
          <w:tcPr>
            <w:tcW w:type="dxa" w:w="0"/>
          </w:tcPr>
          <w:p>
            <w:r>
              <w:t>1.12</w:t>
            </w:r>
          </w:p>
        </w:tc>
      </w:tr>
      <w:tr>
        <w:tc>
          <w:tcPr>
            <w:tcW w:type="dxa" w:w="0"/>
          </w:tcPr>
          <w:p>
            <w:r>
              <w:t>K. Actividades financieras y de seguros</w:t>
            </w:r>
          </w:p>
        </w:tc>
        <w:tc>
          <w:tcPr>
            <w:tcW w:type="dxa" w:w="0"/>
          </w:tcPr>
          <w:p>
            <w:r>
              <w:t>2</w:t>
            </w:r>
          </w:p>
        </w:tc>
        <w:tc>
          <w:tcPr>
            <w:tcW w:type="dxa" w:w="0"/>
          </w:tcPr>
          <w:p>
            <w:r>
              <w:t>1.12</w:t>
            </w:r>
          </w:p>
        </w:tc>
      </w:tr>
      <w:tr>
        <w:tc>
          <w:tcPr>
            <w:tcW w:type="dxa" w:w="0"/>
          </w:tcPr>
          <w:p>
            <w:r>
              <w:t>S. Otras actividades de servicios</w:t>
            </w:r>
          </w:p>
        </w:tc>
        <w:tc>
          <w:tcPr>
            <w:tcW w:type="dxa" w:w="0"/>
          </w:tcPr>
          <w:p>
            <w:r>
              <w:t>2</w:t>
            </w:r>
          </w:p>
        </w:tc>
        <w:tc>
          <w:tcPr>
            <w:tcW w:type="dxa" w:w="0"/>
          </w:tcPr>
          <w:p>
            <w:r>
              <w:t>1.12</w:t>
            </w:r>
          </w:p>
        </w:tc>
      </w:tr>
      <w:tr>
        <w:tc>
          <w:tcPr>
            <w:tcW w:type="dxa" w:w="0"/>
          </w:tcPr>
          <w:p>
            <w:r>
              <w:t>N. Actividades de servicios administrativos y de apoyos</w:t>
            </w:r>
          </w:p>
        </w:tc>
        <w:tc>
          <w:tcPr>
            <w:tcW w:type="dxa" w:w="0"/>
          </w:tcPr>
          <w:p>
            <w:r>
              <w:t>1</w:t>
            </w:r>
          </w:p>
        </w:tc>
        <w:tc>
          <w:tcPr>
            <w:tcW w:type="dxa" w:w="0"/>
          </w:tcPr>
          <w:p>
            <w:r>
              <w:t>0.56</w:t>
            </w:r>
          </w:p>
        </w:tc>
      </w:tr>
      <w:tr>
        <w:tc>
          <w:tcPr>
            <w:tcW w:type="dxa" w:w="0"/>
          </w:tcPr>
          <w:p>
            <w:r>
              <w:t>R. Actividades artísticas, de entretenimiento y recreativas</w:t>
            </w:r>
          </w:p>
        </w:tc>
        <w:tc>
          <w:tcPr>
            <w:tcW w:type="dxa" w:w="0"/>
          </w:tcPr>
          <w:p>
            <w:r>
              <w:t>1</w:t>
            </w:r>
          </w:p>
        </w:tc>
        <w:tc>
          <w:tcPr>
            <w:tcW w:type="dxa" w:w="0"/>
          </w:tcPr>
          <w:p>
            <w:r>
              <w:t>0.56</w:t>
            </w:r>
          </w:p>
        </w:tc>
      </w:tr>
      <w:tr>
        <w:tc>
          <w:tcPr>
            <w:tcW w:type="dxa" w:w="0"/>
          </w:tcPr>
          <w:p>
            <w:r>
              <w:t xml:space="preserve">Total </w:t>
            </w:r>
          </w:p>
        </w:tc>
        <w:tc>
          <w:tcPr>
            <w:tcW w:type="dxa" w:w="0"/>
          </w:tcPr>
          <w:p>
            <w:r>
              <w:t>178</w:t>
            </w:r>
          </w:p>
        </w:tc>
        <w:tc>
          <w:tcPr>
            <w:tcW w:type="dxa" w:w="0"/>
          </w:tcPr>
          <w:p>
            <w:r>
              <w:t xml:space="preserve">100.00% </w:t>
            </w:r>
          </w:p>
        </w:tc>
      </w:tr>
      <w:tr>
        <w:tc>
          <w:tcPr>
            <w:tcW w:type="dxa" w:w="0"/>
          </w:tcPr>
          <w:p/>
        </w:tc>
        <w:tc>
          <w:tcPr>
            <w:tcW w:type="dxa" w:w="0"/>
          </w:tcPr>
          <w:p/>
        </w:tc>
        <w:tc>
          <w:tcPr>
            <w:tcW w:type="dxa" w:w="0"/>
          </w:tcP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Pr>
        <w:jc w:val="both"/>
      </w:pPr>
      <w:r>
        <w:t>Fuente:Resultados Definitivos de la Población Económicamente Activa 2017– INEI 2018</w:t>
      </w:r>
    </w:p>
    <w:p>
      <w:pPr>
        <w:jc w:val="both"/>
      </w:pPr>
      <w:r>
        <w:t>Esta información se corrobora con lo recopilado a través de las 20 encuestas aplicadas durante el trabajo de campo dentro de la CC_Pilpichaca. De esta muestra, se tiene como datos válidos una cantidad de 19, ya que uno de los encuestados no cuenta con empleo. Como se muestra en el siguiente cuadro, un 47.37% afirmó dedicarse a la Ganadero como actividad económica principal; en segundo lugar, se hallan aquellos que se dedican al Comerciante (21.05%).</w:t>
      </w:r>
    </w:p>
    <w:p>
      <w:pPr>
        <w:jc w:val="center"/>
      </w:pPr>
      <w:r>
        <w:t>Cuadro N° 3. 12</w:t>
      </w:r>
    </w:p>
    <w:p>
      <w:pPr>
        <w:jc w:val="center"/>
      </w:pPr>
      <w:r>
        <w:t>Actividades económicas principales en CC_Pilpichaca - Encuestas</w:t>
      </w:r>
    </w:p>
    <w:tbl>
      <w:tblPr>
        <w:tblW w:type="auto" w:w="0"/>
        <w:tblLook w:firstColumn="1" w:firstRow="1" w:lastColumn="0" w:lastRow="0" w:noHBand="0" w:noVBand="1" w:val="04A0"/>
      </w:tblPr>
      <w:tblGrid>
        <w:gridCol w:w="2880"/>
        <w:gridCol w:w="2880"/>
        <w:gridCol w:w="2880"/>
      </w:tblGrid>
      <w:tr>
        <w:tc>
          <w:tcPr>
            <w:tcW w:type="dxa" w:w="0"/>
          </w:tcPr>
          <w:p>
            <w:r>
              <w:t xml:space="preserve">Categoría </w:t>
            </w:r>
          </w:p>
        </w:tc>
        <w:tc>
          <w:tcPr>
            <w:tcW w:type="dxa" w:w="0"/>
          </w:tcPr>
          <w:p>
            <w:r>
              <w:t xml:space="preserve">Casos </w:t>
            </w:r>
          </w:p>
        </w:tc>
        <w:tc>
          <w:tcPr>
            <w:tcW w:type="dxa" w:w="0"/>
          </w:tcPr>
          <w:p>
            <w:r>
              <w:t xml:space="preserve">Porcentaje </w:t>
            </w:r>
          </w:p>
        </w:tc>
      </w:tr>
      <w:tr>
        <w:tc>
          <w:tcPr>
            <w:tcW w:type="dxa" w:w="0"/>
          </w:tcPr>
          <w:p>
            <w:r>
              <w:t>Ganadero</w:t>
            </w:r>
          </w:p>
        </w:tc>
        <w:tc>
          <w:tcPr>
            <w:tcW w:type="dxa" w:w="0"/>
          </w:tcPr>
          <w:p>
            <w:r>
              <w:t>9</w:t>
            </w:r>
          </w:p>
        </w:tc>
        <w:tc>
          <w:tcPr>
            <w:tcW w:type="dxa" w:w="0"/>
          </w:tcPr>
          <w:p>
            <w:r>
              <w:t>47.37 %</w:t>
            </w:r>
          </w:p>
        </w:tc>
      </w:tr>
      <w:tr>
        <w:tc>
          <w:tcPr>
            <w:tcW w:type="dxa" w:w="0"/>
          </w:tcPr>
          <w:p>
            <w:r>
              <w:t>Comerciante</w:t>
            </w:r>
          </w:p>
        </w:tc>
        <w:tc>
          <w:tcPr>
            <w:tcW w:type="dxa" w:w="0"/>
          </w:tcPr>
          <w:p>
            <w:r>
              <w:t>4</w:t>
            </w:r>
          </w:p>
        </w:tc>
        <w:tc>
          <w:tcPr>
            <w:tcW w:type="dxa" w:w="0"/>
          </w:tcPr>
          <w:p>
            <w:r>
              <w:t>21.05 %</w:t>
            </w:r>
          </w:p>
        </w:tc>
      </w:tr>
      <w:tr>
        <w:tc>
          <w:tcPr>
            <w:tcW w:type="dxa" w:w="0"/>
          </w:tcPr>
          <w:p>
            <w:r>
              <w:t>Otros</w:t>
            </w:r>
          </w:p>
        </w:tc>
        <w:tc>
          <w:tcPr>
            <w:tcW w:type="dxa" w:w="0"/>
          </w:tcPr>
          <w:p>
            <w:r>
              <w:t>3</w:t>
            </w:r>
          </w:p>
        </w:tc>
        <w:tc>
          <w:tcPr>
            <w:tcW w:type="dxa" w:w="0"/>
          </w:tcPr>
          <w:p>
            <w:r>
              <w:t>15.79 %</w:t>
            </w:r>
          </w:p>
        </w:tc>
      </w:tr>
      <w:tr>
        <w:tc>
          <w:tcPr>
            <w:tcW w:type="dxa" w:w="0"/>
          </w:tcPr>
          <w:p>
            <w:r>
              <w:t>Empleado</w:t>
            </w:r>
          </w:p>
        </w:tc>
        <w:tc>
          <w:tcPr>
            <w:tcW w:type="dxa" w:w="0"/>
          </w:tcPr>
          <w:p>
            <w:r>
              <w:t>2</w:t>
            </w:r>
          </w:p>
        </w:tc>
        <w:tc>
          <w:tcPr>
            <w:tcW w:type="dxa" w:w="0"/>
          </w:tcPr>
          <w:p>
            <w:r>
              <w:t>10.53 %</w:t>
            </w:r>
          </w:p>
        </w:tc>
      </w:tr>
      <w:tr>
        <w:tc>
          <w:tcPr>
            <w:tcW w:type="dxa" w:w="0"/>
          </w:tcPr>
          <w:p>
            <w:r>
              <w:t>Obrero</w:t>
            </w:r>
          </w:p>
        </w:tc>
        <w:tc>
          <w:tcPr>
            <w:tcW w:type="dxa" w:w="0"/>
          </w:tcPr>
          <w:p>
            <w:r>
              <w:t>1</w:t>
            </w:r>
          </w:p>
        </w:tc>
        <w:tc>
          <w:tcPr>
            <w:tcW w:type="dxa" w:w="0"/>
          </w:tcPr>
          <w:p>
            <w:r>
              <w:t>5.26 %</w:t>
            </w:r>
          </w:p>
        </w:tc>
      </w:tr>
      <w:tr>
        <w:tc>
          <w:tcPr>
            <w:tcW w:type="dxa" w:w="0"/>
          </w:tcPr>
          <w:p>
            <w:r>
              <w:t xml:space="preserve">Total </w:t>
            </w:r>
          </w:p>
        </w:tc>
        <w:tc>
          <w:tcPr>
            <w:tcW w:type="dxa" w:w="0"/>
          </w:tcPr>
          <w:p>
            <w:r>
              <w:t>19</w:t>
            </w:r>
          </w:p>
        </w:tc>
        <w:tc>
          <w:tcPr>
            <w:tcW w:type="dxa" w:w="0"/>
          </w:tcPr>
          <w:p>
            <w:r>
              <w:t xml:space="preserve">100.00% </w:t>
            </w:r>
          </w:p>
        </w:tc>
      </w:tr>
      <w:tr>
        <w:tc>
          <w:tcPr>
            <w:tcW w:type="dxa" w:w="0"/>
          </w:tcPr>
          <w:p/>
        </w:tc>
        <w:tc>
          <w:tcPr>
            <w:tcW w:type="dxa" w:w="0"/>
          </w:tcPr>
          <w:p/>
        </w:tc>
        <w:tc>
          <w:tcPr>
            <w:tcW w:type="dxa" w:w="0"/>
          </w:tcPr>
          <w:p/>
        </w:tc>
      </w:tr>
      <w:tr>
        <w:tc>
          <w:tcPr>
            <w:tcW w:type="dxa" w:w="0"/>
          </w:tcPr>
          <w:p>
            <w:r>
              <w:t xml:space="preserve">No Aplica </w:t>
            </w:r>
          </w:p>
        </w:tc>
        <w:tc>
          <w:tcPr>
            <w:tcW w:type="dxa" w:w="0"/>
          </w:tcPr>
          <w:p>
            <w:r>
              <w:t>1</w:t>
            </w:r>
          </w:p>
        </w:tc>
        <w:tc>
          <w:tcPr>
            <w:tcW w:type="dxa" w:w="0"/>
          </w:tcP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Fuente:GEADES, 2023</w:t>
      </w:r>
    </w:p>
    <w:p>
      <w:pPr>
        <w:jc w:val="both"/>
      </w:pPr>
      <w:r>
        <w:t>aAgricultura</w:t>
      </w:r>
    </w:p>
    <w:p>
      <w:pPr>
        <w:jc w:val="left"/>
      </w:pPr>
      <w:r>
        <w:t>De acuerdo a las entrevistas aplicadas durante el trabajo de campo, dentro de la CC Pilpichaca no se practica ninguna actividad agrícola. Esto se debe a la gran altitud a la que se encuentra la comunidad (entre 3 980 y 4 680 msnm aproximadamente) y por el tipo de vegetación circundante. Tampoco se realiza con destino para el autoconsumo, a excepción de unas cuantas viviendas que cuentan con pequeños fitotoldos que permiten cultivar cantidades mínimas de algunos productos como papa o cereales, ya que estos conservan el calor del día para las noches heladas. (2017)</w:t>
      </w:r>
    </w:p>
    <w:p>
      <w:pPr>
        <w:jc w:val="both"/>
      </w:pPr>
      <w:r>
        <w:t>bGanadería</w:t>
      </w:r>
    </w:p>
    <w:p>
      <w:pPr>
        <w:jc w:val="left"/>
      </w:pPr>
      <w:r>
        <w:t>Dentro de la CC Pilpichaca, la actividad económica principal es la ganadería. Los ejemplares de mayor abundancia corresponden a las alpacas, motivo por el que se conoce a Pilpichaca como la “capital alpaquera de Huaytará”. Además de estos animales, también se hace uso de las vicuñas y se crían llamas, aunque este último en menor proporción. En cuanto a animales como vacunos y ovinos, su población es muchísimo menor y aquellos que se hallan en la comunidad son destinados únicamente para autoconsumo, y ocasionalmente para la venta. El ganado alpaquero es criado para la producción de fibra y carne. Por cada familia se tiene hasta un máximo de 550 ejemplares de alpaca. La venta en pie de este animal varía entre S/250 – S/280, mientras que la libra de fibra se vende entre S/14 – S/17. En cuanto a las llamas, cada comunero cuenta con entre 15 y 20 cabezas en promedio. Su precio de venta en pie oscila cerca de los S/300. Tanto las alpacas como las llamas se venden de forma independiente a través de intermediarios, los cuales visitan las estancias o barrios de la comunidad. Otra opción de lugar de venta es la feria San Felipe, que se desarrolla dos veces al mes de forma quincenal en días miércoles. Respecto a las vicuñas, la CC Pilpichaca posee cercos comunales de vicuñas y en total se hallan poco más de 1 000 ejemplares. Solo la comunidad cuenta con permiso para poder esquilarlas y administra sus cercos a través de Comités de Vicuñas, cuyos miembros se eligen en Asamblea Comunal, hallándose solamente dos: uno en Barrio Centro y otro en Barrio Santa Rosa de Chaupi. De estos animales se vende únicamente su fibra, llegando a un precio aproximado de $330 el kilogramo. Por otro lado, en cuanto a ganado vacuno, aquellas estancias que cuentan con ello pueden poseer entre 15 y 20 cabezas, vendiéndose a pie con un precio aproximado de S/500. En lo que concierne a ganado ovino, cerca de la mitad de los comuneros aún crían estos animales y pueden llegar a tener entre 80 y 100 ejemplares en promedio. El precio del kilogramo de carne de ovino es de cerca de S/14, y en pie se vende aproximadamente entre S/200 – S/250. En cuanto a la alimentación del ganado, los animales se alimentan principalmente de los pastos naturales que se hallan en la zona. (2017)</w:t>
      </w:r>
    </w:p>
    <w:p>
      <w:pPr>
        <w:jc w:val="center"/>
      </w:pPr>
      <w:r>
        <w:t>Cuadro N° 3. 13</w:t>
      </w:r>
    </w:p>
    <w:p>
      <w:pPr>
        <w:jc w:val="center"/>
      </w:pPr>
      <w:r>
        <w:t>Población pecuaria y precios de venta en la CC Pilpichaca</w:t>
      </w:r>
    </w:p>
    <w:tbl>
      <w:tblPr>
        <w:tblW w:type="auto" w:w="0"/>
        <w:tblLook w:firstColumn="1" w:firstRow="1" w:lastColumn="0" w:lastRow="0" w:noHBand="0" w:noVBand="1" w:val="04A0"/>
      </w:tblPr>
      <w:tblGrid>
        <w:gridCol w:w="2880"/>
        <w:gridCol w:w="2880"/>
        <w:gridCol w:w="2880"/>
      </w:tblGrid>
      <w:tr>
        <w:tc>
          <w:tcPr>
            <w:tcW w:type="dxa" w:w="0"/>
          </w:tcPr>
          <w:p>
            <w:r>
              <w:t>Especies ganaderas</w:t>
            </w:r>
          </w:p>
        </w:tc>
        <w:tc>
          <w:tcPr>
            <w:tcW w:type="dxa" w:w="0"/>
          </w:tcPr>
          <w:p>
            <w:r>
              <w:t>Cantidad promedio por familia</w:t>
            </w:r>
          </w:p>
        </w:tc>
        <w:tc>
          <w:tcPr>
            <w:tcW w:type="dxa" w:w="0"/>
          </w:tcPr>
          <w:p>
            <w:r>
              <w:t>Venta por unidad</w:t>
            </w:r>
          </w:p>
        </w:tc>
      </w:tr>
      <w:tr>
        <w:tc>
          <w:tcPr>
            <w:tcW w:type="dxa" w:w="0"/>
          </w:tcPr>
          <w:p>
            <w:r>
              <w:t>Vacuno</w:t>
            </w:r>
          </w:p>
        </w:tc>
        <w:tc>
          <w:tcPr>
            <w:tcW w:type="dxa" w:w="0"/>
          </w:tcPr>
          <w:p>
            <w:r>
              <w:t xml:space="preserve">15 – 20 </w:t>
            </w:r>
          </w:p>
        </w:tc>
        <w:tc>
          <w:tcPr>
            <w:tcW w:type="dxa" w:w="0"/>
          </w:tcPr>
          <w:p>
            <w:r>
              <w:t>S/500 – en pie</w:t>
            </w:r>
          </w:p>
        </w:tc>
      </w:tr>
      <w:tr>
        <w:tc>
          <w:tcPr>
            <w:tcW w:type="dxa" w:w="0"/>
          </w:tcPr>
          <w:p>
            <w:r>
              <w:t>Ovino</w:t>
            </w:r>
          </w:p>
        </w:tc>
        <w:tc>
          <w:tcPr>
            <w:tcW w:type="dxa" w:w="0"/>
          </w:tcPr>
          <w:p>
            <w:r>
              <w:t xml:space="preserve">80 – 100 </w:t>
            </w:r>
          </w:p>
        </w:tc>
        <w:tc>
          <w:tcPr>
            <w:tcW w:type="dxa" w:w="0"/>
          </w:tcPr>
          <w:p>
            <w:r>
              <w:t xml:space="preserve">S/14 – kg de carne S/200 – 250 – en pie </w:t>
            </w:r>
          </w:p>
        </w:tc>
      </w:tr>
      <w:tr>
        <w:tc>
          <w:tcPr>
            <w:tcW w:type="dxa" w:w="0"/>
          </w:tcPr>
          <w:p>
            <w:r>
              <w:t>Llamas</w:t>
            </w:r>
          </w:p>
        </w:tc>
        <w:tc>
          <w:tcPr>
            <w:tcW w:type="dxa" w:w="0"/>
          </w:tcPr>
          <w:p>
            <w:r>
              <w:t xml:space="preserve">15 – 20 </w:t>
            </w:r>
          </w:p>
        </w:tc>
        <w:tc>
          <w:tcPr>
            <w:tcW w:type="dxa" w:w="0"/>
          </w:tcPr>
          <w:p>
            <w:r>
              <w:t xml:space="preserve">S/300 – en pie </w:t>
            </w:r>
          </w:p>
        </w:tc>
      </w:tr>
      <w:tr>
        <w:tc>
          <w:tcPr>
            <w:tcW w:type="dxa" w:w="0"/>
          </w:tcPr>
          <w:p>
            <w:r>
              <w:t>Alpacas</w:t>
            </w:r>
          </w:p>
        </w:tc>
        <w:tc>
          <w:tcPr>
            <w:tcW w:type="dxa" w:w="0"/>
          </w:tcPr>
          <w:p>
            <w:r>
              <w:t>400 – 550</w:t>
            </w:r>
          </w:p>
        </w:tc>
        <w:tc>
          <w:tcPr>
            <w:tcW w:type="dxa" w:w="0"/>
          </w:tcPr>
          <w:p>
            <w:r>
              <w:t>S/250 – S/280 – en pie</w:t>
            </w:r>
          </w:p>
        </w:tc>
      </w:tr>
      <w:tr>
        <w:tc>
          <w:tcPr>
            <w:tcW w:type="dxa" w:w="0"/>
          </w:tcPr>
          <w:p>
            <w:r>
              <w:t>Vicuñas</w:t>
            </w:r>
          </w:p>
        </w:tc>
        <w:tc>
          <w:tcPr>
            <w:tcW w:type="dxa" w:w="0"/>
          </w:tcPr>
          <w:p>
            <w:r>
              <w:t>1 000 – 1 100 (comunalmente)</w:t>
            </w:r>
          </w:p>
        </w:tc>
        <w:tc>
          <w:tcPr>
            <w:tcW w:type="dxa" w:w="0"/>
          </w:tcPr>
          <w:p>
            <w:r>
              <w:t>$330 – kg de fibra</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Fuente:GEADES, 2023</w:t>
      </w:r>
    </w:p>
    <w:p>
      <w:pPr>
        <w:jc w:val="center"/>
      </w:pPr>
      <w:r>
        <w:t>Fotografía N° 3. 2</w:t>
      </w:r>
    </w:p>
    <w:p>
      <w:pPr>
        <w:jc w:val="center"/>
      </w:pPr>
      <w:r>
        <w:t>Ganado alpaquero dentro de la CC Pilpichaca</w:t>
      </w:r>
    </w:p>
    <w:p>
      <w:r>
        <w:drawing>
          <wp:inline xmlns:a="http://schemas.openxmlformats.org/drawingml/2006/main" xmlns:pic="http://schemas.openxmlformats.org/drawingml/2006/picture">
            <wp:extent cx="5303520" cy="5303520"/>
            <wp:docPr id="2" name="Picture 2"/>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303520" cy="5303520"/>
                    </a:xfrm>
                    <a:prstGeom prst="rect"/>
                  </pic:spPr>
                </pic:pic>
              </a:graphicData>
            </a:graphic>
          </wp:inline>
        </w:drawing>
      </w:r>
    </w:p>
    <w:p>
      <w:pPr>
        <w:jc w:val="center"/>
      </w:pPr>
      <w:r>
        <w:t>Fuente: GEADES, 2023</w:t>
      </w:r>
    </w:p>
    <w:p>
      <w:pPr>
        <w:jc w:val="both"/>
      </w:pPr>
      <w:r>
        <w:t>cAcuicultura</w:t>
      </w:r>
    </w:p>
    <w:p>
      <w:pPr>
        <w:jc w:val="left"/>
      </w:pPr>
      <w:r>
        <w:t>La CC Pilpichaca lleva a cabo actividades acuícolas destinadas a la crianza y extracción de truchas en la laguna Ccaracocha, ubicada dentro del área titulada de la comunidad y al norte del área de estudio. Esta actividad económica se realiza con fines de venta y es administrada únicamente por la comunidad a través de un comité llamado Comité de Piscigranja. La extracción de las truchas se realiza los días jueves y viernes, obteniéndose en promedio 10 javas para la venta semanal. Cada java contiene aproximadamente 30 kilogramos de trucha y el precio de venta se encuentra cerca de S/12 el kilogramo. En ese sentido, por cada java puede obtenerse un ingreso de S/360 aproximadamente y por venta semanal (10 javas) cerca de S/3600. El recurso extraído es transportado hasta la capital distrital, en donde se vende a los compradores que están conformados tanto por población y comuneros locales, los cuales a su vez luego pueden destinar a otras localidades como Ayacucho o Huancavelica. (2017)</w:t>
      </w:r>
    </w:p>
    <w:p>
      <w:pPr>
        <w:jc w:val="both"/>
      </w:pPr>
      <w:r>
        <w:t>dMercado y comercialización de productos</w:t>
      </w:r>
    </w:p>
    <w:p>
      <w:pPr>
        <w:jc w:val="left"/>
      </w:pPr>
      <w:r>
        <w:t>Dentro de la CC Pilpichaca se organiza y lleva a cabo una feria quincenal llamada Feria de San Felipe, dentro del barrio del mismo nombre. Esta se realiza únicamente en días miércoles y dos veces al mes. Esta feria permite una comercialización de productos importante ya que, por un lado, los ganaderos locales pueden vender sus productos (fibra y/o ejemplares de alpacas, así como carne, aunque en menor medida); mientras que, por el otro lado, foráneos arriban a la feria para vender productos de primera necesidad y de consumo para el hogar a los habitantes locales. Entre estos productos se puede hallar cereales y verduras (única forma de obtener estos alimentos debido a la inexistencia de agricultura), abarrotes y vestimenta (abrigos, zapatos, entre otros). También es posible hallar pobladores locales que se dedican a la artesanía y que ofrecen sus productos como vestimenta hecha en base a fibra de alpaca o llama, pulseras o mantas para reducir el frío. Se pudo obtener la información de que algunos comuneros y residentes de los anexos de la CC Saccsaquero también acuden a la feria de San Felipe, tanto en condición de compradores como vendedores. Debido a ello, también es posible hallar productos elaborados de esta comunidad como son los quesos. Además de la feria, también existen otros puntos de venta en la capital distrital y los barrios de la comunidad como son las bodegas o pequeños restaurantes. Asimismo, se hallan hospedajes tanto en barrio Centro como en barrio Totorillas (actual Rumichaca). (2017)</w:t>
      </w:r>
    </w:p>
    <w:p>
      <w:pPr>
        <w:jc w:val="center"/>
      </w:pPr>
      <w:r>
        <w:t>Fotografía N° 3. 3</w:t>
      </w:r>
    </w:p>
    <w:p>
      <w:pPr>
        <w:jc w:val="center"/>
      </w:pPr>
      <w:r>
        <w:t>Bodega ubicada dentro de barrio Centro (capital distrital)</w:t>
      </w:r>
    </w:p>
    <w:p>
      <w:r>
        <w:drawing>
          <wp:inline xmlns:a="http://schemas.openxmlformats.org/drawingml/2006/main" xmlns:pic="http://schemas.openxmlformats.org/drawingml/2006/picture">
            <wp:extent cx="5303520" cy="5303520"/>
            <wp:docPr id="3" name="Picture 3"/>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303520" cy="5303520"/>
                    </a:xfrm>
                    <a:prstGeom prst="rect"/>
                  </pic:spPr>
                </pic:pic>
              </a:graphicData>
            </a:graphic>
          </wp:inline>
        </w:drawing>
      </w:r>
    </w:p>
    <w:p>
      <w:pPr>
        <w:jc w:val="center"/>
      </w:pPr>
      <w:r>
        <w:t>Fuente: GEADES, 2023</w:t>
      </w:r>
    </w:p>
    <w:p>
      <w:pPr>
        <w:jc w:val="both"/>
      </w:pPr>
      <w:r>
        <w:t>ePrincipales productos elaborados</w:t>
      </w:r>
    </w:p>
    <w:p>
      <w:pPr>
        <w:jc w:val="left"/>
      </w:pPr>
      <w:r>
        <w:t>Debido a que la actividad ganadera se concentra principalmente en torno a auquénidos como alpacas y llamas, así como a ovinos en menor cantidad, los ganaderos venden principalmente su fibra o lana de manera directa, así como su carne o como ejemplares vivos en pie. No obstante, algunos pobladores, principalmente mujeres, se dedican a la artesanía y elaboran productos en base a la fibra o lana, tales como prendas de vestir y accesorios como pulseras. Algunos de estos artesanos se encuentran organizados en la Asociación de Artesanos. (2017)</w:t>
      </w:r>
    </w:p>
    <w:p>
      <w:pPr>
        <w:jc w:val="both"/>
      </w:pPr>
      <w:r>
        <w:t>fHábitos de consumo en la comunidad</w:t>
      </w:r>
    </w:p>
    <w:p>
      <w:pPr>
        <w:jc w:val="left"/>
      </w:pPr>
      <w:r>
        <w:t>Dentro de la CC Pilpichaca, las familias consumen principalmente productos como abarrotes (arroz, fideos y azúcar), verduras, frutas (como plátano, mango y uva), y carne de alpaca. Varios de estos alimentos los obtienen a través de la feria de San Felipe o de las bodegas locales. También se consume menestras, aunque en menor cantidad. (2017)</w:t>
      </w:r>
    </w:p>
    <w:p>
      <w:pPr>
        <w:pStyle w:val="Heading3"/>
      </w:pPr>
      <w:r>
        <w:t>A.1.5 Viviendas</w:t>
      </w:r>
    </w:p>
    <w:p>
      <w:pPr>
        <w:jc w:val="both"/>
      </w:pPr>
      <w:r>
        <w:t>Tomando en cuenta los Censos Nacionales 2017, en los “centros poblados” en estudio se hallan un total de 621 viviendas empadronadas. De este conjunto se sabe que 339 son viviendas particulares con ocupantes presentes. El acápite de estructura de las viviendas y la sección de servicios básicos toman como referencia dicha cantidad de viviendas (339) que representan el 54.59% del total de viviendas existentes.</w:t>
      </w:r>
    </w:p>
    <w:p>
      <w:pPr>
        <w:jc w:val="both"/>
      </w:pPr>
      <w:r>
        <w:t>Aquellas viviendas categorizadas como de otra condición consisten principalmente de estancias temporales ubicadas en las partes altas de la comunidad en donde los comuneros o habitantes llevan a pastorear a su ganado, tal como mencionó el presidente comunal en la entrevista aplicada.</w:t>
      </w:r>
    </w:p>
    <w:p>
      <w:pPr>
        <w:jc w:val="center"/>
      </w:pPr>
      <w:r>
        <w:t>Cuadro N° 3. 14</w:t>
      </w:r>
    </w:p>
    <w:p>
      <w:pPr>
        <w:jc w:val="center"/>
      </w:pPr>
      <w:r>
        <w:t>Condición de las Viviendas en CC_Pilpichaca (2017)</w:t>
      </w:r>
    </w:p>
    <w:tbl>
      <w:tblPr>
        <w:tblW w:type="auto" w:w="0"/>
        <w:tblLook w:firstColumn="1" w:firstRow="1" w:lastColumn="0" w:lastRow="0" w:noHBand="0" w:noVBand="1" w:val="04A0"/>
      </w:tblPr>
      <w:tblGrid>
        <w:gridCol w:w="2880"/>
        <w:gridCol w:w="2880"/>
        <w:gridCol w:w="2880"/>
      </w:tblGrid>
      <w:tr>
        <w:tc>
          <w:tcPr>
            <w:tcW w:type="dxa" w:w="0"/>
          </w:tcPr>
          <w:p>
            <w:r>
              <w:t xml:space="preserve">Categoría </w:t>
            </w:r>
          </w:p>
        </w:tc>
        <w:tc>
          <w:tcPr>
            <w:tcW w:type="dxa" w:w="0"/>
          </w:tcPr>
          <w:p>
            <w:r>
              <w:t xml:space="preserve">Casos </w:t>
            </w:r>
          </w:p>
        </w:tc>
        <w:tc>
          <w:tcPr>
            <w:tcW w:type="dxa" w:w="0"/>
          </w:tcPr>
          <w:p>
            <w:r>
              <w:t xml:space="preserve">Porcentaje </w:t>
            </w:r>
          </w:p>
        </w:tc>
      </w:tr>
      <w:tr>
        <w:tc>
          <w:tcPr>
            <w:tcW w:type="dxa" w:w="0"/>
          </w:tcPr>
          <w:p>
            <w:r>
              <w:t>Vivienda Ocupada, con personas presentes</w:t>
            </w:r>
          </w:p>
        </w:tc>
        <w:tc>
          <w:tcPr>
            <w:tcW w:type="dxa" w:w="0"/>
          </w:tcPr>
          <w:p>
            <w:r>
              <w:t>339</w:t>
            </w:r>
          </w:p>
        </w:tc>
        <w:tc>
          <w:tcPr>
            <w:tcW w:type="dxa" w:w="0"/>
          </w:tcPr>
          <w:p>
            <w:r>
              <w:t>54.59</w:t>
            </w:r>
          </w:p>
        </w:tc>
      </w:tr>
      <w:tr>
        <w:tc>
          <w:tcPr>
            <w:tcW w:type="dxa" w:w="0"/>
          </w:tcPr>
          <w:p>
            <w:r>
              <w:t>Viviendas con otra condición</w:t>
            </w:r>
          </w:p>
        </w:tc>
        <w:tc>
          <w:tcPr>
            <w:tcW w:type="dxa" w:w="0"/>
          </w:tcPr>
          <w:p>
            <w:r>
              <w:t>282</w:t>
            </w:r>
          </w:p>
        </w:tc>
        <w:tc>
          <w:tcPr>
            <w:tcW w:type="dxa" w:w="0"/>
          </w:tcPr>
          <w:p>
            <w:r>
              <w:t>45.41</w:t>
            </w:r>
          </w:p>
        </w:tc>
      </w:tr>
      <w:tr>
        <w:tc>
          <w:tcPr>
            <w:tcW w:type="dxa" w:w="0"/>
          </w:tcPr>
          <w:p>
            <w:r>
              <w:t xml:space="preserve">Total </w:t>
            </w:r>
          </w:p>
        </w:tc>
        <w:tc>
          <w:tcPr>
            <w:tcW w:type="dxa" w:w="0"/>
          </w:tcPr>
          <w:p>
            <w:r>
              <w:t>621</w:t>
            </w:r>
          </w:p>
        </w:tc>
        <w:tc>
          <w:tcPr>
            <w:tcW w:type="dxa" w:w="0"/>
          </w:tcPr>
          <w:p>
            <w:r>
              <w:t xml:space="preserve">100.00% </w:t>
            </w:r>
          </w:p>
        </w:tc>
      </w:tr>
      <w:tr>
        <w:tc>
          <w:tcPr>
            <w:tcW w:type="dxa" w:w="0"/>
          </w:tcPr>
          <w:p/>
        </w:tc>
        <w:tc>
          <w:tcPr>
            <w:tcW w:type="dxa" w:w="0"/>
          </w:tcPr>
          <w:p/>
        </w:tc>
        <w:tc>
          <w:tcPr>
            <w:tcW w:type="dxa" w:w="0"/>
          </w:tcPr>
          <w:p/>
        </w:tc>
      </w:tr>
    </w:tbl>
    <w:p>
      <w:r>
        <w:t xml:space="preserve"> </w:t>
      </w:r>
    </w:p>
    <w:p>
      <w:r>
        <w:t xml:space="preserve"> </w:t>
      </w:r>
    </w:p>
    <w:p>
      <w:r>
        <w:t xml:space="preserve"> </w:t>
      </w:r>
    </w:p>
    <w:p>
      <w:r>
        <w:t xml:space="preserve"> </w:t>
      </w:r>
    </w:p>
    <w:p>
      <w:r>
        <w:t xml:space="preserve"> </w:t>
      </w:r>
    </w:p>
    <w:p>
      <w:r>
        <w:t xml:space="preserve"> </w:t>
      </w:r>
    </w:p>
    <w:p>
      <w:r>
        <w:t xml:space="preserve"> </w:t>
      </w:r>
    </w:p>
    <w:p>
      <w:pPr>
        <w:jc w:val="both"/>
      </w:pPr>
      <w:r>
        <w:t>Fuente: Reporte de Indicadores de Desarrollo e Inclusión Social de Centro Poblado – REDINFORMA (MIDIS)</w:t>
      </w:r>
    </w:p>
    <w:p>
      <w:pPr>
        <w:jc w:val="both"/>
      </w:pPr>
      <w:r>
        <w:t>a.Estructura</w:t>
      </w:r>
    </w:p>
    <w:p>
      <w:pPr>
        <w:jc w:val="both"/>
      </w:pPr>
      <w:r>
        <w:t>Según el INEI, el material más usado para las paredes de las viviendas dentro de la CC_Pilpichaca es la Tapia (58.41%), seguido de la Piedra con barro (23.01%) y del Ladrillo o bloque de cemento (7.96%).</w:t>
      </w:r>
    </w:p>
    <w:p>
      <w:pPr>
        <w:jc w:val="both"/>
      </w:pPr>
      <w:r>
        <w:t>En cuanto a los techos, la gran mayoría están hechos de Planchas de calamina, fibra de cemento o similares (70.8%). El segundo material más frecuente, aunque en menor medida, son la Paja, hoja de palmera y similares (16.81%) y, en tercer lugar, el Concreto armado (70.8%).</w:t>
      </w:r>
    </w:p>
    <w:p>
      <w:pPr>
        <w:jc w:val="both"/>
      </w:pPr>
      <w:r>
        <w:t>Finalmente, los pisos de las viviendas poseen como principal material a la Tierra (72.86%). En segundo lugar, pero en mucha menor cantidad, se halla el Cemento (24.78%).</w:t>
      </w:r>
    </w:p>
    <w:p>
      <w:pPr>
        <w:jc w:val="center"/>
      </w:pPr>
      <w:r>
        <w:t>Cuadro N° 3. 15</w:t>
      </w:r>
    </w:p>
    <w:p>
      <w:pPr>
        <w:jc w:val="center"/>
      </w:pPr>
      <w:r>
        <w:t>Tipos de materiales de las viviendas en CC_Pilpichaca (2017)</w:t>
      </w:r>
    </w:p>
    <w:tbl>
      <w:tblPr>
        <w:tblW w:type="auto" w:w="0"/>
        <w:tblLook w:firstColumn="1" w:firstRow="1" w:lastColumn="0" w:lastRow="0" w:noHBand="0" w:noVBand="1" w:val="04A0"/>
      </w:tblPr>
      <w:tblGrid>
        <w:gridCol w:w="2160"/>
        <w:gridCol w:w="2160"/>
        <w:gridCol w:w="2160"/>
        <w:gridCol w:w="2160"/>
      </w:tblGrid>
      <w:tr>
        <w:tc>
          <w:tcPr>
            <w:tcW w:type="dxa" w:w="0"/>
          </w:tcPr>
          <w:p>
            <w:r>
              <w:t xml:space="preserve">Categoría </w:t>
            </w:r>
          </w:p>
        </w:tc>
        <w:tc>
          <w:tcPr>
            <w:tcW w:type="dxa" w:w="0"/>
          </w:tcPr>
          <w:p>
            <w:r>
              <w:t>Tipos de materiales</w:t>
            </w:r>
          </w:p>
        </w:tc>
        <w:tc>
          <w:tcPr>
            <w:tcW w:type="dxa" w:w="0"/>
          </w:tcPr>
          <w:p>
            <w:r>
              <w:t xml:space="preserve">Casos </w:t>
            </w:r>
          </w:p>
        </w:tc>
        <w:tc>
          <w:tcPr>
            <w:tcW w:type="dxa" w:w="0"/>
          </w:tcPr>
          <w:p>
            <w:r>
              <w:t xml:space="preserve">Porcentaje </w:t>
            </w:r>
          </w:p>
        </w:tc>
      </w:tr>
      <w:tr>
        <w:tc>
          <w:tcPr>
            <w:tcW w:type="dxa" w:w="0"/>
          </w:tcPr>
          <w:p>
            <w:r>
              <w:t>Material de las paredes de las viviendas</w:t>
            </w:r>
          </w:p>
        </w:tc>
        <w:tc>
          <w:tcPr>
            <w:tcW w:type="dxa" w:w="0"/>
          </w:tcPr>
          <w:p>
            <w:r>
              <w:t>Tapia</w:t>
            </w:r>
          </w:p>
        </w:tc>
        <w:tc>
          <w:tcPr>
            <w:tcW w:type="dxa" w:w="0"/>
          </w:tcPr>
          <w:p>
            <w:r>
              <w:t>198</w:t>
            </w:r>
          </w:p>
        </w:tc>
        <w:tc>
          <w:tcPr>
            <w:tcW w:type="dxa" w:w="0"/>
          </w:tcPr>
          <w:p>
            <w:r>
              <w:t>58.41</w:t>
            </w:r>
          </w:p>
        </w:tc>
      </w:tr>
      <w:tr>
        <w:tc>
          <w:tcPr>
            <w:tcW w:type="dxa" w:w="0"/>
          </w:tcPr>
          <w:p>
            <w:r>
              <w:t>Piedra con barro</w:t>
            </w:r>
          </w:p>
        </w:tc>
        <w:tc>
          <w:tcPr>
            <w:tcW w:type="dxa" w:w="0"/>
          </w:tcPr>
          <w:p>
            <w:r>
              <w:t>78</w:t>
            </w:r>
          </w:p>
        </w:tc>
        <w:tc>
          <w:tcPr>
            <w:tcW w:type="dxa" w:w="0"/>
          </w:tcPr>
          <w:p>
            <w:r>
              <w:t>23.01</w:t>
            </w:r>
          </w:p>
        </w:tc>
        <w:tc>
          <w:tcPr>
            <w:tcW w:type="dxa" w:w="0"/>
          </w:tcPr>
          <w:p/>
        </w:tc>
      </w:tr>
      <w:tr>
        <w:tc>
          <w:tcPr>
            <w:tcW w:type="dxa" w:w="0"/>
          </w:tcPr>
          <w:p>
            <w:r>
              <w:t>Ladrillo o bloque de cemento</w:t>
            </w:r>
          </w:p>
        </w:tc>
        <w:tc>
          <w:tcPr>
            <w:tcW w:type="dxa" w:w="0"/>
          </w:tcPr>
          <w:p>
            <w:r>
              <w:t>27</w:t>
            </w:r>
          </w:p>
        </w:tc>
        <w:tc>
          <w:tcPr>
            <w:tcW w:type="dxa" w:w="0"/>
          </w:tcPr>
          <w:p>
            <w:r>
              <w:t>7.96</w:t>
            </w:r>
          </w:p>
        </w:tc>
        <w:tc>
          <w:tcPr>
            <w:tcW w:type="dxa" w:w="0"/>
          </w:tcPr>
          <w:p/>
        </w:tc>
      </w:tr>
      <w:tr>
        <w:tc>
          <w:tcPr>
            <w:tcW w:type="dxa" w:w="0"/>
          </w:tcPr>
          <w:p>
            <w:r>
              <w:t>Adobe</w:t>
            </w:r>
          </w:p>
        </w:tc>
        <w:tc>
          <w:tcPr>
            <w:tcW w:type="dxa" w:w="0"/>
          </w:tcPr>
          <w:p>
            <w:r>
              <w:t>27</w:t>
            </w:r>
          </w:p>
        </w:tc>
        <w:tc>
          <w:tcPr>
            <w:tcW w:type="dxa" w:w="0"/>
          </w:tcPr>
          <w:p>
            <w:r>
              <w:t>7.96</w:t>
            </w:r>
          </w:p>
        </w:tc>
        <w:tc>
          <w:tcPr>
            <w:tcW w:type="dxa" w:w="0"/>
          </w:tcPr>
          <w:p/>
        </w:tc>
      </w:tr>
      <w:tr>
        <w:tc>
          <w:tcPr>
            <w:tcW w:type="dxa" w:w="0"/>
          </w:tcPr>
          <w:p>
            <w:r>
              <w:t>Triplay / calamina / estera</w:t>
            </w:r>
          </w:p>
        </w:tc>
        <w:tc>
          <w:tcPr>
            <w:tcW w:type="dxa" w:w="0"/>
          </w:tcPr>
          <w:p>
            <w:r>
              <w:t>6</w:t>
            </w:r>
          </w:p>
        </w:tc>
        <w:tc>
          <w:tcPr>
            <w:tcW w:type="dxa" w:w="0"/>
          </w:tcPr>
          <w:p>
            <w:r>
              <w:t>1.77</w:t>
            </w:r>
          </w:p>
        </w:tc>
        <w:tc>
          <w:tcPr>
            <w:tcW w:type="dxa" w:w="0"/>
          </w:tcPr>
          <w:p/>
        </w:tc>
      </w:tr>
      <w:tr>
        <w:tc>
          <w:tcPr>
            <w:tcW w:type="dxa" w:w="0"/>
          </w:tcPr>
          <w:p>
            <w:r>
              <w:t>Piedra o sillar con cal o cemento</w:t>
            </w:r>
          </w:p>
        </w:tc>
        <w:tc>
          <w:tcPr>
            <w:tcW w:type="dxa" w:w="0"/>
          </w:tcPr>
          <w:p>
            <w:r>
              <w:t>1</w:t>
            </w:r>
          </w:p>
        </w:tc>
        <w:tc>
          <w:tcPr>
            <w:tcW w:type="dxa" w:w="0"/>
          </w:tcPr>
          <w:p>
            <w:r>
              <w:t>0.29</w:t>
            </w:r>
          </w:p>
        </w:tc>
        <w:tc>
          <w:tcPr>
            <w:tcW w:type="dxa" w:w="0"/>
          </w:tcPr>
          <w:p/>
        </w:tc>
      </w:tr>
      <w:tr>
        <w:tc>
          <w:tcPr>
            <w:tcW w:type="dxa" w:w="0"/>
          </w:tcPr>
          <w:p>
            <w:r>
              <w:t>Quincha (caña con barro)</w:t>
            </w:r>
          </w:p>
        </w:tc>
        <w:tc>
          <w:tcPr>
            <w:tcW w:type="dxa" w:w="0"/>
          </w:tcPr>
          <w:p>
            <w:r>
              <w:t>1</w:t>
            </w:r>
          </w:p>
        </w:tc>
        <w:tc>
          <w:tcPr>
            <w:tcW w:type="dxa" w:w="0"/>
          </w:tcPr>
          <w:p>
            <w:r>
              <w:t>0.29</w:t>
            </w:r>
          </w:p>
        </w:tc>
        <w:tc>
          <w:tcPr>
            <w:tcW w:type="dxa" w:w="0"/>
          </w:tcPr>
          <w:p/>
        </w:tc>
      </w:tr>
      <w:tr>
        <w:tc>
          <w:tcPr>
            <w:tcW w:type="dxa" w:w="0"/>
          </w:tcPr>
          <w:p>
            <w:r>
              <w:t>Madera (pona, tornillo, etc. )</w:t>
            </w:r>
          </w:p>
        </w:tc>
        <w:tc>
          <w:tcPr>
            <w:tcW w:type="dxa" w:w="0"/>
          </w:tcPr>
          <w:p>
            <w:r>
              <w:t>1</w:t>
            </w:r>
          </w:p>
        </w:tc>
        <w:tc>
          <w:tcPr>
            <w:tcW w:type="dxa" w:w="0"/>
          </w:tcPr>
          <w:p>
            <w:r>
              <w:t>0.29</w:t>
            </w:r>
          </w:p>
        </w:tc>
        <w:tc>
          <w:tcPr>
            <w:tcW w:type="dxa" w:w="0"/>
          </w:tcPr>
          <w:p/>
        </w:tc>
      </w:tr>
      <w:tr>
        <w:tc>
          <w:tcPr>
            <w:tcW w:type="dxa" w:w="0"/>
          </w:tcPr>
          <w:p>
            <w:r>
              <w:t>Total</w:t>
            </w:r>
          </w:p>
        </w:tc>
        <w:tc>
          <w:tcPr>
            <w:tcW w:type="dxa" w:w="0"/>
          </w:tcPr>
          <w:p>
            <w:r>
              <w:t>339</w:t>
            </w:r>
          </w:p>
        </w:tc>
        <w:tc>
          <w:tcPr>
            <w:tcW w:type="dxa" w:w="0"/>
          </w:tcPr>
          <w:p>
            <w:r>
              <w:t>100%</w:t>
            </w:r>
          </w:p>
        </w:tc>
        <w:tc>
          <w:tcPr>
            <w:tcW w:type="dxa" w:w="0"/>
          </w:tcPr>
          <w:p/>
        </w:tc>
      </w:tr>
      <w:tr>
        <w:tc>
          <w:tcPr>
            <w:tcW w:type="dxa" w:w="0"/>
          </w:tcPr>
          <w:p>
            <w:r>
              <w:t>Material predominante en los techos de las viviendas</w:t>
            </w:r>
          </w:p>
        </w:tc>
        <w:tc>
          <w:tcPr>
            <w:tcW w:type="dxa" w:w="0"/>
          </w:tcPr>
          <w:p>
            <w:r>
              <w:t>Planchas de calamina, fibra de cemento o similares</w:t>
            </w:r>
          </w:p>
        </w:tc>
        <w:tc>
          <w:tcPr>
            <w:tcW w:type="dxa" w:w="0"/>
          </w:tcPr>
          <w:p>
            <w:r>
              <w:t>240</w:t>
            </w:r>
          </w:p>
        </w:tc>
        <w:tc>
          <w:tcPr>
            <w:tcW w:type="dxa" w:w="0"/>
          </w:tcPr>
          <w:p>
            <w:r>
              <w:t>70.8</w:t>
            </w:r>
          </w:p>
        </w:tc>
      </w:tr>
      <w:tr>
        <w:tc>
          <w:tcPr>
            <w:tcW w:type="dxa" w:w="0"/>
          </w:tcPr>
          <w:p>
            <w:r>
              <w:t>Paja, hoja de palmera y similares</w:t>
            </w:r>
          </w:p>
        </w:tc>
        <w:tc>
          <w:tcPr>
            <w:tcW w:type="dxa" w:w="0"/>
          </w:tcPr>
          <w:p>
            <w:r>
              <w:t>57</w:t>
            </w:r>
          </w:p>
        </w:tc>
        <w:tc>
          <w:tcPr>
            <w:tcW w:type="dxa" w:w="0"/>
          </w:tcPr>
          <w:p>
            <w:r>
              <w:t>16.81</w:t>
            </w:r>
          </w:p>
        </w:tc>
        <w:tc>
          <w:tcPr>
            <w:tcW w:type="dxa" w:w="0"/>
          </w:tcPr>
          <w:p/>
        </w:tc>
      </w:tr>
      <w:tr>
        <w:tc>
          <w:tcPr>
            <w:tcW w:type="dxa" w:w="0"/>
          </w:tcPr>
          <w:p>
            <w:r>
              <w:t>Concreto armado</w:t>
            </w:r>
          </w:p>
        </w:tc>
        <w:tc>
          <w:tcPr>
            <w:tcW w:type="dxa" w:w="0"/>
          </w:tcPr>
          <w:p>
            <w:r>
              <w:t>23</w:t>
            </w:r>
          </w:p>
        </w:tc>
        <w:tc>
          <w:tcPr>
            <w:tcW w:type="dxa" w:w="0"/>
          </w:tcPr>
          <w:p>
            <w:r>
              <w:t>6.78</w:t>
            </w:r>
          </w:p>
        </w:tc>
        <w:tc>
          <w:tcPr>
            <w:tcW w:type="dxa" w:w="0"/>
          </w:tcPr>
          <w:p/>
        </w:tc>
      </w:tr>
      <w:tr>
        <w:tc>
          <w:tcPr>
            <w:tcW w:type="dxa" w:w="0"/>
          </w:tcPr>
          <w:p>
            <w:r>
              <w:t>Tejas</w:t>
            </w:r>
          </w:p>
        </w:tc>
        <w:tc>
          <w:tcPr>
            <w:tcW w:type="dxa" w:w="0"/>
          </w:tcPr>
          <w:p>
            <w:r>
              <w:t>13</w:t>
            </w:r>
          </w:p>
        </w:tc>
        <w:tc>
          <w:tcPr>
            <w:tcW w:type="dxa" w:w="0"/>
          </w:tcPr>
          <w:p>
            <w:r>
              <w:t>3.83</w:t>
            </w:r>
          </w:p>
        </w:tc>
        <w:tc>
          <w:tcPr>
            <w:tcW w:type="dxa" w:w="0"/>
          </w:tcPr>
          <w:p/>
        </w:tc>
      </w:tr>
      <w:tr>
        <w:tc>
          <w:tcPr>
            <w:tcW w:type="dxa" w:w="0"/>
          </w:tcPr>
          <w:p>
            <w:r>
              <w:t>Triplay / estera / carrizo</w:t>
            </w:r>
          </w:p>
        </w:tc>
        <w:tc>
          <w:tcPr>
            <w:tcW w:type="dxa" w:w="0"/>
          </w:tcPr>
          <w:p>
            <w:r>
              <w:t>6</w:t>
            </w:r>
          </w:p>
        </w:tc>
        <w:tc>
          <w:tcPr>
            <w:tcW w:type="dxa" w:w="0"/>
          </w:tcPr>
          <w:p>
            <w:r>
              <w:t>1.77</w:t>
            </w:r>
          </w:p>
        </w:tc>
        <w:tc>
          <w:tcPr>
            <w:tcW w:type="dxa" w:w="0"/>
          </w:tcPr>
          <w:p/>
        </w:tc>
      </w:tr>
      <w:tr>
        <w:tc>
          <w:tcPr>
            <w:tcW w:type="dxa" w:w="0"/>
          </w:tcPr>
          <w:p>
            <w:r>
              <w:t>Total</w:t>
            </w:r>
          </w:p>
        </w:tc>
        <w:tc>
          <w:tcPr>
            <w:tcW w:type="dxa" w:w="0"/>
          </w:tcPr>
          <w:p>
            <w:r>
              <w:t>339</w:t>
            </w:r>
          </w:p>
        </w:tc>
        <w:tc>
          <w:tcPr>
            <w:tcW w:type="dxa" w:w="0"/>
          </w:tcPr>
          <w:p>
            <w:r>
              <w:t>100%</w:t>
            </w:r>
          </w:p>
        </w:tc>
        <w:tc>
          <w:tcPr>
            <w:tcW w:type="dxa" w:w="0"/>
          </w:tcPr>
          <w:p/>
        </w:tc>
      </w:tr>
      <w:tr>
        <w:tc>
          <w:tcPr>
            <w:tcW w:type="dxa" w:w="0"/>
          </w:tcPr>
          <w:p>
            <w:r>
              <w:t>Material de los pisos de las viviendas</w:t>
            </w:r>
          </w:p>
        </w:tc>
        <w:tc>
          <w:tcPr>
            <w:tcW w:type="dxa" w:w="0"/>
          </w:tcPr>
          <w:p>
            <w:r>
              <w:t>Tierra</w:t>
            </w:r>
          </w:p>
        </w:tc>
        <w:tc>
          <w:tcPr>
            <w:tcW w:type="dxa" w:w="0"/>
          </w:tcPr>
          <w:p>
            <w:r>
              <w:t>247</w:t>
            </w:r>
          </w:p>
        </w:tc>
        <w:tc>
          <w:tcPr>
            <w:tcW w:type="dxa" w:w="0"/>
          </w:tcPr>
          <w:p>
            <w:r>
              <w:t>72.86</w:t>
            </w:r>
          </w:p>
        </w:tc>
      </w:tr>
      <w:tr>
        <w:tc>
          <w:tcPr>
            <w:tcW w:type="dxa" w:w="0"/>
          </w:tcPr>
          <w:p>
            <w:r>
              <w:t>Cemento</w:t>
            </w:r>
          </w:p>
        </w:tc>
        <w:tc>
          <w:tcPr>
            <w:tcW w:type="dxa" w:w="0"/>
          </w:tcPr>
          <w:p>
            <w:r>
              <w:t>84</w:t>
            </w:r>
          </w:p>
        </w:tc>
        <w:tc>
          <w:tcPr>
            <w:tcW w:type="dxa" w:w="0"/>
          </w:tcPr>
          <w:p>
            <w:r>
              <w:t>24.78</w:t>
            </w:r>
          </w:p>
        </w:tc>
        <w:tc>
          <w:tcPr>
            <w:tcW w:type="dxa" w:w="0"/>
          </w:tcPr>
          <w:p/>
        </w:tc>
      </w:tr>
      <w:tr>
        <w:tc>
          <w:tcPr>
            <w:tcW w:type="dxa" w:w="0"/>
          </w:tcPr>
          <w:p>
            <w:r>
              <w:t>Madera (pona, tornillo, etc.)</w:t>
            </w:r>
          </w:p>
        </w:tc>
        <w:tc>
          <w:tcPr>
            <w:tcW w:type="dxa" w:w="0"/>
          </w:tcPr>
          <w:p>
            <w:r>
              <w:t>7</w:t>
            </w:r>
          </w:p>
        </w:tc>
        <w:tc>
          <w:tcPr>
            <w:tcW w:type="dxa" w:w="0"/>
          </w:tcPr>
          <w:p>
            <w:r>
              <w:t>2.06</w:t>
            </w:r>
          </w:p>
        </w:tc>
        <w:tc>
          <w:tcPr>
            <w:tcW w:type="dxa" w:w="0"/>
          </w:tcPr>
          <w:p/>
        </w:tc>
      </w:tr>
      <w:tr>
        <w:tc>
          <w:tcPr>
            <w:tcW w:type="dxa" w:w="0"/>
          </w:tcPr>
          <w:p>
            <w:r>
              <w:t>Parquet o madera pulida</w:t>
            </w:r>
          </w:p>
        </w:tc>
        <w:tc>
          <w:tcPr>
            <w:tcW w:type="dxa" w:w="0"/>
          </w:tcPr>
          <w:p>
            <w:r>
              <w:t>1</w:t>
            </w:r>
          </w:p>
        </w:tc>
        <w:tc>
          <w:tcPr>
            <w:tcW w:type="dxa" w:w="0"/>
          </w:tcPr>
          <w:p>
            <w:r>
              <w:t>0.29</w:t>
            </w:r>
          </w:p>
        </w:tc>
        <w:tc>
          <w:tcPr>
            <w:tcW w:type="dxa" w:w="0"/>
          </w:tcPr>
          <w:p/>
        </w:tc>
      </w:tr>
      <w:tr>
        <w:tc>
          <w:tcPr>
            <w:tcW w:type="dxa" w:w="0"/>
          </w:tcPr>
          <w:p>
            <w:r>
              <w:t>Total</w:t>
            </w:r>
          </w:p>
        </w:tc>
        <w:tc>
          <w:tcPr>
            <w:tcW w:type="dxa" w:w="0"/>
          </w:tcPr>
          <w:p>
            <w:r>
              <w:t>339</w:t>
            </w:r>
          </w:p>
        </w:tc>
        <w:tc>
          <w:tcPr>
            <w:tcW w:type="dxa" w:w="0"/>
          </w:tcPr>
          <w:p>
            <w:r>
              <w:t>100%</w:t>
            </w:r>
          </w:p>
        </w:tc>
        <w:tc>
          <w:tcPr>
            <w:tcW w:type="dxa" w:w="0"/>
          </w:tcP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Fuente:Censos Nacionales 2017: XII de Población, VII de Vivienda y III de Comunidades Indígenas</w:t>
      </w:r>
    </w:p>
    <w:p>
      <w:pPr>
        <w:jc w:val="center"/>
      </w:pPr>
      <w:r>
        <w:t>Fotografía N° 3. 4</w:t>
      </w:r>
    </w:p>
    <w:p>
      <w:pPr>
        <w:jc w:val="center"/>
      </w:pPr>
      <w:r>
        <w:t>Estructura de las viviendas en barrio Santa Rosa de Chaupi</w:t>
      </w:r>
    </w:p>
    <w:p>
      <w:r>
        <w:drawing>
          <wp:inline xmlns:a="http://schemas.openxmlformats.org/drawingml/2006/main" xmlns:pic="http://schemas.openxmlformats.org/drawingml/2006/picture">
            <wp:extent cx="5303520" cy="5303520"/>
            <wp:docPr id="4" name="Picture 4"/>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303520" cy="5303520"/>
                    </a:xfrm>
                    <a:prstGeom prst="rect"/>
                  </pic:spPr>
                </pic:pic>
              </a:graphicData>
            </a:graphic>
          </wp:inline>
        </w:drawing>
      </w:r>
    </w:p>
    <w:p>
      <w:pPr>
        <w:jc w:val="center"/>
      </w:pPr>
      <w:r>
        <w:t>Fuente: GEADES, 2023</w:t>
      </w:r>
    </w:p>
    <w:p>
      <w:pPr>
        <w:jc w:val="center"/>
      </w:pPr>
      <w:r>
        <w:t>Fotografía N° 3. 5</w:t>
      </w:r>
    </w:p>
    <w:p>
      <w:pPr>
        <w:jc w:val="center"/>
      </w:pPr>
      <w:r>
        <w:t>Estructura de las viviendas en barrio San Felipe</w:t>
      </w:r>
    </w:p>
    <w:p>
      <w:r>
        <w:drawing>
          <wp:inline xmlns:a="http://schemas.openxmlformats.org/drawingml/2006/main" xmlns:pic="http://schemas.openxmlformats.org/drawingml/2006/picture">
            <wp:extent cx="5303520" cy="5303520"/>
            <wp:docPr id="5" name="Picture 5"/>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303520" cy="5303520"/>
                    </a:xfrm>
                    <a:prstGeom prst="rect"/>
                  </pic:spPr>
                </pic:pic>
              </a:graphicData>
            </a:graphic>
          </wp:inline>
        </w:drawing>
      </w:r>
    </w:p>
    <w:p>
      <w:pPr>
        <w:jc w:val="center"/>
      </w:pPr>
      <w:r>
        <w:t>Fuente: GEADES, 2023</w:t>
      </w:r>
    </w:p>
    <w:p>
      <w:pPr>
        <w:pStyle w:val="Heading3"/>
      </w:pPr>
      <w:r>
        <w:t>A.1.6 Servicios básicos: Electricidad, energía y/o combustible, tecnología y comunicaciones</w:t>
      </w:r>
    </w:p>
    <w:p>
      <w:pPr>
        <w:jc w:val="both"/>
      </w:pPr>
      <w:r>
        <w:t>Los servicios básicos nos indican el nivel de desarrollo de una comunidad y un saneamiento deficiente va asociado a la transmisión de enfermedades como el cólera, la diarrea, la disentería, la hepatitis A, la fiebre tifoidea y la poliomielitis, y agrava el retraso del crecimiento. En 2010, la Asamblea General de las Naciones Unidas reconoció que el acceso al agua potable salubre y limpia, y al saneamiento es un derecho humano y pidió que se realizaran esfuerzos internacionales para ayudar a los países a proporcionar agua potable e instalaciones de saneamiento salubres, limpias, accesibles y asequibles. Los servicios básicos serán descritos a continuación tomando como referencia el total de viviendas con ocupantes presentes (339), tal como realiza el Censo Nacional 2017.</w:t>
      </w:r>
    </w:p>
    <w:p>
      <w:pPr>
        <w:jc w:val="both"/>
      </w:pPr>
      <w:r>
        <w:t>a.Servicios de agua</w:t>
      </w:r>
    </w:p>
    <w:p>
      <w:pPr>
        <w:jc w:val="both"/>
      </w:pPr>
      <w:r>
        <w:t>Respecto al servicio de agua para consumo humano en los “centros poblados” según el INEI y asociados a la CC_Pilpichaca según la BDPI, se puede observar que existe una cobertura mayoritaria de dicho recurso en las viviendas. Es así que, según la información hallada en el portal REDINFORMA, un 64.01% de las viviendas ocupadas se abastece de Viviendas con abastecimiento de agua por red pública, mientras un 6.78% lo hace a Viviendas con abastecimiento de agua por pilón. Por otra parte, un 29.2% del conjunto total no se abastece de agua por ninguno de estos medios mencionados; la mayor parte de estas consisten de estancias ubicadas en las partes altas y que son ocupadas temporalmente para el pastoreo del ganado auquénido.</w:t>
      </w:r>
    </w:p>
    <w:p>
      <w:pPr>
        <w:jc w:val="center"/>
      </w:pPr>
      <w:r>
        <w:t>Cuadro N° 3. 16</w:t>
      </w:r>
    </w:p>
    <w:p>
      <w:pPr>
        <w:jc w:val="center"/>
      </w:pPr>
      <w:r>
        <w:t>Abastecimiento de agua en las viviendas de CC_Pilpichaca (2017)</w:t>
      </w:r>
    </w:p>
    <w:tbl>
      <w:tblPr>
        <w:tblW w:type="auto" w:w="0"/>
        <w:tblLook w:firstColumn="1" w:firstRow="1" w:lastColumn="0" w:lastRow="0" w:noHBand="0" w:noVBand="1" w:val="04A0"/>
      </w:tblPr>
      <w:tblGrid>
        <w:gridCol w:w="2880"/>
        <w:gridCol w:w="2880"/>
        <w:gridCol w:w="2880"/>
      </w:tblGrid>
      <w:tr>
        <w:tc>
          <w:tcPr>
            <w:tcW w:type="dxa" w:w="0"/>
          </w:tcPr>
          <w:p>
            <w:r>
              <w:t xml:space="preserve">Categoría </w:t>
            </w:r>
          </w:p>
        </w:tc>
        <w:tc>
          <w:tcPr>
            <w:tcW w:type="dxa" w:w="0"/>
          </w:tcPr>
          <w:p>
            <w:r>
              <w:t xml:space="preserve">Casos </w:t>
            </w:r>
          </w:p>
        </w:tc>
        <w:tc>
          <w:tcPr>
            <w:tcW w:type="dxa" w:w="0"/>
          </w:tcPr>
          <w:p>
            <w:r>
              <w:t xml:space="preserve">Porcentaje </w:t>
            </w:r>
          </w:p>
        </w:tc>
      </w:tr>
      <w:tr>
        <w:tc>
          <w:tcPr>
            <w:tcW w:type="dxa" w:w="0"/>
          </w:tcPr>
          <w:p>
            <w:r>
              <w:t>Viviendas con abastecimiento de agua por red pública</w:t>
            </w:r>
          </w:p>
        </w:tc>
        <w:tc>
          <w:tcPr>
            <w:tcW w:type="dxa" w:w="0"/>
          </w:tcPr>
          <w:p>
            <w:r>
              <w:t>217</w:t>
            </w:r>
          </w:p>
        </w:tc>
        <w:tc>
          <w:tcPr>
            <w:tcW w:type="dxa" w:w="0"/>
          </w:tcPr>
          <w:p>
            <w:r>
              <w:t>64.01 %</w:t>
            </w:r>
          </w:p>
        </w:tc>
      </w:tr>
      <w:tr>
        <w:tc>
          <w:tcPr>
            <w:tcW w:type="dxa" w:w="0"/>
          </w:tcPr>
          <w:p>
            <w:r>
              <w:t>Viviendas con abastecimiento de agua por pilón</w:t>
            </w:r>
          </w:p>
        </w:tc>
        <w:tc>
          <w:tcPr>
            <w:tcW w:type="dxa" w:w="0"/>
          </w:tcPr>
          <w:p>
            <w:r>
              <w:t>23</w:t>
            </w:r>
          </w:p>
        </w:tc>
        <w:tc>
          <w:tcPr>
            <w:tcW w:type="dxa" w:w="0"/>
          </w:tcPr>
          <w:p>
            <w:r>
              <w:t>6.78 %</w:t>
            </w:r>
          </w:p>
        </w:tc>
      </w:tr>
      <w:tr>
        <w:tc>
          <w:tcPr>
            <w:tcW w:type="dxa" w:w="0"/>
          </w:tcPr>
          <w:p>
            <w:r>
              <w:t>Viviendas sin abastecimiento de agua por los medios mencionado</w:t>
            </w:r>
          </w:p>
        </w:tc>
        <w:tc>
          <w:tcPr>
            <w:tcW w:type="dxa" w:w="0"/>
          </w:tcPr>
          <w:p>
            <w:r>
              <w:t>99</w:t>
            </w:r>
          </w:p>
        </w:tc>
        <w:tc>
          <w:tcPr>
            <w:tcW w:type="dxa" w:w="0"/>
          </w:tcPr>
          <w:p>
            <w:r>
              <w:t>29.2 %</w:t>
            </w:r>
          </w:p>
        </w:tc>
      </w:tr>
      <w:tr>
        <w:tc>
          <w:tcPr>
            <w:tcW w:type="dxa" w:w="0"/>
          </w:tcPr>
          <w:p>
            <w:r>
              <w:t xml:space="preserve">Total </w:t>
            </w:r>
          </w:p>
        </w:tc>
        <w:tc>
          <w:tcPr>
            <w:tcW w:type="dxa" w:w="0"/>
          </w:tcPr>
          <w:p>
            <w:r>
              <w:t>339</w:t>
            </w:r>
          </w:p>
        </w:tc>
        <w:tc>
          <w:tcPr>
            <w:tcW w:type="dxa" w:w="0"/>
          </w:tcPr>
          <w:p>
            <w:r>
              <w:t xml:space="preserve">100.00% </w:t>
            </w:r>
          </w:p>
        </w:tc>
      </w:tr>
      <w:tr>
        <w:tc>
          <w:tcPr>
            <w:tcW w:type="dxa" w:w="0"/>
          </w:tcPr>
          <w:p/>
        </w:tc>
        <w:tc>
          <w:tcPr>
            <w:tcW w:type="dxa" w:w="0"/>
          </w:tcPr>
          <w:p/>
        </w:tc>
        <w:tc>
          <w:tcPr>
            <w:tcW w:type="dxa" w:w="0"/>
          </w:tcP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Pr>
        <w:jc w:val="both"/>
      </w:pPr>
      <w:r>
        <w:t>Fuente: Reporte de Indicadores de Desarrollo e Inclusión Social de Centro Poblado – REDINFORMA (MIDIS)</w:t>
      </w:r>
    </w:p>
    <w:p>
      <w:pPr>
        <w:jc w:val="both"/>
      </w:pPr>
      <w:r>
        <w:t>De las entrevistas aplicadas a autoridades comunales e informantes calificados, se obtuvo la información de que el servicio básico de agua es provisto por las JASS, hallándose una en cada barrio de la comunidad. En cuanto al pago por el servicio, este consiste de entre S/1.50 – S/2.00, que es una cuota empleada para poder continuar con la administración y el mantenimiento. También se pudo registrar fotográficamente que algunas viviendas hacen uso de tanques Rotoplas para almacenar agua, ya que a partir del mes de agosto este recurso empieza a escasear, así como infraestructura utilizada para calentar agua.</w:t>
      </w:r>
    </w:p>
    <w:p>
      <w:pPr>
        <w:jc w:val="both"/>
      </w:pPr>
      <w:r>
        <w:t>Asimismo, se puede corroborar la información provista por las autoridades y la fuente oficial a través de las encuestas aplicadas, cuyos resultados respecto a este indicador son los siguientes:</w:t>
      </w:r>
    </w:p>
    <w:p>
      <w:pPr>
        <w:jc w:val="center"/>
      </w:pPr>
      <w:r>
        <w:t>Cuadro N° 3. 17</w:t>
      </w:r>
    </w:p>
    <w:p>
      <w:pPr>
        <w:jc w:val="center"/>
      </w:pPr>
      <w:r>
        <w:t>Abastecimiento de agua en las viviendas de CC_Pilpichaca - Encuestas</w:t>
      </w:r>
    </w:p>
    <w:tbl>
      <w:tblPr>
        <w:tblW w:type="auto" w:w="0"/>
        <w:tblLook w:firstColumn="1" w:firstRow="1" w:lastColumn="0" w:lastRow="0" w:noHBand="0" w:noVBand="1" w:val="04A0"/>
      </w:tblPr>
      <w:tblGrid>
        <w:gridCol w:w="2880"/>
        <w:gridCol w:w="2880"/>
        <w:gridCol w:w="2880"/>
      </w:tblGrid>
      <w:tr>
        <w:tc>
          <w:tcPr>
            <w:tcW w:type="dxa" w:w="0"/>
          </w:tcPr>
          <w:p>
            <w:r>
              <w:t xml:space="preserve">Categoría </w:t>
            </w:r>
          </w:p>
        </w:tc>
        <w:tc>
          <w:tcPr>
            <w:tcW w:type="dxa" w:w="0"/>
          </w:tcPr>
          <w:p>
            <w:r>
              <w:t xml:space="preserve">Casos </w:t>
            </w:r>
          </w:p>
        </w:tc>
        <w:tc>
          <w:tcPr>
            <w:tcW w:type="dxa" w:w="0"/>
          </w:tcPr>
          <w:p>
            <w:r>
              <w:t xml:space="preserve">Porcentaje </w:t>
            </w:r>
          </w:p>
        </w:tc>
      </w:tr>
      <w:tr>
        <w:tc>
          <w:tcPr>
            <w:tcW w:type="dxa" w:w="0"/>
          </w:tcPr>
          <w:p>
            <w:r>
              <w:t>Agua conectada a red domiciliaria</w:t>
            </w:r>
          </w:p>
        </w:tc>
        <w:tc>
          <w:tcPr>
            <w:tcW w:type="dxa" w:w="0"/>
          </w:tcPr>
          <w:p>
            <w:r>
              <w:t>18</w:t>
            </w:r>
          </w:p>
        </w:tc>
        <w:tc>
          <w:tcPr>
            <w:tcW w:type="dxa" w:w="0"/>
          </w:tcPr>
          <w:p>
            <w:r>
              <w:t>90.00 %</w:t>
            </w:r>
          </w:p>
        </w:tc>
      </w:tr>
      <w:tr>
        <w:tc>
          <w:tcPr>
            <w:tcW w:type="dxa" w:w="0"/>
          </w:tcPr>
          <w:p>
            <w:r>
              <w:t>Agua de pilón público</w:t>
            </w:r>
          </w:p>
        </w:tc>
        <w:tc>
          <w:tcPr>
            <w:tcW w:type="dxa" w:w="0"/>
          </w:tcPr>
          <w:p>
            <w:r>
              <w:t>2</w:t>
            </w:r>
          </w:p>
        </w:tc>
        <w:tc>
          <w:tcPr>
            <w:tcW w:type="dxa" w:w="0"/>
          </w:tcPr>
          <w:p>
            <w:r>
              <w:t>10.00 %</w:t>
            </w:r>
          </w:p>
        </w:tc>
      </w:tr>
      <w:tr>
        <w:tc>
          <w:tcPr>
            <w:tcW w:type="dxa" w:w="0"/>
          </w:tcPr>
          <w:p>
            <w:r>
              <w:t xml:space="preserve">Total </w:t>
            </w:r>
          </w:p>
        </w:tc>
        <w:tc>
          <w:tcPr>
            <w:tcW w:type="dxa" w:w="0"/>
          </w:tcPr>
          <w:p>
            <w:r>
              <w:t>20</w:t>
            </w:r>
          </w:p>
        </w:tc>
        <w:tc>
          <w:tcPr>
            <w:tcW w:type="dxa" w:w="0"/>
          </w:tcPr>
          <w:p>
            <w:r>
              <w:t xml:space="preserve">100.00% </w:t>
            </w:r>
          </w:p>
        </w:tc>
      </w:tr>
      <w:tr>
        <w:tc>
          <w:tcPr>
            <w:tcW w:type="dxa" w:w="0"/>
          </w:tcPr>
          <w:p/>
        </w:tc>
        <w:tc>
          <w:tcPr>
            <w:tcW w:type="dxa" w:w="0"/>
          </w:tcPr>
          <w:p/>
        </w:tc>
        <w:tc>
          <w:tcPr>
            <w:tcW w:type="dxa" w:w="0"/>
          </w:tcPr>
          <w:p/>
        </w:tc>
      </w:tr>
    </w:tbl>
    <w:p>
      <w:r>
        <w:t xml:space="preserve"> </w:t>
      </w:r>
    </w:p>
    <w:p>
      <w:r>
        <w:t xml:space="preserve"> </w:t>
      </w:r>
    </w:p>
    <w:p>
      <w:r>
        <w:t xml:space="preserve"> </w:t>
      </w:r>
    </w:p>
    <w:p>
      <w:r>
        <w:t xml:space="preserve"> </w:t>
      </w:r>
    </w:p>
    <w:p>
      <w:r>
        <w:t xml:space="preserve"> </w:t>
      </w:r>
    </w:p>
    <w:p>
      <w:r>
        <w:t xml:space="preserve"> </w:t>
      </w:r>
    </w:p>
    <w:p>
      <w:r>
        <w:t xml:space="preserve"> </w:t>
      </w:r>
    </w:p>
    <w:p>
      <w:pPr>
        <w:jc w:val="both"/>
      </w:pPr>
      <w:r>
        <w:t>Fuente:GEADES, 2023</w:t>
      </w:r>
    </w:p>
    <w:p>
      <w:pPr>
        <w:jc w:val="center"/>
      </w:pPr>
      <w:r>
        <w:t>Fotografía N° 3. 6</w:t>
      </w:r>
    </w:p>
    <w:p>
      <w:pPr>
        <w:jc w:val="center"/>
      </w:pPr>
      <w:r>
        <w:t>Vivienda con tanque Rotoplas y calentador de agua en barrio San Felipe</w:t>
      </w:r>
    </w:p>
    <w:p>
      <w:r>
        <w:drawing>
          <wp:inline xmlns:a="http://schemas.openxmlformats.org/drawingml/2006/main" xmlns:pic="http://schemas.openxmlformats.org/drawingml/2006/picture">
            <wp:extent cx="5303520" cy="5303520"/>
            <wp:docPr id="6" name="Picture 6"/>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303520" cy="5303520"/>
                    </a:xfrm>
                    <a:prstGeom prst="rect"/>
                  </pic:spPr>
                </pic:pic>
              </a:graphicData>
            </a:graphic>
          </wp:inline>
        </w:drawing>
      </w:r>
    </w:p>
    <w:p>
      <w:pPr>
        <w:jc w:val="center"/>
      </w:pPr>
      <w:r>
        <w:t>Fuente: GEADES, 2023</w:t>
      </w:r>
    </w:p>
    <w:p>
      <w:pPr>
        <w:jc w:val="center"/>
      </w:pPr>
      <w:r>
        <w:t>Fotografía N° 3. 7</w:t>
      </w:r>
    </w:p>
    <w:p>
      <w:pPr>
        <w:jc w:val="center"/>
      </w:pPr>
      <w:r>
        <w:t>Pilón de uso público dentro del barrio Santa Rosa de Chaupi</w:t>
      </w:r>
    </w:p>
    <w:p>
      <w:r>
        <w:drawing>
          <wp:inline xmlns:a="http://schemas.openxmlformats.org/drawingml/2006/main" xmlns:pic="http://schemas.openxmlformats.org/drawingml/2006/picture">
            <wp:extent cx="5303520" cy="5303520"/>
            <wp:docPr id="7" name="Picture 7"/>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303520" cy="5303520"/>
                    </a:xfrm>
                    <a:prstGeom prst="rect"/>
                  </pic:spPr>
                </pic:pic>
              </a:graphicData>
            </a:graphic>
          </wp:inline>
        </w:drawing>
      </w:r>
    </w:p>
    <w:p>
      <w:pPr>
        <w:jc w:val="center"/>
      </w:pPr>
      <w:r>
        <w:t>Fuente: GEADES, 2023</w:t>
      </w:r>
    </w:p>
    <w:p>
      <w:pPr>
        <w:jc w:val="both"/>
      </w:pPr>
      <w:r>
        <w:t>b.Servicios básicos de desagüe</w:t>
      </w:r>
    </w:p>
    <w:p>
      <w:pPr>
        <w:jc w:val="both"/>
      </w:pPr>
      <w:r>
        <w:t>En cuanto al servicio de saneamiento en los “centros poblados” según el INEI asociados a la CC_Pilpichaca, se puede observar que existe una cobertura regular de dicho servicio en las viviendas. Es así que, según la información hallada en el portal REDINFORMA, un 47.79% de las viviendas ocupadas cuenta con saneamiento vía Viviendas con saneamiento vía red pública, mientras que un 2.95% tiene saneamiento vía Viviendas con saneamiento vía red pública. Por otra parte, un 49.26% del conjunto total no cuenta con saneamiento por ninguno de estos medios mencionados; la mayor parte de estas consisten de estancias ubicadas en las partes altas y de pocas viviendas de los barrios que aún no cuentan con el referido servicio básico.</w:t>
      </w:r>
    </w:p>
    <w:p>
      <w:pPr>
        <w:jc w:val="center"/>
      </w:pPr>
      <w:r>
        <w:t>Cuadro N° 3. 18</w:t>
      </w:r>
    </w:p>
    <w:p>
      <w:pPr>
        <w:jc w:val="center"/>
      </w:pPr>
      <w:r>
        <w:t>Servicios de saneamiento en las viviendas de CC_Pilpichaca (2017)</w:t>
      </w:r>
    </w:p>
    <w:tbl>
      <w:tblPr>
        <w:tblW w:type="auto" w:w="0"/>
        <w:tblLook w:firstColumn="1" w:firstRow="1" w:lastColumn="0" w:lastRow="0" w:noHBand="0" w:noVBand="1" w:val="04A0"/>
      </w:tblPr>
      <w:tblGrid>
        <w:gridCol w:w="2880"/>
        <w:gridCol w:w="2880"/>
        <w:gridCol w:w="2880"/>
      </w:tblGrid>
      <w:tr>
        <w:tc>
          <w:tcPr>
            <w:tcW w:type="dxa" w:w="0"/>
          </w:tcPr>
          <w:p>
            <w:r>
              <w:t xml:space="preserve">Categoría </w:t>
            </w:r>
          </w:p>
        </w:tc>
        <w:tc>
          <w:tcPr>
            <w:tcW w:type="dxa" w:w="0"/>
          </w:tcPr>
          <w:p>
            <w:r>
              <w:t xml:space="preserve">Casos </w:t>
            </w:r>
          </w:p>
        </w:tc>
        <w:tc>
          <w:tcPr>
            <w:tcW w:type="dxa" w:w="0"/>
          </w:tcPr>
          <w:p>
            <w:r>
              <w:t xml:space="preserve">Porcentaje </w:t>
            </w:r>
          </w:p>
        </w:tc>
      </w:tr>
      <w:tr>
        <w:tc>
          <w:tcPr>
            <w:tcW w:type="dxa" w:w="0"/>
          </w:tcPr>
          <w:p>
            <w:r>
              <w:t>Viviendas con saneamiento vía red pública</w:t>
            </w:r>
          </w:p>
        </w:tc>
        <w:tc>
          <w:tcPr>
            <w:tcW w:type="dxa" w:w="0"/>
          </w:tcPr>
          <w:p>
            <w:r>
              <w:t>162</w:t>
            </w:r>
          </w:p>
        </w:tc>
        <w:tc>
          <w:tcPr>
            <w:tcW w:type="dxa" w:w="0"/>
          </w:tcPr>
          <w:p>
            <w:r>
              <w:t>47.79 %</w:t>
            </w:r>
          </w:p>
        </w:tc>
      </w:tr>
      <w:tr>
        <w:tc>
          <w:tcPr>
            <w:tcW w:type="dxa" w:w="0"/>
          </w:tcPr>
          <w:p>
            <w:r>
              <w:t>Viviendas con saneamiento vía pozo séptico</w:t>
            </w:r>
          </w:p>
        </w:tc>
        <w:tc>
          <w:tcPr>
            <w:tcW w:type="dxa" w:w="0"/>
          </w:tcPr>
          <w:p>
            <w:r>
              <w:t>10</w:t>
            </w:r>
          </w:p>
        </w:tc>
        <w:tc>
          <w:tcPr>
            <w:tcW w:type="dxa" w:w="0"/>
          </w:tcPr>
          <w:p>
            <w:r>
              <w:t>2.95 %</w:t>
            </w:r>
          </w:p>
        </w:tc>
      </w:tr>
      <w:tr>
        <w:tc>
          <w:tcPr>
            <w:tcW w:type="dxa" w:w="0"/>
          </w:tcPr>
          <w:p>
            <w:r>
              <w:t>Viviendas sin saneamiento por los medios mencionados</w:t>
            </w:r>
          </w:p>
        </w:tc>
        <w:tc>
          <w:tcPr>
            <w:tcW w:type="dxa" w:w="0"/>
          </w:tcPr>
          <w:p>
            <w:r>
              <w:t>167</w:t>
            </w:r>
          </w:p>
        </w:tc>
        <w:tc>
          <w:tcPr>
            <w:tcW w:type="dxa" w:w="0"/>
          </w:tcPr>
          <w:p>
            <w:r>
              <w:t>49.26 %</w:t>
            </w:r>
          </w:p>
        </w:tc>
      </w:tr>
      <w:tr>
        <w:tc>
          <w:tcPr>
            <w:tcW w:type="dxa" w:w="0"/>
          </w:tcPr>
          <w:p>
            <w:r>
              <w:t xml:space="preserve">Total </w:t>
            </w:r>
          </w:p>
        </w:tc>
        <w:tc>
          <w:tcPr>
            <w:tcW w:type="dxa" w:w="0"/>
          </w:tcPr>
          <w:p>
            <w:r>
              <w:t>339</w:t>
            </w:r>
          </w:p>
        </w:tc>
        <w:tc>
          <w:tcPr>
            <w:tcW w:type="dxa" w:w="0"/>
          </w:tcPr>
          <w:p>
            <w:r>
              <w:t xml:space="preserve">100.00% </w:t>
            </w:r>
          </w:p>
        </w:tc>
      </w:tr>
      <w:tr>
        <w:tc>
          <w:tcPr>
            <w:tcW w:type="dxa" w:w="0"/>
          </w:tcPr>
          <w:p/>
        </w:tc>
        <w:tc>
          <w:tcPr>
            <w:tcW w:type="dxa" w:w="0"/>
          </w:tcPr>
          <w:p/>
        </w:tc>
        <w:tc>
          <w:tcPr>
            <w:tcW w:type="dxa" w:w="0"/>
          </w:tcP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Pr>
        <w:jc w:val="both"/>
      </w:pPr>
      <w:r>
        <w:t>Fuente: Reporte de Indicadores de Desarrollo e Inclusión Social de Centro Poblado – REDINFORMA (MIDIS)</w:t>
      </w:r>
    </w:p>
    <w:p>
      <w:pPr>
        <w:jc w:val="both"/>
      </w:pPr>
      <w:r>
        <w:t>De las entrevistas aplicadas a autoridades comunales e informantes calificados, se obtuvo la información de que en barrio Centro (capital distrital) la mayor parte de las viviendas ya cuentan con servicio de desagüe, mientras que en los barrios aun se recurre a las letrinas o pozos ciegos. En lo que respecta a las estancias, normalmente se hace uso del campo abierto al aire libre.</w:t>
      </w:r>
    </w:p>
    <w:p>
      <w:pPr>
        <w:jc w:val="both"/>
      </w:pPr>
      <w:r>
        <w:t>Se puede corroborar la información provista por las autoridades y la fuente oficial a través de las encuestas aplicadas, cuyos resultados respecto a este indicador son los siguientes:</w:t>
      </w:r>
    </w:p>
    <w:p>
      <w:pPr>
        <w:jc w:val="center"/>
      </w:pPr>
      <w:r>
        <w:t>Cuadro N° 3. 19</w:t>
      </w:r>
    </w:p>
    <w:p>
      <w:pPr>
        <w:jc w:val="center"/>
      </w:pPr>
      <w:r>
        <w:t>Servicios de saneamiento en las viviendas de CC_Pilpichaca - Encuestas</w:t>
      </w:r>
    </w:p>
    <w:tbl>
      <w:tblPr>
        <w:tblW w:type="auto" w:w="0"/>
        <w:tblLook w:firstColumn="1" w:firstRow="1" w:lastColumn="0" w:lastRow="0" w:noHBand="0" w:noVBand="1" w:val="04A0"/>
      </w:tblPr>
      <w:tblGrid>
        <w:gridCol w:w="2880"/>
        <w:gridCol w:w="2880"/>
        <w:gridCol w:w="2880"/>
      </w:tblGrid>
      <w:tr>
        <w:tc>
          <w:tcPr>
            <w:tcW w:type="dxa" w:w="0"/>
          </w:tcPr>
          <w:p>
            <w:r>
              <w:t xml:space="preserve">Categoría </w:t>
            </w:r>
          </w:p>
        </w:tc>
        <w:tc>
          <w:tcPr>
            <w:tcW w:type="dxa" w:w="0"/>
          </w:tcPr>
          <w:p>
            <w:r>
              <w:t xml:space="preserve">Casos </w:t>
            </w:r>
          </w:p>
        </w:tc>
        <w:tc>
          <w:tcPr>
            <w:tcW w:type="dxa" w:w="0"/>
          </w:tcPr>
          <w:p>
            <w:r>
              <w:t xml:space="preserve">Porcentaje </w:t>
            </w:r>
          </w:p>
        </w:tc>
      </w:tr>
      <w:tr>
        <w:tc>
          <w:tcPr>
            <w:tcW w:type="dxa" w:w="0"/>
          </w:tcPr>
          <w:p>
            <w:r>
              <w:t>Desagüe conectado a red pública</w:t>
            </w:r>
          </w:p>
        </w:tc>
        <w:tc>
          <w:tcPr>
            <w:tcW w:type="dxa" w:w="0"/>
          </w:tcPr>
          <w:p>
            <w:r>
              <w:t>8</w:t>
            </w:r>
          </w:p>
        </w:tc>
        <w:tc>
          <w:tcPr>
            <w:tcW w:type="dxa" w:w="0"/>
          </w:tcPr>
          <w:p>
            <w:r>
              <w:t>40.00 %</w:t>
            </w:r>
          </w:p>
        </w:tc>
      </w:tr>
      <w:tr>
        <w:tc>
          <w:tcPr>
            <w:tcW w:type="dxa" w:w="0"/>
          </w:tcPr>
          <w:p>
            <w:r>
              <w:t>Letrina</w:t>
            </w:r>
          </w:p>
        </w:tc>
        <w:tc>
          <w:tcPr>
            <w:tcW w:type="dxa" w:w="0"/>
          </w:tcPr>
          <w:p>
            <w:r>
              <w:t>6</w:t>
            </w:r>
          </w:p>
        </w:tc>
        <w:tc>
          <w:tcPr>
            <w:tcW w:type="dxa" w:w="0"/>
          </w:tcPr>
          <w:p>
            <w:r>
              <w:t>30.00 %</w:t>
            </w:r>
          </w:p>
        </w:tc>
      </w:tr>
      <w:tr>
        <w:tc>
          <w:tcPr>
            <w:tcW w:type="dxa" w:w="0"/>
          </w:tcPr>
          <w:p>
            <w:r>
              <w:t>Pozo séptico</w:t>
            </w:r>
          </w:p>
        </w:tc>
        <w:tc>
          <w:tcPr>
            <w:tcW w:type="dxa" w:w="0"/>
          </w:tcPr>
          <w:p>
            <w:r>
              <w:t>3</w:t>
            </w:r>
          </w:p>
        </w:tc>
        <w:tc>
          <w:tcPr>
            <w:tcW w:type="dxa" w:w="0"/>
          </w:tcPr>
          <w:p>
            <w:r>
              <w:t>15.00 %</w:t>
            </w:r>
          </w:p>
        </w:tc>
      </w:tr>
      <w:tr>
        <w:tc>
          <w:tcPr>
            <w:tcW w:type="dxa" w:w="0"/>
          </w:tcPr>
          <w:p>
            <w:r>
              <w:t>Otros</w:t>
            </w:r>
          </w:p>
        </w:tc>
        <w:tc>
          <w:tcPr>
            <w:tcW w:type="dxa" w:w="0"/>
          </w:tcPr>
          <w:p>
            <w:r>
              <w:t>2</w:t>
            </w:r>
          </w:p>
        </w:tc>
        <w:tc>
          <w:tcPr>
            <w:tcW w:type="dxa" w:w="0"/>
          </w:tcPr>
          <w:p>
            <w:r>
              <w:t>10.00 %</w:t>
            </w:r>
          </w:p>
        </w:tc>
      </w:tr>
      <w:tr>
        <w:tc>
          <w:tcPr>
            <w:tcW w:type="dxa" w:w="0"/>
          </w:tcPr>
          <w:p>
            <w:r>
              <w:t>No tiene</w:t>
            </w:r>
          </w:p>
        </w:tc>
        <w:tc>
          <w:tcPr>
            <w:tcW w:type="dxa" w:w="0"/>
          </w:tcPr>
          <w:p>
            <w:r>
              <w:t>1</w:t>
            </w:r>
          </w:p>
        </w:tc>
        <w:tc>
          <w:tcPr>
            <w:tcW w:type="dxa" w:w="0"/>
          </w:tcPr>
          <w:p>
            <w:r>
              <w:t>5.00 %</w:t>
            </w:r>
          </w:p>
        </w:tc>
      </w:tr>
      <w:tr>
        <w:tc>
          <w:tcPr>
            <w:tcW w:type="dxa" w:w="0"/>
          </w:tcPr>
          <w:p>
            <w:r>
              <w:t xml:space="preserve">Total </w:t>
            </w:r>
          </w:p>
        </w:tc>
        <w:tc>
          <w:tcPr>
            <w:tcW w:type="dxa" w:w="0"/>
          </w:tcPr>
          <w:p>
            <w:r>
              <w:t>20</w:t>
            </w:r>
          </w:p>
        </w:tc>
        <w:tc>
          <w:tcPr>
            <w:tcW w:type="dxa" w:w="0"/>
          </w:tcPr>
          <w:p>
            <w:r>
              <w:t xml:space="preserve">100.00% </w:t>
            </w:r>
          </w:p>
        </w:tc>
      </w:tr>
      <w:tr>
        <w:tc>
          <w:tcPr>
            <w:tcW w:type="dxa" w:w="0"/>
          </w:tcPr>
          <w:p/>
        </w:tc>
        <w:tc>
          <w:tcPr>
            <w:tcW w:type="dxa" w:w="0"/>
          </w:tcPr>
          <w:p/>
        </w:tc>
        <w:tc>
          <w:tcPr>
            <w:tcW w:type="dxa" w:w="0"/>
          </w:tcP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Pr>
        <w:jc w:val="both"/>
      </w:pPr>
      <w:r>
        <w:t>Fuente:GEADES, 2023</w:t>
      </w:r>
    </w:p>
    <w:p>
      <w:pPr>
        <w:jc w:val="center"/>
      </w:pPr>
      <w:r>
        <w:t>Fotografía N° 3. 8</w:t>
      </w:r>
    </w:p>
    <w:p>
      <w:pPr>
        <w:jc w:val="center"/>
      </w:pPr>
      <w:r>
        <w:t>Letrinas ubicadas en el barrio Santa Rosa de Chaupi</w:t>
      </w:r>
    </w:p>
    <w:p>
      <w:r>
        <w:drawing>
          <wp:inline xmlns:a="http://schemas.openxmlformats.org/drawingml/2006/main" xmlns:pic="http://schemas.openxmlformats.org/drawingml/2006/picture">
            <wp:extent cx="5303520" cy="5303520"/>
            <wp:docPr id="8" name="Picture 8"/>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303520" cy="5303520"/>
                    </a:xfrm>
                    <a:prstGeom prst="rect"/>
                  </pic:spPr>
                </pic:pic>
              </a:graphicData>
            </a:graphic>
          </wp:inline>
        </w:drawing>
      </w:r>
    </w:p>
    <w:p>
      <w:pPr>
        <w:jc w:val="center"/>
      </w:pPr>
      <w:r>
        <w:t>Fuente: GEADES, 2023</w:t>
      </w:r>
    </w:p>
    <w:p>
      <w:pPr>
        <w:jc w:val="center"/>
      </w:pPr>
      <w:r>
        <w:t>Fotografía N° 3. 9</w:t>
      </w:r>
    </w:p>
    <w:p>
      <w:pPr>
        <w:jc w:val="center"/>
      </w:pPr>
      <w:r>
        <w:t>Servicios higiénicos inoperativos ubicados en el barrio San Felipe</w:t>
      </w:r>
    </w:p>
    <w:p>
      <w:r>
        <w:drawing>
          <wp:inline xmlns:a="http://schemas.openxmlformats.org/drawingml/2006/main" xmlns:pic="http://schemas.openxmlformats.org/drawingml/2006/picture">
            <wp:extent cx="5303520" cy="5303520"/>
            <wp:docPr id="9" name="Picture 9"/>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303520" cy="5303520"/>
                    </a:xfrm>
                    <a:prstGeom prst="rect"/>
                  </pic:spPr>
                </pic:pic>
              </a:graphicData>
            </a:graphic>
          </wp:inline>
        </w:drawing>
      </w:r>
    </w:p>
    <w:p>
      <w:pPr>
        <w:jc w:val="center"/>
      </w:pPr>
      <w:r>
        <w:t>Fuente: GEADES, 2023</w:t>
      </w:r>
    </w:p>
    <w:p>
      <w:pPr>
        <w:jc w:val="both"/>
      </w:pPr>
      <w:r>
        <w:t>c.Saneamiento y destino de los desechos sólidos</w:t>
      </w:r>
    </w:p>
    <w:p>
      <w:pPr>
        <w:jc w:val="both"/>
      </w:pPr>
      <w:r>
        <w:t>De acuerdo a las entrevistas aplicadas durante el trabajo de campo, se recopiló la información de que en la CC Pilpichaca los residuos sólidos son recogidos por un camión recolector provisto por la Municipalidad Distrital de Pilpichaca. En barrio Centro (capital distrital) se tiene el horario de los días lunes, miércoles y viernes a partir de las 6:00 am. En el caso de los demás barrios como San Felipe y Santa Rosa de Chaupi, el camión recolector solo va quincenalmente, por lo que algunas veces los residentes prefieren enterrar o quemar sus desechos sólidos para evitar que se aglomere. La misma situación se repite en las estancias, ya que el camión recolector no se dirige a estos lugares.</w:t>
      </w:r>
    </w:p>
    <w:p>
      <w:pPr>
        <w:jc w:val="both"/>
      </w:pPr>
      <w:r>
        <w:t>A través de las encuestas aplicadas se puede corroborar la información obtenida por medio de las entrevistas en torno a la disposición de residuos sólidos:</w:t>
      </w:r>
    </w:p>
    <w:p>
      <w:pPr>
        <w:jc w:val="center"/>
      </w:pPr>
      <w:r>
        <w:t>Cuadro N° 3. 20</w:t>
      </w:r>
    </w:p>
    <w:p>
      <w:pPr>
        <w:jc w:val="center"/>
      </w:pPr>
      <w:r>
        <w:t>Disposición de residuos sólidos de las viviendas de CC_Pilpichaca - Encuestas</w:t>
      </w:r>
    </w:p>
    <w:tbl>
      <w:tblPr>
        <w:tblW w:type="auto" w:w="0"/>
        <w:tblLook w:firstColumn="1" w:firstRow="1" w:lastColumn="0" w:lastRow="0" w:noHBand="0" w:noVBand="1" w:val="04A0"/>
      </w:tblPr>
      <w:tblGrid>
        <w:gridCol w:w="2880"/>
        <w:gridCol w:w="2880"/>
        <w:gridCol w:w="2880"/>
      </w:tblGrid>
      <w:tr>
        <w:tc>
          <w:tcPr>
            <w:tcW w:type="dxa" w:w="0"/>
          </w:tcPr>
          <w:p>
            <w:r>
              <w:t xml:space="preserve">Categoría </w:t>
            </w:r>
          </w:p>
        </w:tc>
        <w:tc>
          <w:tcPr>
            <w:tcW w:type="dxa" w:w="0"/>
          </w:tcPr>
          <w:p>
            <w:r>
              <w:t xml:space="preserve">Casos </w:t>
            </w:r>
          </w:p>
        </w:tc>
        <w:tc>
          <w:tcPr>
            <w:tcW w:type="dxa" w:w="0"/>
          </w:tcPr>
          <w:p>
            <w:r>
              <w:t xml:space="preserve">Porcentaje </w:t>
            </w:r>
          </w:p>
        </w:tc>
      </w:tr>
      <w:tr>
        <w:tc>
          <w:tcPr>
            <w:tcW w:type="dxa" w:w="0"/>
          </w:tcPr>
          <w:p>
            <w:r>
              <w:t>Carro recolector</w:t>
            </w:r>
          </w:p>
        </w:tc>
        <w:tc>
          <w:tcPr>
            <w:tcW w:type="dxa" w:w="0"/>
          </w:tcPr>
          <w:p>
            <w:r>
              <w:t>20</w:t>
            </w:r>
          </w:p>
        </w:tc>
        <w:tc>
          <w:tcPr>
            <w:tcW w:type="dxa" w:w="0"/>
          </w:tcPr>
          <w:p>
            <w:r>
              <w:t>100.00 %</w:t>
            </w:r>
          </w:p>
        </w:tc>
      </w:tr>
      <w:tr>
        <w:tc>
          <w:tcPr>
            <w:tcW w:type="dxa" w:w="0"/>
          </w:tcPr>
          <w:p>
            <w:r>
              <w:t xml:space="preserve">Total </w:t>
            </w:r>
          </w:p>
        </w:tc>
        <w:tc>
          <w:tcPr>
            <w:tcW w:type="dxa" w:w="0"/>
          </w:tcPr>
          <w:p>
            <w:r>
              <w:t>20</w:t>
            </w:r>
          </w:p>
        </w:tc>
        <w:tc>
          <w:tcPr>
            <w:tcW w:type="dxa" w:w="0"/>
          </w:tcPr>
          <w:p>
            <w:r>
              <w:t xml:space="preserve">100.00% </w:t>
            </w:r>
          </w:p>
        </w:tc>
      </w:tr>
      <w:tr>
        <w:tc>
          <w:tcPr>
            <w:tcW w:type="dxa" w:w="0"/>
          </w:tcPr>
          <w:p/>
        </w:tc>
        <w:tc>
          <w:tcPr>
            <w:tcW w:type="dxa" w:w="0"/>
          </w:tcPr>
          <w:p/>
        </w:tc>
        <w:tc>
          <w:tcPr>
            <w:tcW w:type="dxa" w:w="0"/>
          </w:tcPr>
          <w:p/>
        </w:tc>
      </w:tr>
    </w:tbl>
    <w:p>
      <w:r>
        <w:t xml:space="preserve"> </w:t>
      </w:r>
    </w:p>
    <w:p>
      <w:r>
        <w:t xml:space="preserve"> </w:t>
      </w:r>
    </w:p>
    <w:p>
      <w:r>
        <w:t xml:space="preserve"> </w:t>
      </w:r>
    </w:p>
    <w:p>
      <w:r>
        <w:t xml:space="preserve"> </w:t>
      </w:r>
    </w:p>
    <w:p>
      <w:pPr>
        <w:jc w:val="both"/>
      </w:pPr>
      <w:r>
        <w:t>Fuente:GEADES, 2023</w:t>
      </w:r>
    </w:p>
    <w:p>
      <w:pPr>
        <w:jc w:val="center"/>
      </w:pPr>
      <w:r>
        <w:t>Fotografía N° 3. 10</w:t>
      </w:r>
    </w:p>
    <w:p>
      <w:pPr>
        <w:jc w:val="center"/>
      </w:pPr>
      <w:r>
        <w:t>Rutas y horarios de recolección de residuos sólidos del camión recolector de la Municipalidad Distrital de Pilpichaca</w:t>
      </w:r>
    </w:p>
    <w:p>
      <w:r>
        <w:drawing>
          <wp:inline xmlns:a="http://schemas.openxmlformats.org/drawingml/2006/main" xmlns:pic="http://schemas.openxmlformats.org/drawingml/2006/picture">
            <wp:extent cx="5303520" cy="5303520"/>
            <wp:docPr id="10" name="Picture 1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303520" cy="5303520"/>
                    </a:xfrm>
                    <a:prstGeom prst="rect"/>
                  </pic:spPr>
                </pic:pic>
              </a:graphicData>
            </a:graphic>
          </wp:inline>
        </w:drawing>
      </w:r>
    </w:p>
    <w:p>
      <w:pPr>
        <w:jc w:val="center"/>
      </w:pPr>
      <w:r>
        <w:t>Fuente: GEADES, 2023</w:t>
      </w:r>
    </w:p>
    <w:p>
      <w:pPr>
        <w:jc w:val="center"/>
      </w:pPr>
      <w:r>
        <w:t>Fotografía N° 3. 11</w:t>
      </w:r>
    </w:p>
    <w:p>
      <w:pPr>
        <w:jc w:val="center"/>
      </w:pPr>
      <w:r>
        <w:t>Camión recolector en barrio Centro (capital distrital)</w:t>
      </w:r>
    </w:p>
    <w:p>
      <w:r>
        <w:drawing>
          <wp:inline xmlns:a="http://schemas.openxmlformats.org/drawingml/2006/main" xmlns:pic="http://schemas.openxmlformats.org/drawingml/2006/picture">
            <wp:extent cx="5303520" cy="5303520"/>
            <wp:docPr id="11" name="Picture 1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303520" cy="5303520"/>
                    </a:xfrm>
                    <a:prstGeom prst="rect"/>
                  </pic:spPr>
                </pic:pic>
              </a:graphicData>
            </a:graphic>
          </wp:inline>
        </w:drawing>
      </w:r>
    </w:p>
    <w:p>
      <w:pPr>
        <w:jc w:val="center"/>
      </w:pPr>
      <w:r>
        <w:t>Fuente: GEADES, 2023</w:t>
      </w:r>
    </w:p>
    <w:p>
      <w:pPr>
        <w:jc w:val="center"/>
      </w:pPr>
      <w:r>
        <w:t>Fotografía N° 3. 12</w:t>
      </w:r>
    </w:p>
    <w:p>
      <w:pPr>
        <w:jc w:val="center"/>
      </w:pPr>
      <w:r>
        <w:t>Contenedor de residuos sólidos en la plaza central</w:t>
      </w:r>
    </w:p>
    <w:p>
      <w:r>
        <w:drawing>
          <wp:inline xmlns:a="http://schemas.openxmlformats.org/drawingml/2006/main" xmlns:pic="http://schemas.openxmlformats.org/drawingml/2006/picture">
            <wp:extent cx="5303520" cy="5303520"/>
            <wp:docPr id="12" name="Picture 12"/>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303520" cy="5303520"/>
                    </a:xfrm>
                    <a:prstGeom prst="rect"/>
                  </pic:spPr>
                </pic:pic>
              </a:graphicData>
            </a:graphic>
          </wp:inline>
        </w:drawing>
      </w:r>
    </w:p>
    <w:p>
      <w:pPr>
        <w:jc w:val="center"/>
      </w:pPr>
      <w:r>
        <w:t>Fuente: GEADES, 2023</w:t>
      </w:r>
    </w:p>
    <w:p>
      <w:pPr>
        <w:jc w:val="both"/>
      </w:pPr>
      <w:r>
        <w:t>d.Electricidad</w:t>
      </w:r>
    </w:p>
    <w:p>
      <w:pPr>
        <w:jc w:val="both"/>
      </w:pPr>
      <w:r>
        <w:t>Al igual que con el servicio básico de agua, se puede apreciar una gran cobertura de alumbrado eléctrico en las viviendas ubicadas en los “centros poblados” según el INEI que se hallan dentro del área perteneciente a la CC_Pilpichaca. Según el portal REDINFORMA, se cuenta con los siguientes datos: el 61.65% de las Viviendas con alumbrado eléctrico, mientras que el 38.35% restante no tiene el referido servicio. La mayor parte de las viviendas que no cuentan con alumbrado eléctrico corresponden a estancias ubicadas en las partes altas y alejadas de los barrios centrales.</w:t>
      </w:r>
    </w:p>
    <w:p>
      <w:pPr>
        <w:jc w:val="center"/>
      </w:pPr>
      <w:r>
        <w:t>Cuadro N° 3. 21</w:t>
      </w:r>
    </w:p>
    <w:p>
      <w:pPr>
        <w:jc w:val="center"/>
      </w:pPr>
      <w:r>
        <w:t>Servicio de electricidad según viviendas en CC_Pilpichaca (2017)</w:t>
      </w:r>
    </w:p>
    <w:tbl>
      <w:tblPr>
        <w:tblW w:type="auto" w:w="0"/>
        <w:tblLook w:firstColumn="1" w:firstRow="1" w:lastColumn="0" w:lastRow="0" w:noHBand="0" w:noVBand="1" w:val="04A0"/>
      </w:tblPr>
      <w:tblGrid>
        <w:gridCol w:w="2880"/>
        <w:gridCol w:w="2880"/>
        <w:gridCol w:w="2880"/>
      </w:tblGrid>
      <w:tr>
        <w:tc>
          <w:tcPr>
            <w:tcW w:type="dxa" w:w="0"/>
          </w:tcPr>
          <w:p>
            <w:r>
              <w:t xml:space="preserve">Categoría </w:t>
            </w:r>
          </w:p>
        </w:tc>
        <w:tc>
          <w:tcPr>
            <w:tcW w:type="dxa" w:w="0"/>
          </w:tcPr>
          <w:p>
            <w:r>
              <w:t xml:space="preserve">Casos </w:t>
            </w:r>
          </w:p>
        </w:tc>
        <w:tc>
          <w:tcPr>
            <w:tcW w:type="dxa" w:w="0"/>
          </w:tcPr>
          <w:p>
            <w:r>
              <w:t xml:space="preserve">Porcentaje </w:t>
            </w:r>
          </w:p>
        </w:tc>
      </w:tr>
      <w:tr>
        <w:tc>
          <w:tcPr>
            <w:tcW w:type="dxa" w:w="0"/>
          </w:tcPr>
          <w:p>
            <w:r>
              <w:t>Viviendas con alumbrado eléctrico</w:t>
            </w:r>
          </w:p>
        </w:tc>
        <w:tc>
          <w:tcPr>
            <w:tcW w:type="dxa" w:w="0"/>
          </w:tcPr>
          <w:p>
            <w:r>
              <w:t>209</w:t>
            </w:r>
          </w:p>
        </w:tc>
        <w:tc>
          <w:tcPr>
            <w:tcW w:type="dxa" w:w="0"/>
          </w:tcPr>
          <w:p>
            <w:r>
              <w:t>61.65 %</w:t>
            </w:r>
          </w:p>
        </w:tc>
      </w:tr>
      <w:tr>
        <w:tc>
          <w:tcPr>
            <w:tcW w:type="dxa" w:w="0"/>
          </w:tcPr>
          <w:p>
            <w:r>
              <w:t>Viviendas sin alumbrado eléctrico</w:t>
            </w:r>
          </w:p>
        </w:tc>
        <w:tc>
          <w:tcPr>
            <w:tcW w:type="dxa" w:w="0"/>
          </w:tcPr>
          <w:p>
            <w:r>
              <w:t>130</w:t>
            </w:r>
          </w:p>
        </w:tc>
        <w:tc>
          <w:tcPr>
            <w:tcW w:type="dxa" w:w="0"/>
          </w:tcPr>
          <w:p>
            <w:r>
              <w:t>38.35 %</w:t>
            </w:r>
          </w:p>
        </w:tc>
      </w:tr>
      <w:tr>
        <w:tc>
          <w:tcPr>
            <w:tcW w:type="dxa" w:w="0"/>
          </w:tcPr>
          <w:p>
            <w:r>
              <w:t xml:space="preserve">Total </w:t>
            </w:r>
          </w:p>
        </w:tc>
        <w:tc>
          <w:tcPr>
            <w:tcW w:type="dxa" w:w="0"/>
          </w:tcPr>
          <w:p>
            <w:r>
              <w:t>339</w:t>
            </w:r>
          </w:p>
        </w:tc>
        <w:tc>
          <w:tcPr>
            <w:tcW w:type="dxa" w:w="0"/>
          </w:tcPr>
          <w:p>
            <w:r>
              <w:t xml:space="preserve">100.00% </w:t>
            </w:r>
          </w:p>
        </w:tc>
      </w:tr>
      <w:tr>
        <w:tc>
          <w:tcPr>
            <w:tcW w:type="dxa" w:w="0"/>
          </w:tcPr>
          <w:p/>
        </w:tc>
        <w:tc>
          <w:tcPr>
            <w:tcW w:type="dxa" w:w="0"/>
          </w:tcPr>
          <w:p/>
        </w:tc>
        <w:tc>
          <w:tcPr>
            <w:tcW w:type="dxa" w:w="0"/>
          </w:tcPr>
          <w:p/>
        </w:tc>
      </w:tr>
    </w:tbl>
    <w:p>
      <w:r>
        <w:t xml:space="preserve"> </w:t>
      </w:r>
    </w:p>
    <w:p>
      <w:r>
        <w:t xml:space="preserve"> </w:t>
      </w:r>
    </w:p>
    <w:p>
      <w:r>
        <w:t xml:space="preserve"> </w:t>
      </w:r>
    </w:p>
    <w:p>
      <w:r>
        <w:t xml:space="preserve"> </w:t>
      </w:r>
    </w:p>
    <w:p>
      <w:r>
        <w:t xml:space="preserve"> </w:t>
      </w:r>
    </w:p>
    <w:p>
      <w:r>
        <w:t xml:space="preserve"> </w:t>
      </w:r>
    </w:p>
    <w:p>
      <w:r>
        <w:t xml:space="preserve"> </w:t>
      </w:r>
    </w:p>
    <w:p>
      <w:pPr>
        <w:jc w:val="both"/>
      </w:pPr>
      <w:r>
        <w:t>Fuente: Reporte de Indicadores de Desarrollo e Inclusión Social de Centro Poblado – REDINFORMA (MIDIS)</w:t>
      </w:r>
    </w:p>
    <w:p>
      <w:pPr>
        <w:jc w:val="both"/>
      </w:pPr>
      <w:r>
        <w:t>La información proporcionada por la fuente oficial se corrobora con los resultados obtenidos a través de las encuestas aplicadas durante el trabajo de campo:</w:t>
      </w:r>
    </w:p>
    <w:p>
      <w:pPr>
        <w:jc w:val="center"/>
      </w:pPr>
      <w:r>
        <w:t>Cuadro N° 3. 22</w:t>
      </w:r>
    </w:p>
    <w:p>
      <w:pPr>
        <w:jc w:val="center"/>
      </w:pPr>
      <w:r>
        <w:t>Servicio de electricidad según viviendas en CC_Pilpichaca - Encuestas</w:t>
      </w:r>
    </w:p>
    <w:tbl>
      <w:tblPr>
        <w:tblW w:type="auto" w:w="0"/>
        <w:tblLook w:firstColumn="1" w:firstRow="1" w:lastColumn="0" w:lastRow="0" w:noHBand="0" w:noVBand="1" w:val="04A0"/>
      </w:tblPr>
      <w:tblGrid>
        <w:gridCol w:w="2880"/>
        <w:gridCol w:w="2880"/>
        <w:gridCol w:w="2880"/>
      </w:tblGrid>
      <w:tr>
        <w:tc>
          <w:tcPr>
            <w:tcW w:type="dxa" w:w="0"/>
          </w:tcPr>
          <w:p>
            <w:r>
              <w:t xml:space="preserve">Categoría </w:t>
            </w:r>
          </w:p>
        </w:tc>
        <w:tc>
          <w:tcPr>
            <w:tcW w:type="dxa" w:w="0"/>
          </w:tcPr>
          <w:p>
            <w:r>
              <w:t xml:space="preserve">Casos </w:t>
            </w:r>
          </w:p>
        </w:tc>
        <w:tc>
          <w:tcPr>
            <w:tcW w:type="dxa" w:w="0"/>
          </w:tcPr>
          <w:p>
            <w:r>
              <w:t xml:space="preserve">Porcentaje </w:t>
            </w:r>
          </w:p>
        </w:tc>
      </w:tr>
      <w:tr>
        <w:tc>
          <w:tcPr>
            <w:tcW w:type="dxa" w:w="0"/>
          </w:tcPr>
          <w:p>
            <w:r>
              <w:t>Cuenta con luz eléctrica</w:t>
            </w:r>
          </w:p>
        </w:tc>
        <w:tc>
          <w:tcPr>
            <w:tcW w:type="dxa" w:w="0"/>
          </w:tcPr>
          <w:p>
            <w:r>
              <w:t>20</w:t>
            </w:r>
          </w:p>
        </w:tc>
        <w:tc>
          <w:tcPr>
            <w:tcW w:type="dxa" w:w="0"/>
          </w:tcPr>
          <w:p>
            <w:r>
              <w:t>100.00 %</w:t>
            </w:r>
          </w:p>
        </w:tc>
      </w:tr>
      <w:tr>
        <w:tc>
          <w:tcPr>
            <w:tcW w:type="dxa" w:w="0"/>
          </w:tcPr>
          <w:p>
            <w:r>
              <w:t xml:space="preserve">Total </w:t>
            </w:r>
          </w:p>
        </w:tc>
        <w:tc>
          <w:tcPr>
            <w:tcW w:type="dxa" w:w="0"/>
          </w:tcPr>
          <w:p>
            <w:r>
              <w:t>20</w:t>
            </w:r>
          </w:p>
        </w:tc>
        <w:tc>
          <w:tcPr>
            <w:tcW w:type="dxa" w:w="0"/>
          </w:tcPr>
          <w:p>
            <w:r>
              <w:t xml:space="preserve">100.00% </w:t>
            </w:r>
          </w:p>
        </w:tc>
      </w:tr>
      <w:tr>
        <w:tc>
          <w:tcPr>
            <w:tcW w:type="dxa" w:w="0"/>
          </w:tcPr>
          <w:p/>
        </w:tc>
        <w:tc>
          <w:tcPr>
            <w:tcW w:type="dxa" w:w="0"/>
          </w:tcPr>
          <w:p/>
        </w:tc>
        <w:tc>
          <w:tcPr>
            <w:tcW w:type="dxa" w:w="0"/>
          </w:tcPr>
          <w:p/>
        </w:tc>
      </w:tr>
    </w:tbl>
    <w:p>
      <w:r>
        <w:t xml:space="preserve"> </w:t>
      </w:r>
    </w:p>
    <w:p>
      <w:r>
        <w:t xml:space="preserve"> </w:t>
      </w:r>
    </w:p>
    <w:p>
      <w:r>
        <w:t xml:space="preserve"> </w:t>
      </w:r>
    </w:p>
    <w:p>
      <w:r>
        <w:t xml:space="preserve"> </w:t>
      </w:r>
    </w:p>
    <w:p>
      <w:pPr>
        <w:jc w:val="both"/>
      </w:pPr>
      <w:r>
        <w:t>Fuente:GEADES, 2023</w:t>
      </w:r>
    </w:p>
    <w:p>
      <w:pPr>
        <w:jc w:val="center"/>
      </w:pPr>
      <w:r>
        <w:t>Fotografía N° 3. 13</w:t>
      </w:r>
    </w:p>
    <w:p>
      <w:pPr>
        <w:jc w:val="center"/>
      </w:pPr>
      <w:r>
        <w:t>Infraestructura eléctrica existente en barrio Centro (capital distrital)</w:t>
      </w:r>
    </w:p>
    <w:p>
      <w:r>
        <w:drawing>
          <wp:inline xmlns:a="http://schemas.openxmlformats.org/drawingml/2006/main" xmlns:pic="http://schemas.openxmlformats.org/drawingml/2006/picture">
            <wp:extent cx="5303520" cy="5303520"/>
            <wp:docPr id="13" name="Picture 13"/>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303520" cy="5303520"/>
                    </a:xfrm>
                    <a:prstGeom prst="rect"/>
                  </pic:spPr>
                </pic:pic>
              </a:graphicData>
            </a:graphic>
          </wp:inline>
        </w:drawing>
      </w:r>
    </w:p>
    <w:p>
      <w:pPr>
        <w:jc w:val="center"/>
      </w:pPr>
      <w:r>
        <w:t>Fuente: GEADES, 2023</w:t>
      </w:r>
    </w:p>
    <w:p>
      <w:pPr>
        <w:jc w:val="center"/>
      </w:pPr>
      <w:r>
        <w:t>Fotografía N° 3. 14</w:t>
      </w:r>
    </w:p>
    <w:p>
      <w:pPr>
        <w:jc w:val="center"/>
      </w:pPr>
      <w:r>
        <w:t>Infraestructura eléctrica existente en barrio Santa Rosa de Chaupi</w:t>
      </w:r>
    </w:p>
    <w:p>
      <w:r>
        <w:drawing>
          <wp:inline xmlns:a="http://schemas.openxmlformats.org/drawingml/2006/main" xmlns:pic="http://schemas.openxmlformats.org/drawingml/2006/picture">
            <wp:extent cx="5303520" cy="5303520"/>
            <wp:docPr id="14" name="Picture 14"/>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303520" cy="5303520"/>
                    </a:xfrm>
                    <a:prstGeom prst="rect"/>
                  </pic:spPr>
                </pic:pic>
              </a:graphicData>
            </a:graphic>
          </wp:inline>
        </w:drawing>
      </w:r>
    </w:p>
    <w:p>
      <w:pPr>
        <w:jc w:val="center"/>
      </w:pPr>
      <w:r>
        <w:t>Fuente: GEADES, 2023</w:t>
      </w:r>
    </w:p>
    <w:p>
      <w:pPr>
        <w:jc w:val="both"/>
      </w:pPr>
      <w:r>
        <w:t>d.Energia para cocinar</w:t>
      </w:r>
    </w:p>
    <w:p>
      <w:pPr>
        <w:jc w:val="both"/>
      </w:pPr>
      <w:r>
        <w:t>En base a las entrevistas aplicadas a las autoridades comunales e informantes calificados, se obtuvo la información de que dentro del barrio Centro se emplea mayoritariamente el gas o balón GLP. En los demás barrios también se hace uso de este combustible para la cocción de alimentos, pero en menor medida, ya que también es frecuente el uso de la leña. Respecto a las estancias ubicadas en las partes altas, se emplea principalmente el guano obtenido de las excretas de las alpacas. Se recopiló también el dato de que existen algunas viviendas que forman parte del programa del Fondo de Inclusión Social Energético (FISE), a través del cual canjean vales para acceder a combustibles adecuados para cocinar.</w:t>
      </w:r>
    </w:p>
    <w:p>
      <w:pPr>
        <w:jc w:val="both"/>
      </w:pPr>
      <w:r>
        <w:t>A través de las encuestas aplicadas durante el trabajo de campo, se pudo verificar la información obtenida a través de las entrevistas:</w:t>
      </w:r>
    </w:p>
    <w:p>
      <w:pPr>
        <w:jc w:val="center"/>
      </w:pPr>
      <w:r>
        <w:t>Cuadro N° 3. 23</w:t>
      </w:r>
    </w:p>
    <w:p>
      <w:pPr>
        <w:jc w:val="center"/>
      </w:pPr>
      <w:r>
        <w:t>Combustibles utilizados para cocinar dentro de CC_Pilpichaca - Encuestas</w:t>
      </w:r>
    </w:p>
    <w:tbl>
      <w:tblPr>
        <w:tblW w:type="auto" w:w="0"/>
        <w:tblLook w:firstColumn="1" w:firstRow="1" w:lastColumn="0" w:lastRow="0" w:noHBand="0" w:noVBand="1" w:val="04A0"/>
      </w:tblPr>
      <w:tblGrid>
        <w:gridCol w:w="2880"/>
        <w:gridCol w:w="2880"/>
        <w:gridCol w:w="2880"/>
      </w:tblGrid>
      <w:tr>
        <w:tc>
          <w:tcPr>
            <w:tcW w:type="dxa" w:w="0"/>
          </w:tcPr>
          <w:p>
            <w:r>
              <w:t xml:space="preserve">Categoría </w:t>
            </w:r>
          </w:p>
        </w:tc>
        <w:tc>
          <w:tcPr>
            <w:tcW w:type="dxa" w:w="0"/>
          </w:tcPr>
          <w:p>
            <w:r>
              <w:t xml:space="preserve">Casos </w:t>
            </w:r>
          </w:p>
        </w:tc>
        <w:tc>
          <w:tcPr>
            <w:tcW w:type="dxa" w:w="0"/>
          </w:tcPr>
          <w:p>
            <w:r>
              <w:t xml:space="preserve">Porcentaje </w:t>
            </w:r>
          </w:p>
        </w:tc>
      </w:tr>
      <w:tr>
        <w:tc>
          <w:tcPr>
            <w:tcW w:type="dxa" w:w="0"/>
          </w:tcPr>
          <w:p>
            <w:r>
              <w:t>Gas (Balón GLP)</w:t>
            </w:r>
          </w:p>
        </w:tc>
        <w:tc>
          <w:tcPr>
            <w:tcW w:type="dxa" w:w="0"/>
          </w:tcPr>
          <w:p>
            <w:r>
              <w:t>17</w:t>
            </w:r>
          </w:p>
        </w:tc>
        <w:tc>
          <w:tcPr>
            <w:tcW w:type="dxa" w:w="0"/>
          </w:tcPr>
          <w:p>
            <w:r>
              <w:t>85.00 %</w:t>
            </w:r>
          </w:p>
        </w:tc>
      </w:tr>
      <w:tr>
        <w:tc>
          <w:tcPr>
            <w:tcW w:type="dxa" w:w="0"/>
          </w:tcPr>
          <w:p>
            <w:r>
              <w:t xml:space="preserve">Leña </w:t>
            </w:r>
          </w:p>
        </w:tc>
        <w:tc>
          <w:tcPr>
            <w:tcW w:type="dxa" w:w="0"/>
          </w:tcPr>
          <w:p>
            <w:r>
              <w:t>6</w:t>
            </w:r>
          </w:p>
        </w:tc>
        <w:tc>
          <w:tcPr>
            <w:tcW w:type="dxa" w:w="0"/>
          </w:tcPr>
          <w:p>
            <w:r>
              <w:t>30.00 %</w:t>
            </w:r>
          </w:p>
        </w:tc>
      </w:tr>
      <w:tr>
        <w:tc>
          <w:tcPr>
            <w:tcW w:type="dxa" w:w="0"/>
          </w:tcPr>
          <w:p>
            <w:r>
              <w:t>Guano o bosta</w:t>
            </w:r>
          </w:p>
        </w:tc>
        <w:tc>
          <w:tcPr>
            <w:tcW w:type="dxa" w:w="0"/>
          </w:tcPr>
          <w:p>
            <w:r>
              <w:t>2</w:t>
            </w:r>
          </w:p>
        </w:tc>
        <w:tc>
          <w:tcPr>
            <w:tcW w:type="dxa" w:w="0"/>
          </w:tcPr>
          <w:p>
            <w:r>
              <w:t>10.00 %</w:t>
            </w:r>
          </w:p>
        </w:tc>
      </w:tr>
      <w:tr>
        <w:tc>
          <w:tcPr>
            <w:tcW w:type="dxa" w:w="0"/>
          </w:tcPr>
          <w:p>
            <w:r>
              <w:t xml:space="preserve">Total </w:t>
            </w:r>
          </w:p>
        </w:tc>
        <w:tc>
          <w:tcPr>
            <w:tcW w:type="dxa" w:w="0"/>
          </w:tcPr>
          <w:p>
            <w:r>
              <w:t>20</w:t>
            </w:r>
          </w:p>
        </w:tc>
        <w:tc>
          <w:tcPr>
            <w:tcW w:type="dxa" w:w="0"/>
          </w:tcPr>
          <w:p>
            <w:r>
              <w:t xml:space="preserve">100.00% </w:t>
            </w:r>
          </w:p>
        </w:tc>
      </w:tr>
      <w:tr>
        <w:tc>
          <w:tcPr>
            <w:tcW w:type="dxa" w:w="0"/>
          </w:tcPr>
          <w:p/>
        </w:tc>
        <w:tc>
          <w:tcPr>
            <w:tcW w:type="dxa" w:w="0"/>
          </w:tcPr>
          <w:p/>
        </w:tc>
        <w:tc>
          <w:tcPr>
            <w:tcW w:type="dxa" w:w="0"/>
          </w:tcP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Pr>
        <w:jc w:val="both"/>
      </w:pPr>
      <w:r>
        <w:t>Fuente:GEADES, 2023</w:t>
      </w:r>
    </w:p>
    <w:p>
      <w:pPr>
        <w:pStyle w:val="Heading3"/>
      </w:pPr>
      <w:r>
        <w:t>A.1.7 Infraestructura en transportes y comunicaciones</w:t>
      </w:r>
    </w:p>
    <w:p>
      <w:pPr>
        <w:jc w:val="both"/>
      </w:pPr>
      <w:r>
        <w:t>a.Transporte</w:t>
      </w:r>
    </w:p>
    <w:p>
      <w:pPr>
        <w:jc w:val="both"/>
      </w:pPr>
      <w:r>
        <w:t>Dentro de la CC Pilpichaca se hallan dos rutas nacionales: PE 28E y PE 28A. La primera conecta Santa Inés con Rumichaca, y transcurre a través de la capital distrital de Pilpichaca; esta vía se encuentra pavimentada en su totalidad. La segunda ruta corresponde a la vía Los Libertadores, que conecta Pisco con Ayacucho. A través de esta se puede llegar a los barrios de Santa Rosa de Chaupi, San Felipe y Totorillas; esta vía se encuentra asfaltada en su totalidad. En cuanto a vías vecinales o rurales, se pueden hallar tres de estas: HV 995, HV 989 y HV 990. Las dos primeras inician en la localidad de Betania, en el distrito Tambo, y son empleadas para acceder a algunas estancias ubicadas en las partes altas, así como para llegar a las lagunas Pocchalla y Ccaracocha, respectivamente. Por otro lado, la tercera vía inicia cerca del puente San Juan y funciona como ruta de acceso a la Comunidad Indígena de Carhuancho. Respecto a las posibilidades de movilidad, se hallan por lo menos tres empresas de transporte dentro de la CC Pilpichaca que son Unión Andina, Nevados y Arana; pero también se encuentran combis y vehículos independientes que ofrecen el servicio de transporte. También es frecuente que buses interprovinciales que transcurren por Pilpichaca recojan pasajeros. Los principales destinos de estos pequeños buses y autos son Huancavelica y Ayacucho, por ser las ciudades más cercanas, y normalmente parten entre las 7:30 – 8:00 am diariamente. Los precios para movilizarse dependen del tipo de vehículo, costando un poco más en el caso de autos colectivos a comparación de las combis. En el caso de ir a Huancavelica, el precio en bus puede variar entre S/20 – S/25, mientras que en auto ronda entre S/30 – S/35. Por otro lado, para ir a Ayacucho el precio en bus se encuentra entre S/20 – S/25, mientras que en auto se halla entre S/25 – S/30. Según las entrevistas aplicadas a las autoridades e informantes calificados, se obtuvo la información de que los residentes jóvenes suelen transportarse mayormente a través de motocicletas lineales, mientras que algunas personas mayores emplean caballos para ir desde los barrios a sus estancias. En el caso de tener que transportarse entre barrios, como al ir de Santa Rosa de Chaupi a San Felipe, por ejemplo, las personas tienen que caminar o esperar que un vehículo pueda recogerlos. Esto ocurre mayormente con los niños que tienen que ir a la escuela secundaria, las cuales solamente se hallan en el barrio San Felipe y barrio Centro (capital distrital).</w:t>
      </w:r>
    </w:p>
    <w:p>
      <w:pPr>
        <w:jc w:val="center"/>
      </w:pPr>
      <w:r>
        <w:t>Cuadro N° 3. 24</w:t>
      </w:r>
    </w:p>
    <w:p>
      <w:pPr>
        <w:jc w:val="center"/>
      </w:pPr>
      <w:r>
        <w:t>Infraestructura de Transporte en CC_Pilpichaca</w:t>
      </w:r>
    </w:p>
    <w:tbl>
      <w:tblPr>
        <w:tblW w:type="auto" w:w="0"/>
        <w:tblLook w:firstColumn="1" w:firstRow="1" w:lastColumn="0" w:lastRow="0" w:noHBand="0" w:noVBand="1" w:val="04A0"/>
      </w:tblPr>
      <w:tblGrid>
        <w:gridCol w:w="2160"/>
        <w:gridCol w:w="2160"/>
        <w:gridCol w:w="2160"/>
        <w:gridCol w:w="2160"/>
      </w:tblGrid>
      <w:tr>
        <w:tc>
          <w:tcPr>
            <w:tcW w:type="dxa" w:w="0"/>
          </w:tcPr>
          <w:p>
            <w:r>
              <w:t xml:space="preserve">Ruta </w:t>
            </w:r>
          </w:p>
        </w:tc>
        <w:tc>
          <w:tcPr>
            <w:tcW w:type="dxa" w:w="0"/>
          </w:tcPr>
          <w:p>
            <w:r>
              <w:t xml:space="preserve">Tiempo </w:t>
            </w:r>
          </w:p>
        </w:tc>
        <w:tc>
          <w:tcPr>
            <w:tcW w:type="dxa" w:w="0"/>
          </w:tcPr>
          <w:p>
            <w:r>
              <w:t>Costo (S/.)</w:t>
            </w:r>
          </w:p>
        </w:tc>
        <w:tc>
          <w:tcPr>
            <w:tcW w:type="dxa" w:w="0"/>
          </w:tcPr>
          <w:p>
            <w:r>
              <w:t>Tipo de Vía</w:t>
            </w:r>
          </w:p>
        </w:tc>
      </w:tr>
      <w:tr>
        <w:tc>
          <w:tcPr>
            <w:tcW w:type="dxa" w:w="0"/>
          </w:tcPr>
          <w:p>
            <w:r>
              <w:t>Pilpichaca – Huancavelica</w:t>
            </w:r>
          </w:p>
        </w:tc>
        <w:tc>
          <w:tcPr>
            <w:tcW w:type="dxa" w:w="0"/>
          </w:tcPr>
          <w:p>
            <w:r>
              <w:t>2h 30min – 3h</w:t>
            </w:r>
          </w:p>
        </w:tc>
        <w:tc>
          <w:tcPr>
            <w:tcW w:type="dxa" w:w="0"/>
          </w:tcPr>
          <w:p>
            <w:r>
              <w:t>20 – 25 (bus o combi) 30 – 35 (auto)</w:t>
            </w:r>
          </w:p>
        </w:tc>
        <w:tc>
          <w:tcPr>
            <w:tcW w:type="dxa" w:w="0"/>
          </w:tcPr>
          <w:p>
            <w:r>
              <w:t>Pavimentada</w:t>
            </w:r>
          </w:p>
        </w:tc>
      </w:tr>
      <w:tr>
        <w:tc>
          <w:tcPr>
            <w:tcW w:type="dxa" w:w="0"/>
          </w:tcPr>
          <w:p>
            <w:r>
              <w:t xml:space="preserve">Pilpichaca – Ayacucho </w:t>
            </w:r>
          </w:p>
        </w:tc>
        <w:tc>
          <w:tcPr>
            <w:tcW w:type="dxa" w:w="0"/>
          </w:tcPr>
          <w:p>
            <w:r>
              <w:t>2h – 2h 30 min</w:t>
            </w:r>
          </w:p>
        </w:tc>
        <w:tc>
          <w:tcPr>
            <w:tcW w:type="dxa" w:w="0"/>
          </w:tcPr>
          <w:p>
            <w:r>
              <w:t>20 – 25 (bus o combi) 25 – 30 (auto)</w:t>
            </w:r>
          </w:p>
        </w:tc>
        <w:tc>
          <w:tcPr>
            <w:tcW w:type="dxa" w:w="0"/>
          </w:tcPr>
          <w:p>
            <w:r>
              <w:t>Asfaltada</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Fuente:GEADES, 2023</w:t>
      </w:r>
    </w:p>
    <w:p>
      <w:pPr>
        <w:jc w:val="center"/>
      </w:pPr>
      <w:r>
        <w:t>Fotografía N° 3. 15</w:t>
      </w:r>
    </w:p>
    <w:p>
      <w:pPr>
        <w:jc w:val="center"/>
      </w:pPr>
      <w:r>
        <w:t>Infraestructura de transporte en barrio Centro (capital distrital)</w:t>
      </w:r>
    </w:p>
    <w:p>
      <w:r>
        <w:drawing>
          <wp:inline xmlns:a="http://schemas.openxmlformats.org/drawingml/2006/main" xmlns:pic="http://schemas.openxmlformats.org/drawingml/2006/picture">
            <wp:extent cx="5303520" cy="5303520"/>
            <wp:docPr id="15" name="Picture 15"/>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303520" cy="5303520"/>
                    </a:xfrm>
                    <a:prstGeom prst="rect"/>
                  </pic:spPr>
                </pic:pic>
              </a:graphicData>
            </a:graphic>
          </wp:inline>
        </w:drawing>
      </w:r>
    </w:p>
    <w:p>
      <w:pPr>
        <w:jc w:val="center"/>
      </w:pPr>
      <w:r>
        <w:t>Fuente: GEADES, 2023</w:t>
      </w:r>
    </w:p>
    <w:p>
      <w:pPr>
        <w:jc w:val="both"/>
      </w:pPr>
      <w:r>
        <w:t>b.Telecomunicaciones</w:t>
      </w:r>
    </w:p>
    <w:p>
      <w:pPr>
        <w:jc w:val="both"/>
      </w:pPr>
      <w:r>
        <w:t>Dentro de la CC Pilpichaca se cuenta con infraestructura para hacer uso de las telecomunicaciones. No se posee una oficina de radio emisora, pero es posible captar señal de algunas emisoras como Radio Amauta o RPP. Según las entrevistas aplicadas, antes se contaba con una emisora de radio local, pero descontinuó su funcionamiento debido a que no contaba con la autorización del MTC. Respecto a señal de televisión, los habitantes de la CC Pilpichaca pueden acceder a este servicio a través de la empresa DIRECTV, la cual ofrece conexión satelital. Según las entrevistas, el precio mensual por el servicio de televisión ronda los S/65 mensuales. No se halla otras empresas de este rubro con presencia en la zona. En cuanto a telefonía móvil, dentro de barrio Centro (capital distrital) se cuenta con cobertura de una gran variedad de empresas como son Movistar, Claro, Entel y Bitel (aproximadamente desde los años 2010, 2013, 2020 y 2021, respectivamente). En el caso de los demás barrios, solamente cuentan con cobertura de las empresas Movistar y Bitel. También se puede lograr conexión a Internet, contando con cobertura de las 4 empresas referidas dentro de barrio Centro (capital distrital), mientras que en barrios como San Felipe solo se puede acceder a través de las empresas Movistar y Bitel. Adicionalmente, se cuenta con acceso a Internet en las instituciones públicas, como son la municipalidad, las instituciones educativas y el centro de salud, pero este es de velocidad lenta. Asimismo, algunos establecimientos cuentan con internet satelital, como algunos hospedajes dentro de Rumichaca (actual barrio Totorillas).</w:t>
      </w:r>
    </w:p>
    <w:p>
      <w:pPr>
        <w:jc w:val="center"/>
      </w:pPr>
      <w:r>
        <w:t>Cuadro N° 3. 25</w:t>
      </w:r>
    </w:p>
    <w:p>
      <w:pPr>
        <w:jc w:val="center"/>
      </w:pPr>
      <w:r>
        <w:t>Servicios de Telecomunicaciones en la CC_Pilpichaca</w:t>
      </w:r>
    </w:p>
    <w:tbl>
      <w:tblPr>
        <w:tblW w:type="auto" w:w="0"/>
        <w:tblLook w:firstColumn="1" w:firstRow="1" w:lastColumn="0" w:lastRow="0" w:noHBand="0" w:noVBand="1" w:val="04A0"/>
      </w:tblPr>
      <w:tblGrid>
        <w:gridCol w:w="4320"/>
        <w:gridCol w:w="4320"/>
      </w:tblGrid>
      <w:tr>
        <w:tc>
          <w:tcPr>
            <w:tcW w:type="dxa" w:w="0"/>
          </w:tcPr>
          <w:p>
            <w:r>
              <w:t xml:space="preserve">Tipo </w:t>
            </w:r>
          </w:p>
        </w:tc>
        <w:tc>
          <w:tcPr>
            <w:tcW w:type="dxa" w:w="0"/>
          </w:tcPr>
          <w:p>
            <w:r>
              <w:t>Descripción</w:t>
            </w:r>
          </w:p>
        </w:tc>
      </w:tr>
      <w:tr>
        <w:tc>
          <w:tcPr>
            <w:tcW w:type="dxa" w:w="0"/>
          </w:tcPr>
          <w:p>
            <w:r>
              <w:t>Radio</w:t>
            </w:r>
          </w:p>
        </w:tc>
        <w:tc>
          <w:tcPr>
            <w:tcW w:type="dxa" w:w="0"/>
          </w:tcPr>
          <w:p>
            <w:r>
              <w:t>Radio Amauta, RPP</w:t>
            </w:r>
          </w:p>
        </w:tc>
      </w:tr>
      <w:tr>
        <w:tc>
          <w:tcPr>
            <w:tcW w:type="dxa" w:w="0"/>
          </w:tcPr>
          <w:p>
            <w:r>
              <w:t>Señal de Televisión</w:t>
            </w:r>
          </w:p>
        </w:tc>
        <w:tc>
          <w:tcPr>
            <w:tcW w:type="dxa" w:w="0"/>
          </w:tcPr>
          <w:p>
            <w:r>
              <w:t>DIRECTV (TV Satelital)</w:t>
            </w:r>
          </w:p>
        </w:tc>
      </w:tr>
      <w:tr>
        <w:tc>
          <w:tcPr>
            <w:tcW w:type="dxa" w:w="0"/>
          </w:tcPr>
          <w:p>
            <w:r>
              <w:t>Señal de internet</w:t>
            </w:r>
          </w:p>
        </w:tc>
        <w:tc>
          <w:tcPr>
            <w:tcW w:type="dxa" w:w="0"/>
          </w:tcPr>
          <w:p>
            <w:r>
              <w:t xml:space="preserve">Movistar, Bitel Claro, Entel (solo en barrio Centro) Internet Satelital </w:t>
            </w:r>
          </w:p>
        </w:tc>
      </w:tr>
      <w:tr>
        <w:tc>
          <w:tcPr>
            <w:tcW w:type="dxa" w:w="0"/>
          </w:tcPr>
          <w:p>
            <w:r>
              <w:t>Señal de telefonía móvil</w:t>
            </w:r>
          </w:p>
        </w:tc>
        <w:tc>
          <w:tcPr>
            <w:tcW w:type="dxa" w:w="0"/>
          </w:tcPr>
          <w:p>
            <w:r>
              <w:t>Movistar, Bitel Claro, Entel (solo en barrio Centro)</w:t>
              <w:t xml:space="preserve"> </w:t>
            </w:r>
          </w:p>
        </w:tc>
      </w:tr>
    </w:tbl>
    <w:p>
      <w:r>
        <w:t xml:space="preserve"> </w:t>
      </w:r>
    </w:p>
    <w:p>
      <w:r>
        <w:t xml:space="preserve"> </w:t>
      </w:r>
    </w:p>
    <w:p>
      <w:r>
        <w:t xml:space="preserve"> </w:t>
      </w:r>
    </w:p>
    <w:p>
      <w:r>
        <w:t xml:space="preserve"> </w:t>
      </w:r>
    </w:p>
    <w:p>
      <w:r>
        <w:t xml:space="preserve"> </w:t>
      </w:r>
    </w:p>
    <w:p>
      <w:r>
        <w:t xml:space="preserve"> </w:t>
      </w:r>
    </w:p>
    <w:p>
      <w:r>
        <w:t xml:space="preserve"> </w:t>
      </w:r>
    </w:p>
    <w:p>
      <w:pPr>
        <w:jc w:val="both"/>
      </w:pPr>
      <w:r>
        <w:t>Fuente:GEADES, 2023</w:t>
      </w:r>
    </w:p>
    <w:p>
      <w:pPr>
        <w:jc w:val="center"/>
      </w:pPr>
      <w:r>
        <w:t>Fotografía N° 3. 16</w:t>
      </w:r>
    </w:p>
    <w:p>
      <w:pPr>
        <w:jc w:val="center"/>
      </w:pPr>
      <w:r>
        <w:t>Vivienda con antena de DIRECTV</w:t>
      </w:r>
    </w:p>
    <w:p>
      <w:r>
        <w:drawing>
          <wp:inline xmlns:a="http://schemas.openxmlformats.org/drawingml/2006/main" xmlns:pic="http://schemas.openxmlformats.org/drawingml/2006/picture">
            <wp:extent cx="5303520" cy="5303520"/>
            <wp:docPr id="16" name="Picture 16"/>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303520" cy="5303520"/>
                    </a:xfrm>
                    <a:prstGeom prst="rect"/>
                  </pic:spPr>
                </pic:pic>
              </a:graphicData>
            </a:graphic>
          </wp:inline>
        </w:drawing>
      </w:r>
    </w:p>
    <w:p>
      <w:pPr>
        <w:jc w:val="center"/>
      </w:pPr>
      <w:r>
        <w:t>Fuente: GEADES, 2023</w:t>
      </w:r>
    </w:p>
    <w:p>
      <w:pPr>
        <w:pStyle w:val="Heading3"/>
      </w:pPr>
      <w:r>
        <w:t>A.1.8 Infraestructura en salud, educación, recreativa y deportiva</w:t>
      </w:r>
    </w:p>
    <w:p>
      <w:pPr>
        <w:jc w:val="both"/>
      </w:pPr>
      <w:r>
        <w:t>a.Infraestructura en salud</w:t>
      </w:r>
    </w:p>
    <w:p>
      <w:pPr>
        <w:jc w:val="both"/>
      </w:pPr>
      <w:r>
        <w:t>La población de la CC_Pilpichaca se atiende tanto en el Centro de Salud Pilpichaca como en el Puesto de Salud San Felipe. La mayor parte de la población recurre al primer establecimiento por ubicarse en la capital distrital, mientras que a los habitantes de los barrios ... les es más cercano el segundo. No obstante, si la enfermedad es de una gravedad mayor, son derivados al centro de salud en la capital distrital o a algún establecimiento hospitalario. A continuación, se resumen las principales características de ambos establecimientos de salud que se hallan dentro del área perteneciente a la CC_Pilpichaca</w:t>
      </w:r>
    </w:p>
    <w:p>
      <w:pPr>
        <w:jc w:val="center"/>
      </w:pPr>
      <w:r>
        <w:t>Cuadro N° 3. 27</w:t>
      </w:r>
    </w:p>
    <w:p>
      <w:pPr>
        <w:jc w:val="center"/>
      </w:pPr>
      <w:r>
        <w:t>Principales características del Centro de Salud Pilpichaca</w:t>
      </w:r>
    </w:p>
    <w:tbl>
      <w:tblPr>
        <w:tblW w:type="auto" w:w="0"/>
        <w:tblLook w:firstColumn="1" w:firstRow="1" w:lastColumn="0" w:lastRow="0" w:noHBand="0" w:noVBand="1" w:val="04A0"/>
      </w:tblPr>
      <w:tblGrid>
        <w:gridCol w:w="0"/>
        <w:gridCol w:w="0"/>
      </w:tblGrid>
      <w:tr>
        <w:tc>
          <w:tcPr>
            <w:tcW w:type="dxa" w:w="0"/>
          </w:tcPr>
          <w:p>
            <w:r>
              <w:t xml:space="preserve">Categoría </w:t>
            </w:r>
          </w:p>
        </w:tc>
        <w:tc>
          <w:tcPr>
            <w:tcW w:type="dxa" w:w="0"/>
          </w:tcPr>
          <w:p>
            <w:r>
              <w:t>Descripción</w:t>
            </w:r>
          </w:p>
        </w:tc>
      </w:tr>
      <w:tr>
        <w:tc>
          <w:tcPr>
            <w:tcW w:type="dxa" w:w="0"/>
          </w:tcPr>
          <w:p>
            <w:r>
              <w:t>Nombre</w:t>
            </w:r>
          </w:p>
        </w:tc>
        <w:tc>
          <w:tcPr>
            <w:tcW w:type="dxa" w:w="0"/>
          </w:tcPr>
          <w:p>
            <w:r>
              <w:t>Centro de Salud Pilpichaca</w:t>
            </w:r>
          </w:p>
        </w:tc>
      </w:tr>
      <w:tr>
        <w:tc>
          <w:tcPr>
            <w:tcW w:type="dxa" w:w="0"/>
          </w:tcPr>
          <w:p>
            <w:r>
              <w:t>Ubicación</w:t>
            </w:r>
          </w:p>
        </w:tc>
        <w:tc>
          <w:tcPr>
            <w:tcW w:type="dxa" w:w="0"/>
          </w:tcPr>
          <w:p>
            <w:r>
              <w:t>Pilpichaca – Huaytará – Huancavelica</w:t>
            </w:r>
          </w:p>
        </w:tc>
      </w:tr>
      <w:tr>
        <w:tc>
          <w:tcPr>
            <w:tcW w:type="dxa" w:w="0"/>
          </w:tcPr>
          <w:p>
            <w:r>
              <w:t>Representante</w:t>
            </w:r>
          </w:p>
        </w:tc>
        <w:tc>
          <w:tcPr>
            <w:tcW w:type="dxa" w:w="0"/>
          </w:tcPr>
          <w:p>
            <w:r>
              <w:t>Dr. Luis Martin Huamani Salvatierra</w:t>
            </w:r>
          </w:p>
        </w:tc>
      </w:tr>
      <w:tr>
        <w:tc>
          <w:tcPr>
            <w:tcW w:type="dxa" w:w="0"/>
          </w:tcPr>
          <w:p>
            <w:r>
              <w:t>Código Único de IPRESS</w:t>
            </w:r>
          </w:p>
        </w:tc>
        <w:tc>
          <w:tcPr>
            <w:tcW w:type="dxa" w:w="0"/>
          </w:tcPr>
          <w:p>
            <w:r>
              <w:t>00004042</w:t>
            </w:r>
          </w:p>
        </w:tc>
      </w:tr>
      <w:tr>
        <w:tc>
          <w:tcPr>
            <w:tcW w:type="dxa" w:w="0"/>
          </w:tcPr>
          <w:p>
            <w:r>
              <w:t>Categoría del EESS</w:t>
            </w:r>
          </w:p>
        </w:tc>
        <w:tc>
          <w:tcPr>
            <w:tcW w:type="dxa" w:w="0"/>
          </w:tcPr>
          <w:p>
            <w:r>
              <w:t>I – 3</w:t>
            </w:r>
          </w:p>
        </w:tc>
      </w:tr>
      <w:tr>
        <w:tc>
          <w:tcPr>
            <w:tcW w:type="dxa" w:w="0"/>
          </w:tcPr>
          <w:p>
            <w:r>
              <w:t>Tipo de Establecimiento de Salud</w:t>
            </w:r>
          </w:p>
        </w:tc>
        <w:tc>
          <w:tcPr>
            <w:tcW w:type="dxa" w:w="0"/>
          </w:tcPr>
          <w:p>
            <w:r>
              <w:t>Establecimiento de salud sin internamiento</w:t>
            </w:r>
          </w:p>
        </w:tc>
      </w:tr>
      <w:tr>
        <w:tc>
          <w:tcPr>
            <w:tcW w:type="dxa" w:w="0"/>
          </w:tcPr>
          <w:p>
            <w:r>
              <w:t>Nombre de la subcategoría (Clasificación)</w:t>
            </w:r>
          </w:p>
        </w:tc>
        <w:tc>
          <w:tcPr>
            <w:tcW w:type="dxa" w:w="0"/>
          </w:tcPr>
          <w:p>
            <w:r>
              <w:t>Centros de Salud o Centros Médicos</w:t>
            </w:r>
          </w:p>
        </w:tc>
      </w:tr>
      <w:tr>
        <w:tc>
          <w:tcPr>
            <w:tcW w:type="dxa" w:w="0"/>
          </w:tcPr>
          <w:p>
            <w:r>
              <w:t>Estado del EESS</w:t>
            </w:r>
          </w:p>
        </w:tc>
        <w:tc>
          <w:tcPr>
            <w:tcW w:type="dxa" w:w="0"/>
          </w:tcPr>
          <w:p>
            <w:r>
              <w:t>Activo</w:t>
            </w:r>
          </w:p>
        </w:tc>
      </w:tr>
      <w:tr>
        <w:tc>
          <w:tcPr>
            <w:tcW w:type="dxa" w:w="0"/>
          </w:tcPr>
          <w:p>
            <w:r>
              <w:t>Condición del EESS</w:t>
            </w:r>
          </w:p>
        </w:tc>
        <w:tc>
          <w:tcPr>
            <w:tcW w:type="dxa" w:w="0"/>
          </w:tcPr>
          <w:p>
            <w:r>
              <w:t>Activo</w:t>
            </w:r>
          </w:p>
        </w:tc>
      </w:tr>
      <w:tr>
        <w:tc>
          <w:tcPr>
            <w:tcW w:type="dxa" w:w="0"/>
          </w:tcPr>
          <w:p>
            <w:r>
              <w:t>Nombre de DISA/DIRESA</w:t>
            </w:r>
          </w:p>
        </w:tc>
        <w:tc>
          <w:tcPr>
            <w:tcW w:type="dxa" w:w="0"/>
          </w:tcPr>
          <w:p>
            <w:r>
              <w:t>DIRESA – Huancavelica</w:t>
            </w:r>
          </w:p>
        </w:tc>
      </w:tr>
      <w:tr>
        <w:tc>
          <w:tcPr>
            <w:tcW w:type="dxa" w:w="0"/>
          </w:tcPr>
          <w:p>
            <w:r>
              <w:t>Nombre de RED</w:t>
            </w:r>
          </w:p>
        </w:tc>
        <w:tc>
          <w:tcPr>
            <w:tcW w:type="dxa" w:w="0"/>
          </w:tcPr>
          <w:p>
            <w:r>
              <w:t>Huaytará</w:t>
            </w:r>
          </w:p>
        </w:tc>
      </w:tr>
      <w:tr>
        <w:tc>
          <w:tcPr>
            <w:tcW w:type="dxa" w:w="0"/>
          </w:tcPr>
          <w:p>
            <w:r>
              <w:t>Nombre de MICRORED</w:t>
            </w:r>
          </w:p>
        </w:tc>
        <w:tc>
          <w:tcPr>
            <w:tcW w:type="dxa" w:w="0"/>
          </w:tcPr>
          <w:p>
            <w:r>
              <w:t>Pilpichaca</w:t>
            </w:r>
          </w:p>
        </w:tc>
      </w:tr>
      <w:tr>
        <w:tc>
          <w:tcPr>
            <w:tcW w:type="dxa" w:w="0"/>
          </w:tcPr>
          <w:p>
            <w:r>
              <w:t>Institución a la que pertenece el establecimiento</w:t>
            </w:r>
          </w:p>
        </w:tc>
        <w:tc>
          <w:tcPr>
            <w:tcW w:type="dxa" w:w="0"/>
          </w:tcPr>
          <w:p>
            <w:r>
              <w:t>Gobierno Regional de Huancavelica</w:t>
            </w:r>
          </w:p>
        </w:tc>
      </w:tr>
      <w:tr>
        <w:tc>
          <w:tcPr>
            <w:tcW w:type="dxa" w:w="0"/>
          </w:tcPr>
          <w:p>
            <w:r>
              <w:t>Teléfono del establecimiento</w:t>
            </w:r>
          </w:p>
        </w:tc>
        <w:tc>
          <w:tcPr>
            <w:tcW w:type="dxa" w:w="0"/>
          </w:tcPr>
          <w:p>
            <w:r>
              <w:t>961 888 088</w:t>
            </w:r>
          </w:p>
        </w:tc>
      </w:tr>
      <w:tr>
        <w:tc>
          <w:tcPr>
            <w:tcW w:type="dxa" w:w="0"/>
          </w:tcPr>
          <w:p>
            <w:r>
              <w:t>Grupo objetivo del establecimiento</w:t>
            </w:r>
          </w:p>
        </w:tc>
        <w:tc>
          <w:tcPr>
            <w:tcW w:type="dxa" w:w="0"/>
          </w:tcPr>
          <w:p>
            <w:r>
              <w:t>Población en general</w:t>
            </w:r>
          </w:p>
        </w:tc>
      </w:tr>
      <w:tr>
        <w:tc>
          <w:tcPr>
            <w:tcW w:type="dxa" w:w="0"/>
          </w:tcPr>
          <w:p>
            <w:r>
              <w:t>Número de ambientes con que cuenta el establecimiento</w:t>
            </w:r>
          </w:p>
        </w:tc>
        <w:tc>
          <w:tcPr>
            <w:tcW w:type="dxa" w:w="0"/>
          </w:tcPr>
          <w:p>
            <w:r>
              <w:t>24</w:t>
            </w:r>
          </w:p>
        </w:tc>
      </w:tr>
      <w:tr>
        <w:tc>
          <w:tcPr>
            <w:tcW w:type="dxa" w:w="0"/>
          </w:tcPr>
          <w:p>
            <w:r>
              <w:t>Horario de atención</w:t>
            </w:r>
          </w:p>
        </w:tc>
        <w:tc>
          <w:tcPr>
            <w:tcW w:type="dxa" w:w="0"/>
          </w:tcPr>
          <w:p>
            <w:r>
              <w:t xml:space="preserve">08:00 – 20:00 </w:t>
              <w:br/>
              <w:t>Se cuenta con Horario de Emergencias (24 horas)</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Número de atenciones</w:t>
      </w:r>
    </w:p>
    <w:p>
      <w:r>
        <w:t xml:space="preserve"> </w:t>
        <w:t>Cerca de 300 atenciones mensuales</w:t>
      </w:r>
    </w:p>
    <w:p>
      <w:r>
        <w:t xml:space="preserve"> </w:t>
        <w:t>Infraestructura y servicios</w:t>
      </w:r>
    </w:p>
    <w:p>
      <w:r/>
    </w:p>
    <w:p>
      <w:pPr>
        <w:pStyle w:val="ListBullet"/>
      </w:pPr>
      <w:r>
        <w:t>Se ofrecen los siguientes servicios:</w:t>
      </w:r>
    </w:p>
    <w:p>
      <w:pPr>
        <w:pStyle w:val="ListBullet2"/>
      </w:pPr>
      <w:r>
        <w:t>Odontología</w:t>
      </w:r>
    </w:p>
    <w:p>
      <w:pPr>
        <w:pStyle w:val="ListBullet2"/>
      </w:pPr>
    </w:p>
    <w:p>
      <w:pPr>
        <w:pStyle w:val="ListBullet2"/>
      </w:pPr>
      <w:r>
        <w:t>Obstetricia</w:t>
      </w:r>
    </w:p>
    <w:p>
      <w:pPr>
        <w:pStyle w:val="ListBullet2"/>
      </w:pPr>
      <w:r>
        <w:t>Psicología</w:t>
      </w:r>
    </w:p>
    <w:p>
      <w:pPr>
        <w:pStyle w:val="ListBullet2"/>
      </w:pPr>
      <w:r>
        <w:t>Nutrición</w:t>
      </w:r>
    </w:p>
    <w:p>
      <w:pPr>
        <w:pStyle w:val="ListBullet"/>
      </w:pPr>
      <w:r>
        <w:t>Se cuenta con ambulancia.</w:t>
      </w:r>
    </w:p>
    <w:p>
      <w:pPr>
        <w:pStyle w:val="ListBullet"/>
      </w:pPr>
      <w:r>
        <w:t>Infraestructura en base a ladrillos, tejas andinas y mayólica.</w:t>
      </w:r>
    </w:p>
    <w:p>
      <w:pPr>
        <w:pStyle w:val="ListBullet"/>
      </w:pPr>
      <w:r>
        <w:t>Cuenta con servicios básicos como son agua, desagüe y energía eléctrica.</w:t>
      </w:r>
    </w:p>
    <w:p>
      <w:pPr>
        <w:pStyle w:val="ListBullet"/>
      </w:pPr>
      <w:r>
        <w:t>Cuenta con conexión a Internet a través de la empresa Bitel.</w:t>
      </w:r>
    </w:p>
    <w:p>
      <w:pPr>
        <w:jc w:val="both"/>
      </w:pPr>
      <w:r>
        <w:t>Fuente: GEADES, 2023, RENIPRESS (2023</w:t>
      </w:r>
    </w:p>
    <w:p>
      <w:pPr>
        <w:jc w:val="center"/>
      </w:pPr>
      <w:r>
        <w:t>Cuadro N° 3. 28</w:t>
      </w:r>
    </w:p>
    <w:p>
      <w:pPr>
        <w:jc w:val="center"/>
      </w:pPr>
      <w:r>
        <w:t>Principales características del Puesto de Salud San Felipe</w:t>
      </w:r>
    </w:p>
    <w:tbl>
      <w:tblPr>
        <w:tblW w:type="auto" w:w="0"/>
        <w:tblLook w:firstColumn="1" w:firstRow="1" w:lastColumn="0" w:lastRow="0" w:noHBand="0" w:noVBand="1" w:val="04A0"/>
      </w:tblPr>
      <w:tblGrid>
        <w:gridCol w:w="0"/>
        <w:gridCol w:w="0"/>
      </w:tblGrid>
      <w:tr>
        <w:tc>
          <w:tcPr>
            <w:tcW w:type="dxa" w:w="0"/>
          </w:tcPr>
          <w:p>
            <w:r>
              <w:t xml:space="preserve">Categoría </w:t>
            </w:r>
          </w:p>
        </w:tc>
        <w:tc>
          <w:tcPr>
            <w:tcW w:type="dxa" w:w="0"/>
          </w:tcPr>
          <w:p>
            <w:r>
              <w:t>Descripción</w:t>
            </w:r>
          </w:p>
        </w:tc>
      </w:tr>
      <w:tr>
        <w:tc>
          <w:tcPr>
            <w:tcW w:type="dxa" w:w="0"/>
          </w:tcPr>
          <w:p>
            <w:r>
              <w:t>Nombre</w:t>
            </w:r>
          </w:p>
        </w:tc>
        <w:tc>
          <w:tcPr>
            <w:tcW w:type="dxa" w:w="0"/>
          </w:tcPr>
          <w:p>
            <w:r>
              <w:t>Puesto de Salud San Felipe</w:t>
            </w:r>
          </w:p>
        </w:tc>
      </w:tr>
      <w:tr>
        <w:tc>
          <w:tcPr>
            <w:tcW w:type="dxa" w:w="0"/>
          </w:tcPr>
          <w:p>
            <w:r>
              <w:t>Ubicación</w:t>
            </w:r>
          </w:p>
        </w:tc>
        <w:tc>
          <w:tcPr>
            <w:tcW w:type="dxa" w:w="0"/>
          </w:tcPr>
          <w:p>
            <w:r>
              <w:t xml:space="preserve">San Felipe – Pilpichaca – Huaytará – Huancavelica </w:t>
            </w:r>
          </w:p>
        </w:tc>
      </w:tr>
      <w:tr>
        <w:tc>
          <w:tcPr>
            <w:tcW w:type="dxa" w:w="0"/>
          </w:tcPr>
          <w:p>
            <w:r>
              <w:t>Representante</w:t>
            </w:r>
          </w:p>
        </w:tc>
        <w:tc>
          <w:tcPr>
            <w:tcW w:type="dxa" w:w="0"/>
          </w:tcPr>
          <w:p/>
        </w:tc>
      </w:tr>
      <w:tr>
        <w:tc>
          <w:tcPr>
            <w:tcW w:type="dxa" w:w="0"/>
          </w:tcPr>
          <w:p>
            <w:r>
              <w:t>Código Único de IPRESS</w:t>
            </w:r>
          </w:p>
        </w:tc>
        <w:tc>
          <w:tcPr>
            <w:tcW w:type="dxa" w:w="0"/>
          </w:tcPr>
          <w:p>
            <w:r>
              <w:t>00004044</w:t>
            </w:r>
          </w:p>
        </w:tc>
      </w:tr>
      <w:tr>
        <w:tc>
          <w:tcPr>
            <w:tcW w:type="dxa" w:w="0"/>
          </w:tcPr>
          <w:p>
            <w:r>
              <w:t>Categoría del EESS</w:t>
            </w:r>
          </w:p>
        </w:tc>
        <w:tc>
          <w:tcPr>
            <w:tcW w:type="dxa" w:w="0"/>
          </w:tcPr>
          <w:p>
            <w:r>
              <w:t>I – 1</w:t>
            </w:r>
          </w:p>
        </w:tc>
      </w:tr>
      <w:tr>
        <w:tc>
          <w:tcPr>
            <w:tcW w:type="dxa" w:w="0"/>
          </w:tcPr>
          <w:p>
            <w:r>
              <w:t>Tipo de Establecimiento de Salud</w:t>
            </w:r>
          </w:p>
        </w:tc>
        <w:tc>
          <w:tcPr>
            <w:tcW w:type="dxa" w:w="0"/>
          </w:tcPr>
          <w:p>
            <w:r>
              <w:t>Establecimiento de salud sin internamiento</w:t>
            </w:r>
          </w:p>
        </w:tc>
      </w:tr>
      <w:tr>
        <w:tc>
          <w:tcPr>
            <w:tcW w:type="dxa" w:w="0"/>
          </w:tcPr>
          <w:p>
            <w:r>
              <w:t>Nombre de la subcategoría (Clasificación)</w:t>
            </w:r>
          </w:p>
        </w:tc>
        <w:tc>
          <w:tcPr>
            <w:tcW w:type="dxa" w:w="0"/>
          </w:tcPr>
          <w:p>
            <w:r>
              <w:t>Puestos de Salud o Postas de Salud</w:t>
            </w:r>
          </w:p>
        </w:tc>
      </w:tr>
      <w:tr>
        <w:tc>
          <w:tcPr>
            <w:tcW w:type="dxa" w:w="0"/>
          </w:tcPr>
          <w:p>
            <w:r>
              <w:t>Estado del EESS</w:t>
            </w:r>
          </w:p>
        </w:tc>
        <w:tc>
          <w:tcPr>
            <w:tcW w:type="dxa" w:w="0"/>
          </w:tcPr>
          <w:p>
            <w:r>
              <w:t>Activo</w:t>
            </w:r>
          </w:p>
        </w:tc>
      </w:tr>
      <w:tr>
        <w:tc>
          <w:tcPr>
            <w:tcW w:type="dxa" w:w="0"/>
          </w:tcPr>
          <w:p>
            <w:r>
              <w:t>Condición del EESS</w:t>
            </w:r>
          </w:p>
        </w:tc>
        <w:tc>
          <w:tcPr>
            <w:tcW w:type="dxa" w:w="0"/>
          </w:tcPr>
          <w:p>
            <w:r>
              <w:t>Activo</w:t>
            </w:r>
          </w:p>
        </w:tc>
      </w:tr>
      <w:tr>
        <w:tc>
          <w:tcPr>
            <w:tcW w:type="dxa" w:w="0"/>
          </w:tcPr>
          <w:p>
            <w:r>
              <w:t>Nombre de DISA/DIRESA</w:t>
            </w:r>
          </w:p>
        </w:tc>
        <w:tc>
          <w:tcPr>
            <w:tcW w:type="dxa" w:w="0"/>
          </w:tcPr>
          <w:p>
            <w:r>
              <w:t>DIRESA – Huancavelica</w:t>
            </w:r>
          </w:p>
        </w:tc>
      </w:tr>
      <w:tr>
        <w:tc>
          <w:tcPr>
            <w:tcW w:type="dxa" w:w="0"/>
          </w:tcPr>
          <w:p>
            <w:r>
              <w:t>Nombre de RED</w:t>
            </w:r>
          </w:p>
        </w:tc>
        <w:tc>
          <w:tcPr>
            <w:tcW w:type="dxa" w:w="0"/>
          </w:tcPr>
          <w:p>
            <w:r>
              <w:t>Huaytará</w:t>
            </w:r>
          </w:p>
        </w:tc>
      </w:tr>
      <w:tr>
        <w:tc>
          <w:tcPr>
            <w:tcW w:type="dxa" w:w="0"/>
          </w:tcPr>
          <w:p>
            <w:r>
              <w:t>Nombre de MICRORED</w:t>
            </w:r>
          </w:p>
        </w:tc>
        <w:tc>
          <w:tcPr>
            <w:tcW w:type="dxa" w:w="0"/>
          </w:tcPr>
          <w:p>
            <w:r>
              <w:t>Pilpichaca</w:t>
            </w:r>
          </w:p>
        </w:tc>
      </w:tr>
      <w:tr>
        <w:tc>
          <w:tcPr>
            <w:tcW w:type="dxa" w:w="0"/>
          </w:tcPr>
          <w:p>
            <w:r>
              <w:t>Institución a la que pertenece el establecimiento</w:t>
            </w:r>
          </w:p>
        </w:tc>
        <w:tc>
          <w:tcPr>
            <w:tcW w:type="dxa" w:w="0"/>
          </w:tcPr>
          <w:p>
            <w:r>
              <w:t>Gobierno Regional de Huancavelica</w:t>
            </w:r>
          </w:p>
        </w:tc>
      </w:tr>
      <w:tr>
        <w:tc>
          <w:tcPr>
            <w:tcW w:type="dxa" w:w="0"/>
          </w:tcPr>
          <w:p>
            <w:r>
              <w:t>Teléfono del establecimiento</w:t>
            </w:r>
          </w:p>
        </w:tc>
        <w:tc>
          <w:tcPr>
            <w:tcW w:type="dxa" w:w="0"/>
          </w:tcPr>
          <w:p>
            <w:r>
              <w:t>067 – 812 663 (Satelital)</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999 715 650 (Emergencias)</w:t>
      </w:r>
    </w:p>
    <w:p>
      <w:r>
        <w:t>Grupo objetivo del establecimiento</w:t>
      </w:r>
    </w:p>
    <w:p>
      <w:r>
        <w:t xml:space="preserve"> </w:t>
        <w:t>Población en general</w:t>
      </w:r>
    </w:p>
    <w:p>
      <w:r>
        <w:t xml:space="preserve"> </w:t>
        <w:t>Número de ambientes con que cuenta el establecimiento</w:t>
      </w:r>
    </w:p>
    <w:p>
      <w:r>
        <w:t xml:space="preserve"> </w:t>
        <w:t>08</w:t>
      </w:r>
    </w:p>
    <w:p>
      <w:r>
        <w:t xml:space="preserve"> </w:t>
        <w:t>Horario de atención</w:t>
      </w:r>
    </w:p>
    <w:p>
      <w:r>
        <w:t xml:space="preserve"> 08:00 – 20:00</w:t>
      </w:r>
    </w:p>
    <w:p>
      <w:r>
        <w:t>Número de atenciones</w:t>
      </w:r>
    </w:p>
    <w:p>
      <w:r>
        <w:t xml:space="preserve"> </w:t>
        <w:t>Cerca de 100 atenciones mensuales</w:t>
      </w:r>
    </w:p>
    <w:p>
      <w:r>
        <w:t xml:space="preserve"> </w:t>
        <w:t>Infraestructura y servicios</w:t>
      </w:r>
    </w:p>
    <w:p>
      <w:r/>
    </w:p>
    <w:p>
      <w:pPr>
        <w:pStyle w:val="ListBullet"/>
      </w:pPr>
      <w:r>
        <w:t>No se cuenta con ambulancia.</w:t>
      </w:r>
    </w:p>
    <w:p>
      <w:pPr>
        <w:pStyle w:val="ListBullet"/>
      </w:pPr>
      <w:r>
        <w:t>Infraestructura en base a ladrillos, tejas andinas y mayólica</w:t>
      </w:r>
    </w:p>
    <w:p>
      <w:pPr>
        <w:pStyle w:val="ListBullet"/>
      </w:pPr>
      <w:r>
        <w:t>Cuenta con servicios básicos como son agua, desagüe y energía eléctrica.</w:t>
      </w:r>
    </w:p>
    <w:p>
      <w:pPr>
        <w:jc w:val="both"/>
      </w:pPr>
      <w:r>
        <w:t>Fuente: GEADES, 2023, RENIPRESS (2023</w:t>
      </w:r>
    </w:p>
    <w:p>
      <w:pPr>
        <w:jc w:val="center"/>
      </w:pPr>
      <w:r>
        <w:t>Fotografía N° 3. 17</w:t>
      </w:r>
    </w:p>
    <w:p>
      <w:pPr>
        <w:jc w:val="center"/>
      </w:pPr>
      <w:r>
        <w:t>Centro de Salud Pilpichaca</w:t>
      </w:r>
    </w:p>
    <w:p>
      <w:r>
        <w:drawing>
          <wp:inline xmlns:a="http://schemas.openxmlformats.org/drawingml/2006/main" xmlns:pic="http://schemas.openxmlformats.org/drawingml/2006/picture">
            <wp:extent cx="5303520" cy="5303520"/>
            <wp:docPr id="17" name="Picture 17"/>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303520" cy="5303520"/>
                    </a:xfrm>
                    <a:prstGeom prst="rect"/>
                  </pic:spPr>
                </pic:pic>
              </a:graphicData>
            </a:graphic>
          </wp:inline>
        </w:drawing>
      </w:r>
    </w:p>
    <w:p>
      <w:pPr>
        <w:jc w:val="center"/>
      </w:pPr>
      <w:r>
        <w:t>Fuente: GEADES, 2023</w:t>
      </w:r>
    </w:p>
    <w:p>
      <w:pPr>
        <w:jc w:val="both"/>
      </w:pPr>
      <w:r>
        <w:t>b.Infraestructura en educación</w:t>
      </w:r>
    </w:p>
    <w:p>
      <w:pPr>
        <w:jc w:val="both"/>
      </w:pPr>
      <w:r>
        <w:t>Dentro de la CC_Pilpichaca se hallan instituciones educativas por cada nivel (inicial, primaria y secundaria). .... se hallan instituciones de los tres niveles, mientras que en los demás barrios solo se hallan de nivel inicial o primaria.</w:t>
      </w:r>
    </w:p>
    <w:p>
      <w:pPr>
        <w:jc w:val="both"/>
      </w:pPr>
      <w:r>
        <w:t>En base al Censo Educativo 2022, el colegio con mayor cantidad de estudiantes dentro de la comunidad es “...”, la cual es de nivel primaria y tiene un total de ... estudiantes (...% del total de la población estudiantil de CC_Pilpichaca). A continuación, se presenta el cuadro con la cantidad de estudiantes por institución educativa y localidad dentro de la CC_Pilpichaca:</w:t>
      </w:r>
    </w:p>
    <w:p>
      <w:pPr>
        <w:jc w:val="center"/>
      </w:pPr>
      <w:r>
        <w:t>Cuadro N° 3. 26</w:t>
      </w:r>
    </w:p>
    <w:p>
      <w:pPr>
        <w:jc w:val="center"/>
      </w:pPr>
      <w:r>
        <w:t>Infraestructura educativa dentro de CC_Pilpichaca</w:t>
      </w:r>
    </w:p>
    <w:tbl>
      <w:tblPr>
        <w:tblW w:type="auto" w:w="0"/>
        <w:tblLook w:firstColumn="1" w:firstRow="1" w:lastColumn="0" w:lastRow="0" w:noHBand="0" w:noVBand="1" w:val="04A0"/>
      </w:tblPr>
      <w:tblGrid>
        <w:gridCol w:w="1728"/>
        <w:gridCol w:w="1728"/>
        <w:gridCol w:w="1728"/>
        <w:gridCol w:w="1728"/>
        <w:gridCol w:w="1728"/>
      </w:tblGrid>
      <w:tr>
        <w:tc>
          <w:tcPr>
            <w:tcW w:type="dxa" w:w="0"/>
          </w:tcPr>
          <w:p>
            <w:r>
              <w:t xml:space="preserve">Localidad </w:t>
            </w:r>
          </w:p>
        </w:tc>
        <w:tc>
          <w:tcPr>
            <w:tcW w:type="dxa" w:w="0"/>
          </w:tcPr>
          <w:p>
            <w:r>
              <w:t>Nombre de IE</w:t>
            </w:r>
          </w:p>
        </w:tc>
        <w:tc>
          <w:tcPr>
            <w:tcW w:type="dxa" w:w="0"/>
          </w:tcPr>
          <w:p>
            <w:r>
              <w:t xml:space="preserve">Nivel </w:t>
            </w:r>
          </w:p>
        </w:tc>
        <w:tc>
          <w:tcPr>
            <w:tcW w:type="dxa" w:w="0"/>
          </w:tcPr>
          <w:p>
            <w:r>
              <w:t>Estudiantes</w:t>
            </w:r>
          </w:p>
        </w:tc>
        <w:tc>
          <w:tcPr>
            <w:tcW w:type="dxa" w:w="0"/>
          </w:tcPr>
          <w:p>
            <w:r>
              <w:t xml:space="preserve">Porcentaje </w:t>
            </w:r>
          </w:p>
        </w:tc>
      </w:tr>
      <w:tr>
        <w:tc>
          <w:tcPr>
            <w:tcW w:type="dxa" w:w="0"/>
          </w:tcPr>
          <w:p>
            <w:r>
              <w:t>Pilpichaca</w:t>
            </w:r>
          </w:p>
        </w:tc>
        <w:tc>
          <w:tcPr>
            <w:tcW w:type="dxa" w:w="0"/>
          </w:tcPr>
          <w:p>
            <w:r>
              <w:t>577 Los Ángeles de María Constantina</w:t>
            </w:r>
          </w:p>
        </w:tc>
        <w:tc>
          <w:tcPr>
            <w:tcW w:type="dxa" w:w="0"/>
          </w:tcPr>
          <w:p>
            <w:r>
              <w:t>Inicial</w:t>
            </w:r>
          </w:p>
        </w:tc>
        <w:tc>
          <w:tcPr>
            <w:tcW w:type="dxa" w:w="0"/>
          </w:tcPr>
          <w:p>
            <w:r>
              <w:t>56</w:t>
            </w:r>
          </w:p>
        </w:tc>
        <w:tc>
          <w:tcPr>
            <w:tcW w:type="dxa" w:w="0"/>
          </w:tcPr>
          <w:p>
            <w:r>
              <w:t>14.14 %</w:t>
            </w:r>
          </w:p>
        </w:tc>
      </w:tr>
      <w:tr>
        <w:tc>
          <w:tcPr>
            <w:tcW w:type="dxa" w:w="0"/>
          </w:tcPr>
          <w:p>
            <w:r>
              <w:t>22033</w:t>
            </w:r>
          </w:p>
        </w:tc>
        <w:tc>
          <w:tcPr>
            <w:tcW w:type="dxa" w:w="0"/>
          </w:tcPr>
          <w:p>
            <w:r>
              <w:t>Primaria</w:t>
            </w:r>
          </w:p>
        </w:tc>
        <w:tc>
          <w:tcPr>
            <w:tcW w:type="dxa" w:w="0"/>
          </w:tcPr>
          <w:p>
            <w:r>
              <w:t>182</w:t>
            </w:r>
          </w:p>
        </w:tc>
        <w:tc>
          <w:tcPr>
            <w:tcW w:type="dxa" w:w="0"/>
          </w:tcPr>
          <w:p>
            <w:r>
              <w:t>45.96 %</w:t>
            </w:r>
          </w:p>
        </w:tc>
        <w:tc>
          <w:tcPr>
            <w:tcW w:type="dxa" w:w="0"/>
          </w:tcPr>
          <w:p/>
        </w:tc>
      </w:tr>
      <w:tr>
        <w:tc>
          <w:tcPr>
            <w:tcW w:type="dxa" w:w="0"/>
          </w:tcPr>
          <w:p>
            <w:r>
              <w:t>José Carlos Mariátegui</w:t>
            </w:r>
          </w:p>
        </w:tc>
        <w:tc>
          <w:tcPr>
            <w:tcW w:type="dxa" w:w="0"/>
          </w:tcPr>
          <w:p>
            <w:r>
              <w:t>Secundaria</w:t>
            </w:r>
          </w:p>
        </w:tc>
        <w:tc>
          <w:tcPr>
            <w:tcW w:type="dxa" w:w="0"/>
          </w:tcPr>
          <w:p>
            <w:r>
              <w:t>151</w:t>
            </w:r>
          </w:p>
        </w:tc>
        <w:tc>
          <w:tcPr>
            <w:tcW w:type="dxa" w:w="0"/>
          </w:tcPr>
          <w:p>
            <w:r>
              <w:t>38.13 %</w:t>
            </w:r>
          </w:p>
        </w:tc>
        <w:tc>
          <w:tcPr>
            <w:tcW w:type="dxa" w:w="0"/>
          </w:tcPr>
          <w:p/>
        </w:tc>
      </w:tr>
      <w:tr>
        <w:tc>
          <w:tcPr>
            <w:tcW w:type="dxa" w:w="0"/>
          </w:tcPr>
          <w:p>
            <w:r>
              <w:t>35010</w:t>
            </w:r>
          </w:p>
        </w:tc>
        <w:tc>
          <w:tcPr>
            <w:tcW w:type="dxa" w:w="0"/>
          </w:tcPr>
          <w:p>
            <w:r>
              <w:t>Básica Especial – Inicial</w:t>
            </w:r>
          </w:p>
        </w:tc>
        <w:tc>
          <w:tcPr>
            <w:tcW w:type="dxa" w:w="0"/>
          </w:tcPr>
          <w:p>
            <w:r>
              <w:t>3</w:t>
            </w:r>
          </w:p>
        </w:tc>
        <w:tc>
          <w:tcPr>
            <w:tcW w:type="dxa" w:w="0"/>
          </w:tcPr>
          <w:p>
            <w:r>
              <w:t>0.76 %</w:t>
            </w:r>
          </w:p>
        </w:tc>
        <w:tc>
          <w:tcPr>
            <w:tcW w:type="dxa" w:w="0"/>
          </w:tcPr>
          <w:p/>
        </w:tc>
      </w:tr>
      <w:tr>
        <w:tc>
          <w:tcPr>
            <w:tcW w:type="dxa" w:w="0"/>
          </w:tcPr>
          <w:p>
            <w:r>
              <w:t>Básica Especial – Primaria</w:t>
            </w:r>
          </w:p>
        </w:tc>
        <w:tc>
          <w:tcPr>
            <w:tcW w:type="dxa" w:w="0"/>
          </w:tcPr>
          <w:p>
            <w:r>
              <w:t>4</w:t>
            </w:r>
          </w:p>
        </w:tc>
        <w:tc>
          <w:tcPr>
            <w:tcW w:type="dxa" w:w="0"/>
          </w:tcPr>
          <w:p>
            <w:r>
              <w:t>1.01 %</w:t>
            </w:r>
          </w:p>
        </w:tc>
        <w:tc>
          <w:tcPr>
            <w:tcW w:type="dxa" w:w="0"/>
          </w:tcPr>
          <w:p/>
        </w:tc>
        <w:tc>
          <w:tcPr>
            <w:tcW w:type="dxa" w:w="0"/>
          </w:tcPr>
          <w:p/>
        </w:tc>
      </w:tr>
      <w:tr>
        <w:tc>
          <w:tcPr>
            <w:tcW w:type="dxa" w:w="0"/>
          </w:tcPr>
          <w:p>
            <w:r>
              <w:t xml:space="preserve">Total </w:t>
            </w:r>
          </w:p>
        </w:tc>
        <w:tc>
          <w:tcPr>
            <w:tcW w:type="dxa" w:w="0"/>
          </w:tcPr>
          <w:p>
            <w:r>
              <w:t xml:space="preserve">396 </w:t>
            </w:r>
          </w:p>
        </w:tc>
        <w:tc>
          <w:tcPr>
            <w:tcW w:type="dxa" w:w="0"/>
          </w:tcPr>
          <w:p>
            <w:r>
              <w:t xml:space="preserve">100.00 % </w:t>
            </w:r>
          </w:p>
        </w:tc>
        <w:tc>
          <w:tcPr>
            <w:tcW w:type="dxa" w:w="0"/>
          </w:tcPr>
          <w:p/>
        </w:tc>
        <w:tc>
          <w:tcPr>
            <w:tcW w:type="dxa" w:w="0"/>
          </w:tcPr>
          <w:p/>
        </w:tc>
      </w:tr>
      <w:tr>
        <w:tc>
          <w:tcPr>
            <w:tcW w:type="dxa" w:w="0"/>
          </w:tcPr>
          <w:p>
            <w:r>
              <w:t>Pilpichaca</w:t>
            </w:r>
          </w:p>
        </w:tc>
        <w:tc>
          <w:tcPr>
            <w:tcW w:type="dxa" w:w="0"/>
          </w:tcPr>
          <w:p>
            <w:r>
              <w:t>577 Los Ángeles de María Constantina</w:t>
            </w:r>
          </w:p>
        </w:tc>
        <w:tc>
          <w:tcPr>
            <w:tcW w:type="dxa" w:w="0"/>
          </w:tcPr>
          <w:p>
            <w:r>
              <w:t>Inicial</w:t>
            </w:r>
          </w:p>
        </w:tc>
        <w:tc>
          <w:tcPr>
            <w:tcW w:type="dxa" w:w="0"/>
          </w:tcPr>
          <w:p>
            <w:r>
              <w:t>56</w:t>
            </w:r>
          </w:p>
        </w:tc>
        <w:tc>
          <w:tcPr>
            <w:tcW w:type="dxa" w:w="0"/>
          </w:tcPr>
          <w:p>
            <w:r>
              <w:t>14.14 %</w:t>
            </w:r>
          </w:p>
        </w:tc>
      </w:tr>
      <w:tr>
        <w:tc>
          <w:tcPr>
            <w:tcW w:type="dxa" w:w="0"/>
          </w:tcPr>
          <w:p>
            <w:r>
              <w:t>22033</w:t>
            </w:r>
          </w:p>
        </w:tc>
        <w:tc>
          <w:tcPr>
            <w:tcW w:type="dxa" w:w="0"/>
          </w:tcPr>
          <w:p>
            <w:r>
              <w:t>Primaria</w:t>
            </w:r>
          </w:p>
        </w:tc>
        <w:tc>
          <w:tcPr>
            <w:tcW w:type="dxa" w:w="0"/>
          </w:tcPr>
          <w:p>
            <w:r>
              <w:t>182</w:t>
            </w:r>
          </w:p>
        </w:tc>
        <w:tc>
          <w:tcPr>
            <w:tcW w:type="dxa" w:w="0"/>
          </w:tcPr>
          <w:p>
            <w:r>
              <w:t>45.96 %</w:t>
            </w:r>
          </w:p>
        </w:tc>
        <w:tc>
          <w:tcPr>
            <w:tcW w:type="dxa" w:w="0"/>
          </w:tcPr>
          <w:p/>
        </w:tc>
      </w:tr>
      <w:tr>
        <w:tc>
          <w:tcPr>
            <w:tcW w:type="dxa" w:w="0"/>
          </w:tcPr>
          <w:p>
            <w:r>
              <w:t>José Carlos Mariátegui</w:t>
            </w:r>
          </w:p>
        </w:tc>
        <w:tc>
          <w:tcPr>
            <w:tcW w:type="dxa" w:w="0"/>
          </w:tcPr>
          <w:p>
            <w:r>
              <w:t>Secundaria</w:t>
            </w:r>
          </w:p>
        </w:tc>
        <w:tc>
          <w:tcPr>
            <w:tcW w:type="dxa" w:w="0"/>
          </w:tcPr>
          <w:p>
            <w:r>
              <w:t>151</w:t>
            </w:r>
          </w:p>
        </w:tc>
        <w:tc>
          <w:tcPr>
            <w:tcW w:type="dxa" w:w="0"/>
          </w:tcPr>
          <w:p>
            <w:r>
              <w:t>38.13 %</w:t>
            </w:r>
          </w:p>
        </w:tc>
        <w:tc>
          <w:tcPr>
            <w:tcW w:type="dxa" w:w="0"/>
          </w:tcPr>
          <w:p/>
        </w:tc>
      </w:tr>
      <w:tr>
        <w:tc>
          <w:tcPr>
            <w:tcW w:type="dxa" w:w="0"/>
          </w:tcPr>
          <w:p>
            <w:r>
              <w:t>35010</w:t>
            </w:r>
          </w:p>
        </w:tc>
        <w:tc>
          <w:tcPr>
            <w:tcW w:type="dxa" w:w="0"/>
          </w:tcPr>
          <w:p>
            <w:r>
              <w:t>Básica Especial – Inicial</w:t>
            </w:r>
          </w:p>
        </w:tc>
        <w:tc>
          <w:tcPr>
            <w:tcW w:type="dxa" w:w="0"/>
          </w:tcPr>
          <w:p>
            <w:r>
              <w:t>3</w:t>
            </w:r>
          </w:p>
        </w:tc>
        <w:tc>
          <w:tcPr>
            <w:tcW w:type="dxa" w:w="0"/>
          </w:tcPr>
          <w:p>
            <w:r>
              <w:t>0.76 %</w:t>
            </w:r>
          </w:p>
        </w:tc>
        <w:tc>
          <w:tcPr>
            <w:tcW w:type="dxa" w:w="0"/>
          </w:tcPr>
          <w:p/>
        </w:tc>
      </w:tr>
      <w:tr>
        <w:tc>
          <w:tcPr>
            <w:tcW w:type="dxa" w:w="0"/>
          </w:tcPr>
          <w:p>
            <w:r>
              <w:t>Básica Especial – Primaria</w:t>
            </w:r>
          </w:p>
        </w:tc>
        <w:tc>
          <w:tcPr>
            <w:tcW w:type="dxa" w:w="0"/>
          </w:tcPr>
          <w:p>
            <w:r>
              <w:t>4</w:t>
            </w:r>
          </w:p>
        </w:tc>
        <w:tc>
          <w:tcPr>
            <w:tcW w:type="dxa" w:w="0"/>
          </w:tcPr>
          <w:p>
            <w:r>
              <w:t>1.01 %</w:t>
            </w:r>
          </w:p>
        </w:tc>
        <w:tc>
          <w:tcPr>
            <w:tcW w:type="dxa" w:w="0"/>
          </w:tcPr>
          <w:p/>
        </w:tc>
        <w:tc>
          <w:tcPr>
            <w:tcW w:type="dxa" w:w="0"/>
          </w:tcPr>
          <w:p/>
        </w:tc>
      </w:tr>
      <w:tr>
        <w:tc>
          <w:tcPr>
            <w:tcW w:type="dxa" w:w="0"/>
          </w:tcPr>
          <w:p>
            <w:r>
              <w:t>San Felipe</w:t>
            </w:r>
          </w:p>
        </w:tc>
        <w:tc>
          <w:tcPr>
            <w:tcW w:type="dxa" w:w="0"/>
          </w:tcPr>
          <w:p>
            <w:r>
              <w:t>328</w:t>
            </w:r>
          </w:p>
        </w:tc>
        <w:tc>
          <w:tcPr>
            <w:tcW w:type="dxa" w:w="0"/>
          </w:tcPr>
          <w:p>
            <w:r>
              <w:t>Inicial</w:t>
            </w:r>
          </w:p>
        </w:tc>
        <w:tc>
          <w:tcPr>
            <w:tcW w:type="dxa" w:w="0"/>
          </w:tcPr>
          <w:p>
            <w:r>
              <w:t>3</w:t>
            </w:r>
          </w:p>
        </w:tc>
        <w:tc>
          <w:tcPr>
            <w:tcW w:type="dxa" w:w="0"/>
          </w:tcPr>
          <w:p>
            <w:r>
              <w:t>3.45 %</w:t>
            </w:r>
          </w:p>
        </w:tc>
      </w:tr>
      <w:tr>
        <w:tc>
          <w:tcPr>
            <w:tcW w:type="dxa" w:w="0"/>
          </w:tcPr>
          <w:p>
            <w:r>
              <w:t>36607</w:t>
            </w:r>
          </w:p>
        </w:tc>
        <w:tc>
          <w:tcPr>
            <w:tcW w:type="dxa" w:w="0"/>
          </w:tcPr>
          <w:p>
            <w:r>
              <w:t>Primaria</w:t>
            </w:r>
          </w:p>
        </w:tc>
        <w:tc>
          <w:tcPr>
            <w:tcW w:type="dxa" w:w="0"/>
          </w:tcPr>
          <w:p>
            <w:r>
              <w:t>36</w:t>
            </w:r>
          </w:p>
        </w:tc>
        <w:tc>
          <w:tcPr>
            <w:tcW w:type="dxa" w:w="0"/>
          </w:tcPr>
          <w:p>
            <w:r>
              <w:t>41.38 %</w:t>
            </w:r>
          </w:p>
        </w:tc>
        <w:tc>
          <w:tcPr>
            <w:tcW w:type="dxa" w:w="0"/>
          </w:tcPr>
          <w:p/>
        </w:tc>
      </w:tr>
      <w:tr>
        <w:tc>
          <w:tcPr>
            <w:tcW w:type="dxa" w:w="0"/>
          </w:tcPr>
          <w:p>
            <w:r>
              <w:t>San Felipe</w:t>
            </w:r>
          </w:p>
        </w:tc>
        <w:tc>
          <w:tcPr>
            <w:tcW w:type="dxa" w:w="0"/>
          </w:tcPr>
          <w:p>
            <w:r>
              <w:t>Secundaria</w:t>
            </w:r>
          </w:p>
        </w:tc>
        <w:tc>
          <w:tcPr>
            <w:tcW w:type="dxa" w:w="0"/>
          </w:tcPr>
          <w:p>
            <w:r>
              <w:t>48</w:t>
            </w:r>
          </w:p>
        </w:tc>
        <w:tc>
          <w:tcPr>
            <w:tcW w:type="dxa" w:w="0"/>
          </w:tcPr>
          <w:p>
            <w:r>
              <w:t>55.17 %</w:t>
            </w:r>
          </w:p>
        </w:tc>
        <w:tc>
          <w:tcPr>
            <w:tcW w:type="dxa" w:w="0"/>
          </w:tcPr>
          <w:p/>
        </w:tc>
      </w:tr>
      <w:tr>
        <w:tc>
          <w:tcPr>
            <w:tcW w:type="dxa" w:w="0"/>
          </w:tcPr>
          <w:p>
            <w:r>
              <w:t xml:space="preserve">Total </w:t>
            </w:r>
          </w:p>
        </w:tc>
        <w:tc>
          <w:tcPr>
            <w:tcW w:type="dxa" w:w="0"/>
          </w:tcPr>
          <w:p>
            <w:r>
              <w:t xml:space="preserve">87 </w:t>
            </w:r>
          </w:p>
        </w:tc>
        <w:tc>
          <w:tcPr>
            <w:tcW w:type="dxa" w:w="0"/>
          </w:tcPr>
          <w:p>
            <w:r>
              <w:t xml:space="preserve">100.00 % </w:t>
            </w:r>
          </w:p>
        </w:tc>
        <w:tc>
          <w:tcPr>
            <w:tcW w:type="dxa" w:w="0"/>
          </w:tcPr>
          <w:p/>
        </w:tc>
        <w:tc>
          <w:tcPr>
            <w:tcW w:type="dxa" w:w="0"/>
          </w:tcPr>
          <w:p/>
        </w:tc>
      </w:tr>
      <w:tr>
        <w:tc>
          <w:tcPr>
            <w:tcW w:type="dxa" w:w="0"/>
          </w:tcPr>
          <w:p>
            <w:r>
              <w:t>Pilpichaca</w:t>
            </w:r>
          </w:p>
        </w:tc>
        <w:tc>
          <w:tcPr>
            <w:tcW w:type="dxa" w:w="0"/>
          </w:tcPr>
          <w:p>
            <w:r>
              <w:t>577 Los Ángeles de María Constantina</w:t>
            </w:r>
          </w:p>
        </w:tc>
        <w:tc>
          <w:tcPr>
            <w:tcW w:type="dxa" w:w="0"/>
          </w:tcPr>
          <w:p>
            <w:r>
              <w:t>Inicial</w:t>
            </w:r>
          </w:p>
        </w:tc>
        <w:tc>
          <w:tcPr>
            <w:tcW w:type="dxa" w:w="0"/>
          </w:tcPr>
          <w:p>
            <w:r>
              <w:t>56</w:t>
            </w:r>
          </w:p>
        </w:tc>
        <w:tc>
          <w:tcPr>
            <w:tcW w:type="dxa" w:w="0"/>
          </w:tcPr>
          <w:p>
            <w:r>
              <w:t>14.14 %</w:t>
            </w:r>
          </w:p>
        </w:tc>
      </w:tr>
      <w:tr>
        <w:tc>
          <w:tcPr>
            <w:tcW w:type="dxa" w:w="0"/>
          </w:tcPr>
          <w:p>
            <w:r>
              <w:t>22033</w:t>
            </w:r>
          </w:p>
        </w:tc>
        <w:tc>
          <w:tcPr>
            <w:tcW w:type="dxa" w:w="0"/>
          </w:tcPr>
          <w:p>
            <w:r>
              <w:t>Primaria</w:t>
            </w:r>
          </w:p>
        </w:tc>
        <w:tc>
          <w:tcPr>
            <w:tcW w:type="dxa" w:w="0"/>
          </w:tcPr>
          <w:p>
            <w:r>
              <w:t>182</w:t>
            </w:r>
          </w:p>
        </w:tc>
        <w:tc>
          <w:tcPr>
            <w:tcW w:type="dxa" w:w="0"/>
          </w:tcPr>
          <w:p>
            <w:r>
              <w:t>45.96 %</w:t>
            </w:r>
          </w:p>
        </w:tc>
        <w:tc>
          <w:tcPr>
            <w:tcW w:type="dxa" w:w="0"/>
          </w:tcPr>
          <w:p/>
        </w:tc>
      </w:tr>
      <w:tr>
        <w:tc>
          <w:tcPr>
            <w:tcW w:type="dxa" w:w="0"/>
          </w:tcPr>
          <w:p>
            <w:r>
              <w:t>José Carlos Mariátegui</w:t>
            </w:r>
          </w:p>
        </w:tc>
        <w:tc>
          <w:tcPr>
            <w:tcW w:type="dxa" w:w="0"/>
          </w:tcPr>
          <w:p>
            <w:r>
              <w:t>Secundaria</w:t>
            </w:r>
          </w:p>
        </w:tc>
        <w:tc>
          <w:tcPr>
            <w:tcW w:type="dxa" w:w="0"/>
          </w:tcPr>
          <w:p>
            <w:r>
              <w:t>151</w:t>
            </w:r>
          </w:p>
        </w:tc>
        <w:tc>
          <w:tcPr>
            <w:tcW w:type="dxa" w:w="0"/>
          </w:tcPr>
          <w:p>
            <w:r>
              <w:t>38.13 %</w:t>
            </w:r>
          </w:p>
        </w:tc>
        <w:tc>
          <w:tcPr>
            <w:tcW w:type="dxa" w:w="0"/>
          </w:tcPr>
          <w:p/>
        </w:tc>
      </w:tr>
      <w:tr>
        <w:tc>
          <w:tcPr>
            <w:tcW w:type="dxa" w:w="0"/>
          </w:tcPr>
          <w:p>
            <w:r>
              <w:t>35010</w:t>
            </w:r>
          </w:p>
        </w:tc>
        <w:tc>
          <w:tcPr>
            <w:tcW w:type="dxa" w:w="0"/>
          </w:tcPr>
          <w:p>
            <w:r>
              <w:t>Básica Especial – Inicial</w:t>
            </w:r>
          </w:p>
        </w:tc>
        <w:tc>
          <w:tcPr>
            <w:tcW w:type="dxa" w:w="0"/>
          </w:tcPr>
          <w:p>
            <w:r>
              <w:t>3</w:t>
            </w:r>
          </w:p>
        </w:tc>
        <w:tc>
          <w:tcPr>
            <w:tcW w:type="dxa" w:w="0"/>
          </w:tcPr>
          <w:p>
            <w:r>
              <w:t>0.76 %</w:t>
            </w:r>
          </w:p>
        </w:tc>
        <w:tc>
          <w:tcPr>
            <w:tcW w:type="dxa" w:w="0"/>
          </w:tcPr>
          <w:p/>
        </w:tc>
      </w:tr>
      <w:tr>
        <w:tc>
          <w:tcPr>
            <w:tcW w:type="dxa" w:w="0"/>
          </w:tcPr>
          <w:p>
            <w:r>
              <w:t>Básica Especial – Primaria</w:t>
            </w:r>
          </w:p>
        </w:tc>
        <w:tc>
          <w:tcPr>
            <w:tcW w:type="dxa" w:w="0"/>
          </w:tcPr>
          <w:p>
            <w:r>
              <w:t>4</w:t>
            </w:r>
          </w:p>
        </w:tc>
        <w:tc>
          <w:tcPr>
            <w:tcW w:type="dxa" w:w="0"/>
          </w:tcPr>
          <w:p>
            <w:r>
              <w:t>1.01 %</w:t>
            </w:r>
          </w:p>
        </w:tc>
        <w:tc>
          <w:tcPr>
            <w:tcW w:type="dxa" w:w="0"/>
          </w:tcPr>
          <w:p/>
        </w:tc>
        <w:tc>
          <w:tcPr>
            <w:tcW w:type="dxa" w:w="0"/>
          </w:tcPr>
          <w:p/>
        </w:tc>
      </w:tr>
      <w:tr>
        <w:tc>
          <w:tcPr>
            <w:tcW w:type="dxa" w:w="0"/>
          </w:tcPr>
          <w:p>
            <w:r>
              <w:t>San Felipe</w:t>
            </w:r>
          </w:p>
        </w:tc>
        <w:tc>
          <w:tcPr>
            <w:tcW w:type="dxa" w:w="0"/>
          </w:tcPr>
          <w:p>
            <w:r>
              <w:t>328</w:t>
            </w:r>
          </w:p>
        </w:tc>
        <w:tc>
          <w:tcPr>
            <w:tcW w:type="dxa" w:w="0"/>
          </w:tcPr>
          <w:p>
            <w:r>
              <w:t>Inicial</w:t>
            </w:r>
          </w:p>
        </w:tc>
        <w:tc>
          <w:tcPr>
            <w:tcW w:type="dxa" w:w="0"/>
          </w:tcPr>
          <w:p>
            <w:r>
              <w:t>3</w:t>
            </w:r>
          </w:p>
        </w:tc>
        <w:tc>
          <w:tcPr>
            <w:tcW w:type="dxa" w:w="0"/>
          </w:tcPr>
          <w:p>
            <w:r>
              <w:t>3.45 %</w:t>
            </w:r>
          </w:p>
        </w:tc>
      </w:tr>
      <w:tr>
        <w:tc>
          <w:tcPr>
            <w:tcW w:type="dxa" w:w="0"/>
          </w:tcPr>
          <w:p>
            <w:r>
              <w:t>36607</w:t>
            </w:r>
          </w:p>
        </w:tc>
        <w:tc>
          <w:tcPr>
            <w:tcW w:type="dxa" w:w="0"/>
          </w:tcPr>
          <w:p>
            <w:r>
              <w:t>Primaria</w:t>
            </w:r>
          </w:p>
        </w:tc>
        <w:tc>
          <w:tcPr>
            <w:tcW w:type="dxa" w:w="0"/>
          </w:tcPr>
          <w:p>
            <w:r>
              <w:t>36</w:t>
            </w:r>
          </w:p>
        </w:tc>
        <w:tc>
          <w:tcPr>
            <w:tcW w:type="dxa" w:w="0"/>
          </w:tcPr>
          <w:p>
            <w:r>
              <w:t>41.38 %</w:t>
            </w:r>
          </w:p>
        </w:tc>
        <w:tc>
          <w:tcPr>
            <w:tcW w:type="dxa" w:w="0"/>
          </w:tcPr>
          <w:p/>
        </w:tc>
      </w:tr>
      <w:tr>
        <w:tc>
          <w:tcPr>
            <w:tcW w:type="dxa" w:w="0"/>
          </w:tcPr>
          <w:p>
            <w:r>
              <w:t>San Felipe</w:t>
            </w:r>
          </w:p>
        </w:tc>
        <w:tc>
          <w:tcPr>
            <w:tcW w:type="dxa" w:w="0"/>
          </w:tcPr>
          <w:p>
            <w:r>
              <w:t>Secundaria</w:t>
            </w:r>
          </w:p>
        </w:tc>
        <w:tc>
          <w:tcPr>
            <w:tcW w:type="dxa" w:w="0"/>
          </w:tcPr>
          <w:p>
            <w:r>
              <w:t>48</w:t>
            </w:r>
          </w:p>
        </w:tc>
        <w:tc>
          <w:tcPr>
            <w:tcW w:type="dxa" w:w="0"/>
          </w:tcPr>
          <w:p>
            <w:r>
              <w:t>55.17 %</w:t>
            </w:r>
          </w:p>
        </w:tc>
        <w:tc>
          <w:tcPr>
            <w:tcW w:type="dxa" w:w="0"/>
          </w:tcPr>
          <w:p/>
        </w:tc>
      </w:tr>
      <w:tr>
        <w:tc>
          <w:tcPr>
            <w:tcW w:type="dxa" w:w="0"/>
          </w:tcPr>
          <w:p>
            <w:r>
              <w:t>Santa Rosa de Chaupi</w:t>
            </w:r>
          </w:p>
        </w:tc>
        <w:tc>
          <w:tcPr>
            <w:tcW w:type="dxa" w:w="0"/>
          </w:tcPr>
          <w:p>
            <w:r>
              <w:t>1125</w:t>
            </w:r>
          </w:p>
        </w:tc>
        <w:tc>
          <w:tcPr>
            <w:tcW w:type="dxa" w:w="0"/>
          </w:tcPr>
          <w:p>
            <w:r>
              <w:t>Inicial</w:t>
            </w:r>
          </w:p>
        </w:tc>
        <w:tc>
          <w:tcPr>
            <w:tcW w:type="dxa" w:w="0"/>
          </w:tcPr>
          <w:p>
            <w:r>
              <w:t>5</w:t>
            </w:r>
          </w:p>
        </w:tc>
        <w:tc>
          <w:tcPr>
            <w:tcW w:type="dxa" w:w="0"/>
          </w:tcPr>
          <w:p>
            <w:r>
              <w:t>33.33 %</w:t>
            </w:r>
          </w:p>
        </w:tc>
      </w:tr>
      <w:tr>
        <w:tc>
          <w:tcPr>
            <w:tcW w:type="dxa" w:w="0"/>
          </w:tcPr>
          <w:p>
            <w:r>
              <w:t>36536</w:t>
            </w:r>
          </w:p>
        </w:tc>
        <w:tc>
          <w:tcPr>
            <w:tcW w:type="dxa" w:w="0"/>
          </w:tcPr>
          <w:p>
            <w:r>
              <w:t>Primaria</w:t>
            </w:r>
          </w:p>
        </w:tc>
        <w:tc>
          <w:tcPr>
            <w:tcW w:type="dxa" w:w="0"/>
          </w:tcPr>
          <w:p>
            <w:r>
              <w:t>10</w:t>
            </w:r>
          </w:p>
        </w:tc>
        <w:tc>
          <w:tcPr>
            <w:tcW w:type="dxa" w:w="0"/>
          </w:tcPr>
          <w:p>
            <w:r>
              <w:t>66.67 %</w:t>
            </w:r>
          </w:p>
        </w:tc>
        <w:tc>
          <w:tcPr>
            <w:tcW w:type="dxa" w:w="0"/>
          </w:tcPr>
          <w:p/>
        </w:tc>
      </w:tr>
      <w:tr>
        <w:tc>
          <w:tcPr>
            <w:tcW w:type="dxa" w:w="0"/>
          </w:tcPr>
          <w:p>
            <w:r>
              <w:t xml:space="preserve">Total </w:t>
            </w:r>
          </w:p>
        </w:tc>
        <w:tc>
          <w:tcPr>
            <w:tcW w:type="dxa" w:w="0"/>
          </w:tcPr>
          <w:p>
            <w:r>
              <w:t xml:space="preserve">15 </w:t>
            </w:r>
          </w:p>
        </w:tc>
        <w:tc>
          <w:tcPr>
            <w:tcW w:type="dxa" w:w="0"/>
          </w:tcPr>
          <w:p>
            <w:r>
              <w:t xml:space="preserve">100.00 % </w:t>
            </w:r>
          </w:p>
        </w:tc>
        <w:tc>
          <w:tcPr>
            <w:tcW w:type="dxa" w:w="0"/>
          </w:tcPr>
          <w:p/>
        </w:tc>
        <w:tc>
          <w:tcPr>
            <w:tcW w:type="dxa" w:w="0"/>
          </w:tcPr>
          <w:p/>
        </w:tc>
      </w:tr>
      <w:tr>
        <w:tc>
          <w:tcPr>
            <w:tcW w:type="dxa" w:w="0"/>
          </w:tcPr>
          <w:p>
            <w:r>
              <w:t>Pilpichaca</w:t>
            </w:r>
          </w:p>
        </w:tc>
        <w:tc>
          <w:tcPr>
            <w:tcW w:type="dxa" w:w="0"/>
          </w:tcPr>
          <w:p>
            <w:r>
              <w:t>577 Los Ángeles de María Constantina</w:t>
            </w:r>
          </w:p>
        </w:tc>
        <w:tc>
          <w:tcPr>
            <w:tcW w:type="dxa" w:w="0"/>
          </w:tcPr>
          <w:p>
            <w:r>
              <w:t>Inicial</w:t>
            </w:r>
          </w:p>
        </w:tc>
        <w:tc>
          <w:tcPr>
            <w:tcW w:type="dxa" w:w="0"/>
          </w:tcPr>
          <w:p>
            <w:r>
              <w:t>56</w:t>
            </w:r>
          </w:p>
        </w:tc>
        <w:tc>
          <w:tcPr>
            <w:tcW w:type="dxa" w:w="0"/>
          </w:tcPr>
          <w:p>
            <w:r>
              <w:t>14.14 %</w:t>
            </w:r>
          </w:p>
        </w:tc>
      </w:tr>
      <w:tr>
        <w:tc>
          <w:tcPr>
            <w:tcW w:type="dxa" w:w="0"/>
          </w:tcPr>
          <w:p>
            <w:r>
              <w:t>22033</w:t>
            </w:r>
          </w:p>
        </w:tc>
        <w:tc>
          <w:tcPr>
            <w:tcW w:type="dxa" w:w="0"/>
          </w:tcPr>
          <w:p>
            <w:r>
              <w:t>Primaria</w:t>
            </w:r>
          </w:p>
        </w:tc>
        <w:tc>
          <w:tcPr>
            <w:tcW w:type="dxa" w:w="0"/>
          </w:tcPr>
          <w:p>
            <w:r>
              <w:t>182</w:t>
            </w:r>
          </w:p>
        </w:tc>
        <w:tc>
          <w:tcPr>
            <w:tcW w:type="dxa" w:w="0"/>
          </w:tcPr>
          <w:p>
            <w:r>
              <w:t>45.96 %</w:t>
            </w:r>
          </w:p>
        </w:tc>
        <w:tc>
          <w:tcPr>
            <w:tcW w:type="dxa" w:w="0"/>
          </w:tcPr>
          <w:p/>
        </w:tc>
      </w:tr>
      <w:tr>
        <w:tc>
          <w:tcPr>
            <w:tcW w:type="dxa" w:w="0"/>
          </w:tcPr>
          <w:p>
            <w:r>
              <w:t>José Carlos Mariátegui</w:t>
            </w:r>
          </w:p>
        </w:tc>
        <w:tc>
          <w:tcPr>
            <w:tcW w:type="dxa" w:w="0"/>
          </w:tcPr>
          <w:p>
            <w:r>
              <w:t>Secundaria</w:t>
            </w:r>
          </w:p>
        </w:tc>
        <w:tc>
          <w:tcPr>
            <w:tcW w:type="dxa" w:w="0"/>
          </w:tcPr>
          <w:p>
            <w:r>
              <w:t>151</w:t>
            </w:r>
          </w:p>
        </w:tc>
        <w:tc>
          <w:tcPr>
            <w:tcW w:type="dxa" w:w="0"/>
          </w:tcPr>
          <w:p>
            <w:r>
              <w:t>38.13 %</w:t>
            </w:r>
          </w:p>
        </w:tc>
        <w:tc>
          <w:tcPr>
            <w:tcW w:type="dxa" w:w="0"/>
          </w:tcPr>
          <w:p/>
        </w:tc>
      </w:tr>
      <w:tr>
        <w:tc>
          <w:tcPr>
            <w:tcW w:type="dxa" w:w="0"/>
          </w:tcPr>
          <w:p>
            <w:r>
              <w:t>35010</w:t>
            </w:r>
          </w:p>
        </w:tc>
        <w:tc>
          <w:tcPr>
            <w:tcW w:type="dxa" w:w="0"/>
          </w:tcPr>
          <w:p>
            <w:r>
              <w:t>Básica Especial – Inicial</w:t>
            </w:r>
          </w:p>
        </w:tc>
        <w:tc>
          <w:tcPr>
            <w:tcW w:type="dxa" w:w="0"/>
          </w:tcPr>
          <w:p>
            <w:r>
              <w:t>3</w:t>
            </w:r>
          </w:p>
        </w:tc>
        <w:tc>
          <w:tcPr>
            <w:tcW w:type="dxa" w:w="0"/>
          </w:tcPr>
          <w:p>
            <w:r>
              <w:t>0.76 %</w:t>
            </w:r>
          </w:p>
        </w:tc>
        <w:tc>
          <w:tcPr>
            <w:tcW w:type="dxa" w:w="0"/>
          </w:tcPr>
          <w:p/>
        </w:tc>
      </w:tr>
      <w:tr>
        <w:tc>
          <w:tcPr>
            <w:tcW w:type="dxa" w:w="0"/>
          </w:tcPr>
          <w:p>
            <w:r>
              <w:t>Básica Especial – Primaria</w:t>
            </w:r>
          </w:p>
        </w:tc>
        <w:tc>
          <w:tcPr>
            <w:tcW w:type="dxa" w:w="0"/>
          </w:tcPr>
          <w:p>
            <w:r>
              <w:t>4</w:t>
            </w:r>
          </w:p>
        </w:tc>
        <w:tc>
          <w:tcPr>
            <w:tcW w:type="dxa" w:w="0"/>
          </w:tcPr>
          <w:p>
            <w:r>
              <w:t>1.01 %</w:t>
            </w:r>
          </w:p>
        </w:tc>
        <w:tc>
          <w:tcPr>
            <w:tcW w:type="dxa" w:w="0"/>
          </w:tcPr>
          <w:p/>
        </w:tc>
        <w:tc>
          <w:tcPr>
            <w:tcW w:type="dxa" w:w="0"/>
          </w:tcPr>
          <w:p/>
        </w:tc>
      </w:tr>
      <w:tr>
        <w:tc>
          <w:tcPr>
            <w:tcW w:type="dxa" w:w="0"/>
          </w:tcPr>
          <w:p>
            <w:r>
              <w:t>San Felipe</w:t>
            </w:r>
          </w:p>
        </w:tc>
        <w:tc>
          <w:tcPr>
            <w:tcW w:type="dxa" w:w="0"/>
          </w:tcPr>
          <w:p>
            <w:r>
              <w:t>328</w:t>
            </w:r>
          </w:p>
        </w:tc>
        <w:tc>
          <w:tcPr>
            <w:tcW w:type="dxa" w:w="0"/>
          </w:tcPr>
          <w:p>
            <w:r>
              <w:t>Inicial</w:t>
            </w:r>
          </w:p>
        </w:tc>
        <w:tc>
          <w:tcPr>
            <w:tcW w:type="dxa" w:w="0"/>
          </w:tcPr>
          <w:p>
            <w:r>
              <w:t>3</w:t>
            </w:r>
          </w:p>
        </w:tc>
        <w:tc>
          <w:tcPr>
            <w:tcW w:type="dxa" w:w="0"/>
          </w:tcPr>
          <w:p>
            <w:r>
              <w:t>3.45 %</w:t>
            </w:r>
          </w:p>
        </w:tc>
      </w:tr>
      <w:tr>
        <w:tc>
          <w:tcPr>
            <w:tcW w:type="dxa" w:w="0"/>
          </w:tcPr>
          <w:p>
            <w:r>
              <w:t>36607</w:t>
            </w:r>
          </w:p>
        </w:tc>
        <w:tc>
          <w:tcPr>
            <w:tcW w:type="dxa" w:w="0"/>
          </w:tcPr>
          <w:p>
            <w:r>
              <w:t>Primaria</w:t>
            </w:r>
          </w:p>
        </w:tc>
        <w:tc>
          <w:tcPr>
            <w:tcW w:type="dxa" w:w="0"/>
          </w:tcPr>
          <w:p>
            <w:r>
              <w:t>36</w:t>
            </w:r>
          </w:p>
        </w:tc>
        <w:tc>
          <w:tcPr>
            <w:tcW w:type="dxa" w:w="0"/>
          </w:tcPr>
          <w:p>
            <w:r>
              <w:t>41.38 %</w:t>
            </w:r>
          </w:p>
        </w:tc>
        <w:tc>
          <w:tcPr>
            <w:tcW w:type="dxa" w:w="0"/>
          </w:tcPr>
          <w:p/>
        </w:tc>
      </w:tr>
      <w:tr>
        <w:tc>
          <w:tcPr>
            <w:tcW w:type="dxa" w:w="0"/>
          </w:tcPr>
          <w:p>
            <w:r>
              <w:t>San Felipe</w:t>
            </w:r>
          </w:p>
        </w:tc>
        <w:tc>
          <w:tcPr>
            <w:tcW w:type="dxa" w:w="0"/>
          </w:tcPr>
          <w:p>
            <w:r>
              <w:t>Secundaria</w:t>
            </w:r>
          </w:p>
        </w:tc>
        <w:tc>
          <w:tcPr>
            <w:tcW w:type="dxa" w:w="0"/>
          </w:tcPr>
          <w:p>
            <w:r>
              <w:t>48</w:t>
            </w:r>
          </w:p>
        </w:tc>
        <w:tc>
          <w:tcPr>
            <w:tcW w:type="dxa" w:w="0"/>
          </w:tcPr>
          <w:p>
            <w:r>
              <w:t>55.17 %</w:t>
            </w:r>
          </w:p>
        </w:tc>
        <w:tc>
          <w:tcPr>
            <w:tcW w:type="dxa" w:w="0"/>
          </w:tcPr>
          <w:p/>
        </w:tc>
      </w:tr>
      <w:tr>
        <w:tc>
          <w:tcPr>
            <w:tcW w:type="dxa" w:w="0"/>
          </w:tcPr>
          <w:p>
            <w:r>
              <w:t>Santa Rosa de Chaupi</w:t>
            </w:r>
          </w:p>
        </w:tc>
        <w:tc>
          <w:tcPr>
            <w:tcW w:type="dxa" w:w="0"/>
          </w:tcPr>
          <w:p>
            <w:r>
              <w:t>1125</w:t>
            </w:r>
          </w:p>
        </w:tc>
        <w:tc>
          <w:tcPr>
            <w:tcW w:type="dxa" w:w="0"/>
          </w:tcPr>
          <w:p>
            <w:r>
              <w:t>Inicial</w:t>
            </w:r>
          </w:p>
        </w:tc>
        <w:tc>
          <w:tcPr>
            <w:tcW w:type="dxa" w:w="0"/>
          </w:tcPr>
          <w:p>
            <w:r>
              <w:t>5</w:t>
            </w:r>
          </w:p>
        </w:tc>
        <w:tc>
          <w:tcPr>
            <w:tcW w:type="dxa" w:w="0"/>
          </w:tcPr>
          <w:p>
            <w:r>
              <w:t>33.33 %</w:t>
            </w:r>
          </w:p>
        </w:tc>
      </w:tr>
      <w:tr>
        <w:tc>
          <w:tcPr>
            <w:tcW w:type="dxa" w:w="0"/>
          </w:tcPr>
          <w:p>
            <w:r>
              <w:t>36536</w:t>
            </w:r>
          </w:p>
        </w:tc>
        <w:tc>
          <w:tcPr>
            <w:tcW w:type="dxa" w:w="0"/>
          </w:tcPr>
          <w:p>
            <w:r>
              <w:t>Primaria</w:t>
            </w:r>
          </w:p>
        </w:tc>
        <w:tc>
          <w:tcPr>
            <w:tcW w:type="dxa" w:w="0"/>
          </w:tcPr>
          <w:p>
            <w:r>
              <w:t>10</w:t>
            </w:r>
          </w:p>
        </w:tc>
        <w:tc>
          <w:tcPr>
            <w:tcW w:type="dxa" w:w="0"/>
          </w:tcPr>
          <w:p>
            <w:r>
              <w:t>66.67 %</w:t>
            </w:r>
          </w:p>
        </w:tc>
        <w:tc>
          <w:tcPr>
            <w:tcW w:type="dxa" w:w="0"/>
          </w:tcPr>
          <w:p/>
        </w:tc>
      </w:tr>
      <w:tr>
        <w:tc>
          <w:tcPr>
            <w:tcW w:type="dxa" w:w="0"/>
          </w:tcPr>
          <w:p>
            <w:r>
              <w:t>Totorillas</w:t>
            </w:r>
          </w:p>
        </w:tc>
        <w:tc>
          <w:tcPr>
            <w:tcW w:type="dxa" w:w="0"/>
          </w:tcPr>
          <w:p>
            <w:r>
              <w:t>36537</w:t>
            </w:r>
          </w:p>
        </w:tc>
        <w:tc>
          <w:tcPr>
            <w:tcW w:type="dxa" w:w="0"/>
          </w:tcPr>
          <w:p>
            <w:r>
              <w:t>Primaria</w:t>
            </w:r>
          </w:p>
        </w:tc>
        <w:tc>
          <w:tcPr>
            <w:tcW w:type="dxa" w:w="0"/>
          </w:tcPr>
          <w:p>
            <w:r>
              <w:t>10</w:t>
            </w:r>
          </w:p>
        </w:tc>
        <w:tc>
          <w:tcPr>
            <w:tcW w:type="dxa" w:w="0"/>
          </w:tcPr>
          <w:p>
            <w:r>
              <w:t>100 %</w:t>
            </w:r>
          </w:p>
        </w:tc>
      </w:tr>
      <w:tr>
        <w:tc>
          <w:tcPr>
            <w:tcW w:type="dxa" w:w="0"/>
          </w:tcPr>
          <w:p>
            <w:r>
              <w:t xml:space="preserve">Total </w:t>
            </w:r>
          </w:p>
        </w:tc>
        <w:tc>
          <w:tcPr>
            <w:tcW w:type="dxa" w:w="0"/>
          </w:tcPr>
          <w:p>
            <w:r>
              <w:t xml:space="preserve">10 </w:t>
            </w:r>
          </w:p>
        </w:tc>
        <w:tc>
          <w:tcPr>
            <w:tcW w:type="dxa" w:w="0"/>
          </w:tcPr>
          <w:p>
            <w:r>
              <w:t xml:space="preserve">100.00 % </w:t>
            </w:r>
          </w:p>
        </w:tc>
        <w:tc>
          <w:tcPr>
            <w:tcW w:type="dxa" w:w="0"/>
          </w:tcPr>
          <w:p/>
        </w:tc>
        <w:tc>
          <w:tcPr>
            <w:tcW w:type="dxa" w:w="0"/>
          </w:tcPr>
          <w:p/>
        </w:tc>
      </w:tr>
      <w:tr>
        <w:tc>
          <w:tcPr>
            <w:tcW w:type="dxa" w:w="0"/>
          </w:tcPr>
          <w:p>
            <w:r>
              <w:t>Pilpichaca</w:t>
            </w:r>
          </w:p>
        </w:tc>
        <w:tc>
          <w:tcPr>
            <w:tcW w:type="dxa" w:w="0"/>
          </w:tcPr>
          <w:p>
            <w:r>
              <w:t>577 Los Ángeles de María Constantina</w:t>
            </w:r>
          </w:p>
        </w:tc>
        <w:tc>
          <w:tcPr>
            <w:tcW w:type="dxa" w:w="0"/>
          </w:tcPr>
          <w:p>
            <w:r>
              <w:t>Inicial</w:t>
            </w:r>
          </w:p>
        </w:tc>
        <w:tc>
          <w:tcPr>
            <w:tcW w:type="dxa" w:w="0"/>
          </w:tcPr>
          <w:p>
            <w:r>
              <w:t>56</w:t>
            </w:r>
          </w:p>
        </w:tc>
        <w:tc>
          <w:tcPr>
            <w:tcW w:type="dxa" w:w="0"/>
          </w:tcPr>
          <w:p>
            <w:r>
              <w:t>14.14 %</w:t>
            </w:r>
          </w:p>
        </w:tc>
      </w:tr>
      <w:tr>
        <w:tc>
          <w:tcPr>
            <w:tcW w:type="dxa" w:w="0"/>
          </w:tcPr>
          <w:p>
            <w:r>
              <w:t>22033</w:t>
            </w:r>
          </w:p>
        </w:tc>
        <w:tc>
          <w:tcPr>
            <w:tcW w:type="dxa" w:w="0"/>
          </w:tcPr>
          <w:p>
            <w:r>
              <w:t>Primaria</w:t>
            </w:r>
          </w:p>
        </w:tc>
        <w:tc>
          <w:tcPr>
            <w:tcW w:type="dxa" w:w="0"/>
          </w:tcPr>
          <w:p>
            <w:r>
              <w:t>182</w:t>
            </w:r>
          </w:p>
        </w:tc>
        <w:tc>
          <w:tcPr>
            <w:tcW w:type="dxa" w:w="0"/>
          </w:tcPr>
          <w:p>
            <w:r>
              <w:t>45.96 %</w:t>
            </w:r>
          </w:p>
        </w:tc>
        <w:tc>
          <w:tcPr>
            <w:tcW w:type="dxa" w:w="0"/>
          </w:tcPr>
          <w:p/>
        </w:tc>
      </w:tr>
      <w:tr>
        <w:tc>
          <w:tcPr>
            <w:tcW w:type="dxa" w:w="0"/>
          </w:tcPr>
          <w:p>
            <w:r>
              <w:t>José Carlos Mariátegui</w:t>
            </w:r>
          </w:p>
        </w:tc>
        <w:tc>
          <w:tcPr>
            <w:tcW w:type="dxa" w:w="0"/>
          </w:tcPr>
          <w:p>
            <w:r>
              <w:t>Secundaria</w:t>
            </w:r>
          </w:p>
        </w:tc>
        <w:tc>
          <w:tcPr>
            <w:tcW w:type="dxa" w:w="0"/>
          </w:tcPr>
          <w:p>
            <w:r>
              <w:t>151</w:t>
            </w:r>
          </w:p>
        </w:tc>
        <w:tc>
          <w:tcPr>
            <w:tcW w:type="dxa" w:w="0"/>
          </w:tcPr>
          <w:p>
            <w:r>
              <w:t>38.13 %</w:t>
            </w:r>
          </w:p>
        </w:tc>
        <w:tc>
          <w:tcPr>
            <w:tcW w:type="dxa" w:w="0"/>
          </w:tcPr>
          <w:p/>
        </w:tc>
      </w:tr>
      <w:tr>
        <w:tc>
          <w:tcPr>
            <w:tcW w:type="dxa" w:w="0"/>
          </w:tcPr>
          <w:p>
            <w:r>
              <w:t>35010</w:t>
            </w:r>
          </w:p>
        </w:tc>
        <w:tc>
          <w:tcPr>
            <w:tcW w:type="dxa" w:w="0"/>
          </w:tcPr>
          <w:p>
            <w:r>
              <w:t>Básica Especial – Inicial</w:t>
            </w:r>
          </w:p>
        </w:tc>
        <w:tc>
          <w:tcPr>
            <w:tcW w:type="dxa" w:w="0"/>
          </w:tcPr>
          <w:p>
            <w:r>
              <w:t>3</w:t>
            </w:r>
          </w:p>
        </w:tc>
        <w:tc>
          <w:tcPr>
            <w:tcW w:type="dxa" w:w="0"/>
          </w:tcPr>
          <w:p>
            <w:r>
              <w:t>0.76 %</w:t>
            </w:r>
          </w:p>
        </w:tc>
        <w:tc>
          <w:tcPr>
            <w:tcW w:type="dxa" w:w="0"/>
          </w:tcPr>
          <w:p/>
        </w:tc>
      </w:tr>
      <w:tr>
        <w:tc>
          <w:tcPr>
            <w:tcW w:type="dxa" w:w="0"/>
          </w:tcPr>
          <w:p>
            <w:r>
              <w:t>Básica Especial – Primaria</w:t>
            </w:r>
          </w:p>
        </w:tc>
        <w:tc>
          <w:tcPr>
            <w:tcW w:type="dxa" w:w="0"/>
          </w:tcPr>
          <w:p>
            <w:r>
              <w:t>4</w:t>
            </w:r>
          </w:p>
        </w:tc>
        <w:tc>
          <w:tcPr>
            <w:tcW w:type="dxa" w:w="0"/>
          </w:tcPr>
          <w:p>
            <w:r>
              <w:t>1.01 %</w:t>
            </w:r>
          </w:p>
        </w:tc>
        <w:tc>
          <w:tcPr>
            <w:tcW w:type="dxa" w:w="0"/>
          </w:tcPr>
          <w:p/>
        </w:tc>
        <w:tc>
          <w:tcPr>
            <w:tcW w:type="dxa" w:w="0"/>
          </w:tcPr>
          <w:p/>
        </w:tc>
      </w:tr>
      <w:tr>
        <w:tc>
          <w:tcPr>
            <w:tcW w:type="dxa" w:w="0"/>
          </w:tcPr>
          <w:p>
            <w:r>
              <w:t>San Felipe</w:t>
            </w:r>
          </w:p>
        </w:tc>
        <w:tc>
          <w:tcPr>
            <w:tcW w:type="dxa" w:w="0"/>
          </w:tcPr>
          <w:p>
            <w:r>
              <w:t>328</w:t>
            </w:r>
          </w:p>
        </w:tc>
        <w:tc>
          <w:tcPr>
            <w:tcW w:type="dxa" w:w="0"/>
          </w:tcPr>
          <w:p>
            <w:r>
              <w:t>Inicial</w:t>
            </w:r>
          </w:p>
        </w:tc>
        <w:tc>
          <w:tcPr>
            <w:tcW w:type="dxa" w:w="0"/>
          </w:tcPr>
          <w:p>
            <w:r>
              <w:t>3</w:t>
            </w:r>
          </w:p>
        </w:tc>
        <w:tc>
          <w:tcPr>
            <w:tcW w:type="dxa" w:w="0"/>
          </w:tcPr>
          <w:p>
            <w:r>
              <w:t>3.45 %</w:t>
            </w:r>
          </w:p>
        </w:tc>
      </w:tr>
      <w:tr>
        <w:tc>
          <w:tcPr>
            <w:tcW w:type="dxa" w:w="0"/>
          </w:tcPr>
          <w:p>
            <w:r>
              <w:t>36607</w:t>
            </w:r>
          </w:p>
        </w:tc>
        <w:tc>
          <w:tcPr>
            <w:tcW w:type="dxa" w:w="0"/>
          </w:tcPr>
          <w:p>
            <w:r>
              <w:t>Primaria</w:t>
            </w:r>
          </w:p>
        </w:tc>
        <w:tc>
          <w:tcPr>
            <w:tcW w:type="dxa" w:w="0"/>
          </w:tcPr>
          <w:p>
            <w:r>
              <w:t>36</w:t>
            </w:r>
          </w:p>
        </w:tc>
        <w:tc>
          <w:tcPr>
            <w:tcW w:type="dxa" w:w="0"/>
          </w:tcPr>
          <w:p>
            <w:r>
              <w:t>41.38 %</w:t>
            </w:r>
          </w:p>
        </w:tc>
        <w:tc>
          <w:tcPr>
            <w:tcW w:type="dxa" w:w="0"/>
          </w:tcPr>
          <w:p/>
        </w:tc>
      </w:tr>
      <w:tr>
        <w:tc>
          <w:tcPr>
            <w:tcW w:type="dxa" w:w="0"/>
          </w:tcPr>
          <w:p>
            <w:r>
              <w:t>San Felipe</w:t>
            </w:r>
          </w:p>
        </w:tc>
        <w:tc>
          <w:tcPr>
            <w:tcW w:type="dxa" w:w="0"/>
          </w:tcPr>
          <w:p>
            <w:r>
              <w:t>Secundaria</w:t>
            </w:r>
          </w:p>
        </w:tc>
        <w:tc>
          <w:tcPr>
            <w:tcW w:type="dxa" w:w="0"/>
          </w:tcPr>
          <w:p>
            <w:r>
              <w:t>48</w:t>
            </w:r>
          </w:p>
        </w:tc>
        <w:tc>
          <w:tcPr>
            <w:tcW w:type="dxa" w:w="0"/>
          </w:tcPr>
          <w:p>
            <w:r>
              <w:t>55.17 %</w:t>
            </w:r>
          </w:p>
        </w:tc>
        <w:tc>
          <w:tcPr>
            <w:tcW w:type="dxa" w:w="0"/>
          </w:tcPr>
          <w:p/>
        </w:tc>
      </w:tr>
      <w:tr>
        <w:tc>
          <w:tcPr>
            <w:tcW w:type="dxa" w:w="0"/>
          </w:tcPr>
          <w:p>
            <w:r>
              <w:t>Santa Rosa de Chaupi</w:t>
            </w:r>
          </w:p>
        </w:tc>
        <w:tc>
          <w:tcPr>
            <w:tcW w:type="dxa" w:w="0"/>
          </w:tcPr>
          <w:p>
            <w:r>
              <w:t>1125</w:t>
            </w:r>
          </w:p>
        </w:tc>
        <w:tc>
          <w:tcPr>
            <w:tcW w:type="dxa" w:w="0"/>
          </w:tcPr>
          <w:p>
            <w:r>
              <w:t>Inicial</w:t>
            </w:r>
          </w:p>
        </w:tc>
        <w:tc>
          <w:tcPr>
            <w:tcW w:type="dxa" w:w="0"/>
          </w:tcPr>
          <w:p>
            <w:r>
              <w:t>5</w:t>
            </w:r>
          </w:p>
        </w:tc>
        <w:tc>
          <w:tcPr>
            <w:tcW w:type="dxa" w:w="0"/>
          </w:tcPr>
          <w:p>
            <w:r>
              <w:t>33.33 %</w:t>
            </w:r>
          </w:p>
        </w:tc>
      </w:tr>
      <w:tr>
        <w:tc>
          <w:tcPr>
            <w:tcW w:type="dxa" w:w="0"/>
          </w:tcPr>
          <w:p>
            <w:r>
              <w:t>36536</w:t>
            </w:r>
          </w:p>
        </w:tc>
        <w:tc>
          <w:tcPr>
            <w:tcW w:type="dxa" w:w="0"/>
          </w:tcPr>
          <w:p>
            <w:r>
              <w:t>Primaria</w:t>
            </w:r>
          </w:p>
        </w:tc>
        <w:tc>
          <w:tcPr>
            <w:tcW w:type="dxa" w:w="0"/>
          </w:tcPr>
          <w:p>
            <w:r>
              <w:t>10</w:t>
            </w:r>
          </w:p>
        </w:tc>
        <w:tc>
          <w:tcPr>
            <w:tcW w:type="dxa" w:w="0"/>
          </w:tcPr>
          <w:p>
            <w:r>
              <w:t>66.67 %</w:t>
            </w:r>
          </w:p>
        </w:tc>
        <w:tc>
          <w:tcPr>
            <w:tcW w:type="dxa" w:w="0"/>
          </w:tcPr>
          <w:p/>
        </w:tc>
      </w:tr>
      <w:tr>
        <w:tc>
          <w:tcPr>
            <w:tcW w:type="dxa" w:w="0"/>
          </w:tcPr>
          <w:p>
            <w:r>
              <w:t>Totorillas</w:t>
            </w:r>
          </w:p>
        </w:tc>
        <w:tc>
          <w:tcPr>
            <w:tcW w:type="dxa" w:w="0"/>
          </w:tcPr>
          <w:p>
            <w:r>
              <w:t>36537</w:t>
            </w:r>
          </w:p>
        </w:tc>
        <w:tc>
          <w:tcPr>
            <w:tcW w:type="dxa" w:w="0"/>
          </w:tcPr>
          <w:p>
            <w:r>
              <w:t>Primaria</w:t>
            </w:r>
          </w:p>
        </w:tc>
        <w:tc>
          <w:tcPr>
            <w:tcW w:type="dxa" w:w="0"/>
          </w:tcPr>
          <w:p>
            <w:r>
              <w:t>10</w:t>
            </w:r>
          </w:p>
        </w:tc>
        <w:tc>
          <w:tcPr>
            <w:tcW w:type="dxa" w:w="0"/>
          </w:tcPr>
          <w:p>
            <w:r>
              <w:t>100 %</w:t>
            </w:r>
          </w:p>
        </w:tc>
      </w:tr>
      <w:tr>
        <w:tc>
          <w:tcPr>
            <w:tcW w:type="dxa" w:w="0"/>
          </w:tcPr>
          <w:p>
            <w:r>
              <w:t>Rumichaca</w:t>
            </w:r>
          </w:p>
        </w:tc>
        <w:tc>
          <w:tcPr>
            <w:tcW w:type="dxa" w:w="0"/>
          </w:tcPr>
          <w:p>
            <w:r>
              <w:t>Gavilancitos</w:t>
            </w:r>
          </w:p>
        </w:tc>
        <w:tc>
          <w:tcPr>
            <w:tcW w:type="dxa" w:w="0"/>
          </w:tcPr>
          <w:p>
            <w:r>
              <w:t>Inicial No Escolarizado</w:t>
            </w:r>
          </w:p>
        </w:tc>
        <w:tc>
          <w:tcPr>
            <w:tcW w:type="dxa" w:w="0"/>
          </w:tcPr>
          <w:p>
            <w:r>
              <w:t>3</w:t>
            </w:r>
          </w:p>
        </w:tc>
        <w:tc>
          <w:tcPr>
            <w:tcW w:type="dxa" w:w="0"/>
          </w:tcPr>
          <w:p>
            <w:r>
              <w:t>100 %</w:t>
            </w:r>
          </w:p>
        </w:tc>
      </w:tr>
      <w:tr>
        <w:tc>
          <w:tcPr>
            <w:tcW w:type="dxa" w:w="0"/>
          </w:tcPr>
          <w:p>
            <w:r>
              <w:t xml:space="preserve">Total </w:t>
            </w:r>
          </w:p>
        </w:tc>
        <w:tc>
          <w:tcPr>
            <w:tcW w:type="dxa" w:w="0"/>
          </w:tcPr>
          <w:p>
            <w:r>
              <w:t xml:space="preserve">3 </w:t>
            </w:r>
          </w:p>
        </w:tc>
        <w:tc>
          <w:tcPr>
            <w:tcW w:type="dxa" w:w="0"/>
          </w:tcPr>
          <w:p>
            <w:r>
              <w:t xml:space="preserve">100.00 % </w:t>
            </w:r>
          </w:p>
        </w:tc>
        <w:tc>
          <w:tcPr>
            <w:tcW w:type="dxa" w:w="0"/>
          </w:tcPr>
          <w:p/>
        </w:tc>
        <w:tc>
          <w:tcPr>
            <w:tcW w:type="dxa" w:w="0"/>
          </w:tcP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Pr>
        <w:jc w:val="both"/>
      </w:pPr>
      <w:r>
        <w:t>Fuente: Censo Educativo 2022 – ESCALE (MINEDU)</w:t>
      </w:r>
    </w:p>
    <w:p>
      <w:pPr>
        <w:jc w:val="both"/>
      </w:pPr>
      <w:r>
        <w:t>Adicionalmente, se pudo recopilar la siguiente información específica en las instituciones educativas de educación básica regular (inicial, primaria y secundaria) de barrio Centro (capital distrital) a través de las entrevistas aplicadas a las autoridades educativas:</w:t>
      </w:r>
    </w:p>
    <w:p>
      <w:pPr>
        <w:jc w:val="center"/>
      </w:pPr>
      <w:r>
        <w:t>Cuadro N° 3. 29</w:t>
      </w:r>
    </w:p>
    <w:p>
      <w:pPr>
        <w:jc w:val="center"/>
      </w:pPr>
      <w:r>
        <w:t>Características de Características de I.E. “577 Los Ángeles de María Constantina”</w:t>
      </w:r>
    </w:p>
    <w:tbl>
      <w:tblPr>
        <w:tblW w:type="auto" w:w="0"/>
        <w:tblLook w:firstColumn="1" w:firstRow="1" w:lastColumn="0" w:lastRow="0" w:noHBand="0" w:noVBand="1" w:val="04A0"/>
      </w:tblPr>
      <w:tblGrid>
        <w:gridCol w:w="1440"/>
        <w:gridCol w:w="1440"/>
        <w:gridCol w:w="1440"/>
        <w:gridCol w:w="1440"/>
        <w:gridCol w:w="1440"/>
        <w:gridCol w:w="1440"/>
      </w:tblGrid>
      <w:tr>
        <w:tc>
          <w:tcPr>
            <w:tcW w:type="dxa" w:w="0"/>
          </w:tcPr>
          <w:p>
            <w:r>
              <w:t xml:space="preserve">Categoría </w:t>
            </w:r>
          </w:p>
        </w:tc>
        <w:tc>
          <w:tcPr>
            <w:tcW w:type="dxa" w:w="0"/>
          </w:tcPr>
          <w:p>
            <w:r>
              <w:t>Descripción</w:t>
            </w:r>
          </w:p>
        </w:tc>
        <w:tc>
          <w:tcPr>
            <w:tcW w:type="dxa" w:w="0"/>
          </w:tcPr>
          <w:p/>
        </w:tc>
        <w:tc>
          <w:tcPr>
            <w:tcW w:type="dxa" w:w="0"/>
          </w:tcPr>
          <w:p/>
        </w:tc>
        <w:tc>
          <w:tcPr>
            <w:tcW w:type="dxa" w:w="0"/>
          </w:tcPr>
          <w:p/>
        </w:tc>
        <w:tc>
          <w:tcPr>
            <w:tcW w:type="dxa" w:w="0"/>
          </w:tcPr>
          <w:p/>
        </w:tc>
      </w:tr>
      <w:tr>
        <w:tc>
          <w:tcPr>
            <w:tcW w:type="dxa" w:w="0"/>
          </w:tcPr>
          <w:p>
            <w:r>
              <w:t>Tipo de I.E.</w:t>
            </w:r>
          </w:p>
        </w:tc>
        <w:tc>
          <w:tcPr>
            <w:tcW w:type="dxa" w:w="0"/>
          </w:tcPr>
          <w:p>
            <w:r>
              <w:t>Pública de gestión directa, mixta</w:t>
            </w:r>
          </w:p>
        </w:tc>
        <w:tc>
          <w:tcPr>
            <w:tcW w:type="dxa" w:w="0"/>
          </w:tcPr>
          <w:p/>
        </w:tc>
        <w:tc>
          <w:tcPr>
            <w:tcW w:type="dxa" w:w="0"/>
          </w:tcPr>
          <w:p/>
        </w:tc>
        <w:tc>
          <w:tcPr>
            <w:tcW w:type="dxa" w:w="0"/>
          </w:tcPr>
          <w:p/>
        </w:tc>
        <w:tc>
          <w:tcPr>
            <w:tcW w:type="dxa" w:w="0"/>
          </w:tcPr>
          <w:p/>
        </w:tc>
      </w:tr>
      <w:tr>
        <w:tc>
          <w:tcPr>
            <w:tcW w:type="dxa" w:w="0"/>
          </w:tcPr>
          <w:p>
            <w:r>
              <w:t>Nombre del(la) director(a)</w:t>
            </w:r>
          </w:p>
        </w:tc>
        <w:tc>
          <w:tcPr>
            <w:tcW w:type="dxa" w:w="0"/>
          </w:tcPr>
          <w:p>
            <w:r>
              <w:t>Jessica Nestares Huamán</w:t>
            </w:r>
          </w:p>
        </w:tc>
        <w:tc>
          <w:tcPr>
            <w:tcW w:type="dxa" w:w="0"/>
          </w:tcPr>
          <w:p/>
        </w:tc>
        <w:tc>
          <w:tcPr>
            <w:tcW w:type="dxa" w:w="0"/>
          </w:tcPr>
          <w:p/>
        </w:tc>
        <w:tc>
          <w:tcPr>
            <w:tcW w:type="dxa" w:w="0"/>
          </w:tcPr>
          <w:p/>
        </w:tc>
        <w:tc>
          <w:tcPr>
            <w:tcW w:type="dxa" w:w="0"/>
          </w:tcPr>
          <w:p/>
        </w:tc>
      </w:tr>
      <w:tr>
        <w:tc>
          <w:tcPr>
            <w:tcW w:type="dxa" w:w="0"/>
          </w:tcPr>
          <w:p>
            <w:r>
              <w:t>N° de profesores</w:t>
            </w:r>
          </w:p>
        </w:tc>
        <w:tc>
          <w:tcPr>
            <w:tcW w:type="dxa" w:w="0"/>
          </w:tcPr>
          <w:p>
            <w:r>
              <w:t>5</w:t>
            </w:r>
          </w:p>
        </w:tc>
        <w:tc>
          <w:tcPr>
            <w:tcW w:type="dxa" w:w="0"/>
          </w:tcPr>
          <w:p>
            <w:r>
              <w:t>N° de alumnos</w:t>
            </w:r>
          </w:p>
        </w:tc>
        <w:tc>
          <w:tcPr>
            <w:tcW w:type="dxa" w:w="0"/>
          </w:tcPr>
          <w:p>
            <w:r>
              <w:t>53</w:t>
            </w:r>
          </w:p>
        </w:tc>
        <w:tc>
          <w:tcPr>
            <w:tcW w:type="dxa" w:w="0"/>
          </w:tcPr>
          <w:p>
            <w:r>
              <w:t>Aulas de estudio</w:t>
            </w:r>
          </w:p>
        </w:tc>
        <w:tc>
          <w:tcPr>
            <w:tcW w:type="dxa" w:w="0"/>
          </w:tcPr>
          <w:p>
            <w:r>
              <w:t>2</w:t>
            </w:r>
          </w:p>
        </w:tc>
      </w:tr>
      <w:tr>
        <w:tc>
          <w:tcPr>
            <w:tcW w:type="dxa" w:w="0"/>
          </w:tcPr>
          <w:p>
            <w:r>
              <w:t>Características y observaciones</w:t>
            </w:r>
          </w:p>
        </w:tc>
        <w:tc>
          <w:tcPr>
            <w:tcW w:type="dxa" w:w="0"/>
          </w:tcPr>
          <w:p>
            <w:r>
              <w:t xml:space="preserve">Se cuenta con cinco (05) aulas dentro de la escuela, pero solo se emplean dos de ellas por la poca cantidad de alumnos. Infraestructura en base a paredes de ladrillo, techos de concreto armado y pisos machihembrados. Se cuenta con servicios básicos como agua, energía eléctrica y desagüe, contando con tres servicios higiénicos (uno para alumnos, uno para docentes y uno que requiere de mantenimiento) </w:t>
            </w:r>
          </w:p>
        </w:tc>
        <w:tc>
          <w:tcPr>
            <w:tcW w:type="dxa" w:w="0"/>
          </w:tcPr>
          <w:p/>
        </w:tc>
        <w:tc>
          <w:tcPr>
            <w:tcW w:type="dxa" w:w="0"/>
          </w:tcPr>
          <w:p/>
        </w:tc>
        <w:tc>
          <w:tcPr>
            <w:tcW w:type="dxa" w:w="0"/>
          </w:tcPr>
          <w:p/>
        </w:tc>
        <w:tc>
          <w:tcPr>
            <w:tcW w:type="dxa" w:w="0"/>
          </w:tcP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Pr>
        <w:jc w:val="both"/>
      </w:pPr>
      <w:r>
        <w:t>Fuente:GEADES, 2023</w:t>
      </w:r>
    </w:p>
    <w:p>
      <w:pPr>
        <w:jc w:val="center"/>
      </w:pPr>
      <w:r>
        <w:t>Cuadro N° 3. 29</w:t>
      </w:r>
    </w:p>
    <w:p>
      <w:pPr>
        <w:jc w:val="center"/>
      </w:pPr>
      <w:r>
        <w:t>Características de Características de I.E. “22033”</w:t>
      </w:r>
    </w:p>
    <w:tbl>
      <w:tblPr>
        <w:tblW w:type="auto" w:w="0"/>
        <w:tblLook w:firstColumn="1" w:firstRow="1" w:lastColumn="0" w:lastRow="0" w:noHBand="0" w:noVBand="1" w:val="04A0"/>
      </w:tblPr>
      <w:tblGrid>
        <w:gridCol w:w="1440"/>
        <w:gridCol w:w="1440"/>
        <w:gridCol w:w="1440"/>
        <w:gridCol w:w="1440"/>
        <w:gridCol w:w="1440"/>
        <w:gridCol w:w="1440"/>
      </w:tblGrid>
      <w:tr>
        <w:tc>
          <w:tcPr>
            <w:tcW w:type="dxa" w:w="0"/>
          </w:tcPr>
          <w:p>
            <w:r>
              <w:t xml:space="preserve">Categoría </w:t>
            </w:r>
          </w:p>
        </w:tc>
        <w:tc>
          <w:tcPr>
            <w:tcW w:type="dxa" w:w="0"/>
          </w:tcPr>
          <w:p>
            <w:r>
              <w:t>Descripción</w:t>
            </w:r>
          </w:p>
        </w:tc>
        <w:tc>
          <w:tcPr>
            <w:tcW w:type="dxa" w:w="0"/>
          </w:tcPr>
          <w:p/>
        </w:tc>
        <w:tc>
          <w:tcPr>
            <w:tcW w:type="dxa" w:w="0"/>
          </w:tcPr>
          <w:p/>
        </w:tc>
        <w:tc>
          <w:tcPr>
            <w:tcW w:type="dxa" w:w="0"/>
          </w:tcPr>
          <w:p/>
        </w:tc>
        <w:tc>
          <w:tcPr>
            <w:tcW w:type="dxa" w:w="0"/>
          </w:tcPr>
          <w:p/>
        </w:tc>
      </w:tr>
      <w:tr>
        <w:tc>
          <w:tcPr>
            <w:tcW w:type="dxa" w:w="0"/>
          </w:tcPr>
          <w:p>
            <w:r>
              <w:t>Tipo de I.E.</w:t>
            </w:r>
          </w:p>
        </w:tc>
        <w:tc>
          <w:tcPr>
            <w:tcW w:type="dxa" w:w="0"/>
          </w:tcPr>
          <w:p>
            <w:r>
              <w:t>Pública de gestión directa, mixta</w:t>
            </w:r>
          </w:p>
        </w:tc>
        <w:tc>
          <w:tcPr>
            <w:tcW w:type="dxa" w:w="0"/>
          </w:tcPr>
          <w:p/>
        </w:tc>
        <w:tc>
          <w:tcPr>
            <w:tcW w:type="dxa" w:w="0"/>
          </w:tcPr>
          <w:p/>
        </w:tc>
        <w:tc>
          <w:tcPr>
            <w:tcW w:type="dxa" w:w="0"/>
          </w:tcPr>
          <w:p/>
        </w:tc>
        <w:tc>
          <w:tcPr>
            <w:tcW w:type="dxa" w:w="0"/>
          </w:tcPr>
          <w:p/>
        </w:tc>
      </w:tr>
      <w:tr>
        <w:tc>
          <w:tcPr>
            <w:tcW w:type="dxa" w:w="0"/>
          </w:tcPr>
          <w:p>
            <w:r>
              <w:t>Nombre del(la) director(a)</w:t>
            </w:r>
          </w:p>
        </w:tc>
        <w:tc>
          <w:tcPr>
            <w:tcW w:type="dxa" w:w="0"/>
          </w:tcPr>
          <w:p>
            <w:r>
              <w:t>Bides Rolando Torpoco Taipe</w:t>
            </w:r>
          </w:p>
        </w:tc>
        <w:tc>
          <w:tcPr>
            <w:tcW w:type="dxa" w:w="0"/>
          </w:tcPr>
          <w:p/>
        </w:tc>
        <w:tc>
          <w:tcPr>
            <w:tcW w:type="dxa" w:w="0"/>
          </w:tcPr>
          <w:p/>
        </w:tc>
        <w:tc>
          <w:tcPr>
            <w:tcW w:type="dxa" w:w="0"/>
          </w:tcPr>
          <w:p/>
        </w:tc>
        <w:tc>
          <w:tcPr>
            <w:tcW w:type="dxa" w:w="0"/>
          </w:tcPr>
          <w:p/>
        </w:tc>
      </w:tr>
      <w:tr>
        <w:tc>
          <w:tcPr>
            <w:tcW w:type="dxa" w:w="0"/>
          </w:tcPr>
          <w:p>
            <w:r>
              <w:t>N° de profesores</w:t>
            </w:r>
          </w:p>
        </w:tc>
        <w:tc>
          <w:tcPr>
            <w:tcW w:type="dxa" w:w="0"/>
          </w:tcPr>
          <w:p>
            <w:r>
              <w:t>16</w:t>
            </w:r>
          </w:p>
        </w:tc>
        <w:tc>
          <w:tcPr>
            <w:tcW w:type="dxa" w:w="0"/>
          </w:tcPr>
          <w:p>
            <w:r>
              <w:t>N° de alumnos</w:t>
            </w:r>
          </w:p>
        </w:tc>
        <w:tc>
          <w:tcPr>
            <w:tcW w:type="dxa" w:w="0"/>
          </w:tcPr>
          <w:p>
            <w:r>
              <w:t>169</w:t>
            </w:r>
          </w:p>
        </w:tc>
        <w:tc>
          <w:tcPr>
            <w:tcW w:type="dxa" w:w="0"/>
          </w:tcPr>
          <w:p>
            <w:r>
              <w:t>Aulas de estudio</w:t>
            </w:r>
          </w:p>
        </w:tc>
        <w:tc>
          <w:tcPr>
            <w:tcW w:type="dxa" w:w="0"/>
          </w:tcPr>
          <w:p>
            <w:r>
              <w:t>11</w:t>
            </w:r>
          </w:p>
        </w:tc>
      </w:tr>
      <w:tr>
        <w:tc>
          <w:tcPr>
            <w:tcW w:type="dxa" w:w="0"/>
          </w:tcPr>
          <w:p>
            <w:r>
              <w:t>Características y observaciones</w:t>
            </w:r>
          </w:p>
        </w:tc>
        <w:tc>
          <w:tcPr>
            <w:tcW w:type="dxa" w:w="0"/>
          </w:tcPr>
          <w:p>
            <w:r>
              <w:t>Infraestructura en base a material noble, concreto armado, tejas andinas y cemento. Se cuenta con servicios básicos como agua, desagüe y energía eléctrica. La fecha de aniversario del colegio es el 30 de mayo, fundado en el año 1965. Se llevan a cabo actividades por el aniversario como concursos de pintura y canto, campeonatos deportivos de voleibol, futsal, tenis de mesa y ajedrez, así como una gymkhana. Se cuenta con una sala de computación con un total de 40 máquinas, pero 10 de ellas se encuentran inoperativas. Se tiene acceso a internet satelital a través de la empresa Viasat por el convenio existente con el MTC; no obstante, la señal no es de buena calidad. No se cuenta con biblioteca y los libros de estudio se encuentran desactualizados, ya que son bastante antiguos. No se cuenta con cocina y comedor adecuados, ya que dos aulas del colegio han sido acondicionadas para cumplir con esas funciones.</w:t>
            </w:r>
          </w:p>
        </w:tc>
        <w:tc>
          <w:tcPr>
            <w:tcW w:type="dxa" w:w="0"/>
          </w:tcPr>
          <w:p/>
        </w:tc>
        <w:tc>
          <w:tcPr>
            <w:tcW w:type="dxa" w:w="0"/>
          </w:tcPr>
          <w:p/>
        </w:tc>
        <w:tc>
          <w:tcPr>
            <w:tcW w:type="dxa" w:w="0"/>
          </w:tcPr>
          <w:p/>
        </w:tc>
        <w:tc>
          <w:tcPr>
            <w:tcW w:type="dxa" w:w="0"/>
          </w:tcP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Fuente:GEADES, 2023</w:t>
      </w:r>
    </w:p>
    <w:p>
      <w:pPr>
        <w:jc w:val="center"/>
      </w:pPr>
      <w:r>
        <w:t>Cuadro N° 3. 29</w:t>
      </w:r>
    </w:p>
    <w:p>
      <w:pPr>
        <w:jc w:val="center"/>
      </w:pPr>
      <w:r>
        <w:t>Características de Características de I.E. “José Carlos Mariátegui”</w:t>
      </w:r>
    </w:p>
    <w:tbl>
      <w:tblPr>
        <w:tblW w:type="auto" w:w="0"/>
        <w:tblLook w:firstColumn="1" w:firstRow="1" w:lastColumn="0" w:lastRow="0" w:noHBand="0" w:noVBand="1" w:val="04A0"/>
      </w:tblPr>
      <w:tblGrid>
        <w:gridCol w:w="1440"/>
        <w:gridCol w:w="1440"/>
        <w:gridCol w:w="1440"/>
        <w:gridCol w:w="1440"/>
        <w:gridCol w:w="1440"/>
        <w:gridCol w:w="1440"/>
      </w:tblGrid>
      <w:tr>
        <w:tc>
          <w:tcPr>
            <w:tcW w:type="dxa" w:w="0"/>
          </w:tcPr>
          <w:p>
            <w:r>
              <w:t xml:space="preserve">Categoría </w:t>
            </w:r>
          </w:p>
        </w:tc>
        <w:tc>
          <w:tcPr>
            <w:tcW w:type="dxa" w:w="0"/>
          </w:tcPr>
          <w:p>
            <w:r>
              <w:t>Descripción</w:t>
            </w:r>
          </w:p>
        </w:tc>
        <w:tc>
          <w:tcPr>
            <w:tcW w:type="dxa" w:w="0"/>
          </w:tcPr>
          <w:p/>
        </w:tc>
        <w:tc>
          <w:tcPr>
            <w:tcW w:type="dxa" w:w="0"/>
          </w:tcPr>
          <w:p/>
        </w:tc>
        <w:tc>
          <w:tcPr>
            <w:tcW w:type="dxa" w:w="0"/>
          </w:tcPr>
          <w:p/>
        </w:tc>
        <w:tc>
          <w:tcPr>
            <w:tcW w:type="dxa" w:w="0"/>
          </w:tcPr>
          <w:p/>
        </w:tc>
      </w:tr>
      <w:tr>
        <w:tc>
          <w:tcPr>
            <w:tcW w:type="dxa" w:w="0"/>
          </w:tcPr>
          <w:p>
            <w:r>
              <w:t>Tipo de I.E.</w:t>
            </w:r>
          </w:p>
        </w:tc>
        <w:tc>
          <w:tcPr>
            <w:tcW w:type="dxa" w:w="0"/>
          </w:tcPr>
          <w:p>
            <w:r>
              <w:t>Pública de gestión directa, mixta</w:t>
            </w:r>
          </w:p>
        </w:tc>
        <w:tc>
          <w:tcPr>
            <w:tcW w:type="dxa" w:w="0"/>
          </w:tcPr>
          <w:p/>
        </w:tc>
        <w:tc>
          <w:tcPr>
            <w:tcW w:type="dxa" w:w="0"/>
          </w:tcPr>
          <w:p/>
        </w:tc>
        <w:tc>
          <w:tcPr>
            <w:tcW w:type="dxa" w:w="0"/>
          </w:tcPr>
          <w:p/>
        </w:tc>
        <w:tc>
          <w:tcPr>
            <w:tcW w:type="dxa" w:w="0"/>
          </w:tcPr>
          <w:p/>
        </w:tc>
      </w:tr>
      <w:tr>
        <w:tc>
          <w:tcPr>
            <w:tcW w:type="dxa" w:w="0"/>
          </w:tcPr>
          <w:p>
            <w:r>
              <w:t>Nombre del(la) director(a)</w:t>
            </w:r>
          </w:p>
        </w:tc>
        <w:tc>
          <w:tcPr>
            <w:tcW w:type="dxa" w:w="0"/>
          </w:tcPr>
          <w:p>
            <w:r>
              <w:t>Iván Añalguarin Raymundo</w:t>
            </w:r>
          </w:p>
        </w:tc>
        <w:tc>
          <w:tcPr>
            <w:tcW w:type="dxa" w:w="0"/>
          </w:tcPr>
          <w:p/>
        </w:tc>
        <w:tc>
          <w:tcPr>
            <w:tcW w:type="dxa" w:w="0"/>
          </w:tcPr>
          <w:p/>
        </w:tc>
        <w:tc>
          <w:tcPr>
            <w:tcW w:type="dxa" w:w="0"/>
          </w:tcPr>
          <w:p/>
        </w:tc>
        <w:tc>
          <w:tcPr>
            <w:tcW w:type="dxa" w:w="0"/>
          </w:tcPr>
          <w:p/>
        </w:tc>
      </w:tr>
      <w:tr>
        <w:tc>
          <w:tcPr>
            <w:tcW w:type="dxa" w:w="0"/>
          </w:tcPr>
          <w:p>
            <w:r>
              <w:t>N° de profesores</w:t>
            </w:r>
          </w:p>
        </w:tc>
        <w:tc>
          <w:tcPr>
            <w:tcW w:type="dxa" w:w="0"/>
          </w:tcPr>
          <w:p>
            <w:r>
              <w:t>19</w:t>
            </w:r>
          </w:p>
        </w:tc>
        <w:tc>
          <w:tcPr>
            <w:tcW w:type="dxa" w:w="0"/>
          </w:tcPr>
          <w:p>
            <w:r>
              <w:t>N° de alumnos</w:t>
            </w:r>
          </w:p>
        </w:tc>
        <w:tc>
          <w:tcPr>
            <w:tcW w:type="dxa" w:w="0"/>
          </w:tcPr>
          <w:p>
            <w:r>
              <w:t>169</w:t>
            </w:r>
          </w:p>
        </w:tc>
        <w:tc>
          <w:tcPr>
            <w:tcW w:type="dxa" w:w="0"/>
          </w:tcPr>
          <w:p>
            <w:r>
              <w:t>Aulas de estudio</w:t>
            </w:r>
          </w:p>
        </w:tc>
        <w:tc>
          <w:tcPr>
            <w:tcW w:type="dxa" w:w="0"/>
          </w:tcPr>
          <w:p>
            <w:r>
              <w:t>9</w:t>
            </w:r>
          </w:p>
        </w:tc>
      </w:tr>
      <w:tr>
        <w:tc>
          <w:tcPr>
            <w:tcW w:type="dxa" w:w="0"/>
          </w:tcPr>
          <w:p>
            <w:r>
              <w:t>Características y observaciones</w:t>
            </w:r>
          </w:p>
        </w:tc>
        <w:tc>
          <w:tcPr>
            <w:tcW w:type="dxa" w:w="0"/>
          </w:tcPr>
          <w:p>
            <w:r>
              <w:t xml:space="preserve">Infraestructura en base a ladrillos, concreto armado, tejas andinas y piso machihembrado. Se cuenta con servicios básicos como agua, desagüe y energía eléctrica. Existe una diferencia entre la cantidad de estudiantes matriculados y asistentes, ya que estos últimos suman la cantidad solamente de 157. </w:t>
            </w:r>
          </w:p>
        </w:tc>
        <w:tc>
          <w:tcPr>
            <w:tcW w:type="dxa" w:w="0"/>
          </w:tcPr>
          <w:p/>
        </w:tc>
        <w:tc>
          <w:tcPr>
            <w:tcW w:type="dxa" w:w="0"/>
          </w:tcPr>
          <w:p/>
        </w:tc>
        <w:tc>
          <w:tcPr>
            <w:tcW w:type="dxa" w:w="0"/>
          </w:tcPr>
          <w:p/>
        </w:tc>
        <w:tc>
          <w:tcPr>
            <w:tcW w:type="dxa" w:w="0"/>
          </w:tcP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Pr>
        <w:jc w:val="both"/>
      </w:pPr>
      <w:r>
        <w:t>Fuente:GEADES, 2023</w:t>
      </w:r>
    </w:p>
    <w:p>
      <w:pPr>
        <w:jc w:val="center"/>
      </w:pPr>
      <w:r>
        <w:t>Fotografía N° 3. 18</w:t>
      </w:r>
    </w:p>
    <w:p>
      <w:pPr>
        <w:jc w:val="center"/>
      </w:pPr>
      <w:r>
        <w:t>IE 577 Los Ángeles de María Constantina</w:t>
      </w:r>
    </w:p>
    <w:p>
      <w:r>
        <w:drawing>
          <wp:inline xmlns:a="http://schemas.openxmlformats.org/drawingml/2006/main" xmlns:pic="http://schemas.openxmlformats.org/drawingml/2006/picture">
            <wp:extent cx="5303520" cy="5303520"/>
            <wp:docPr id="18" name="Picture 18"/>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303520" cy="5303520"/>
                    </a:xfrm>
                    <a:prstGeom prst="rect"/>
                  </pic:spPr>
                </pic:pic>
              </a:graphicData>
            </a:graphic>
          </wp:inline>
        </w:drawing>
      </w:r>
    </w:p>
    <w:p>
      <w:pPr>
        <w:jc w:val="center"/>
      </w:pPr>
      <w:r>
        <w:t>Fuente: GEADES, 2023</w:t>
      </w:r>
    </w:p>
    <w:p>
      <w:pPr>
        <w:jc w:val="both"/>
      </w:pPr>
      <w:r>
        <w:t>a.Infraestructura en recreación</w:t>
      </w:r>
    </w:p>
    <w:p>
      <w:pPr>
        <w:jc w:val="both"/>
      </w:pPr>
      <w:r>
        <w:t>Respecto a este tipo de infraestructura, se cuenta con juegos recreativos en las instituciones educativas de nivel inicial. También se cuenta con un mirador al cual se puede acceder desde cerca de la plaza central en el barrio Centro (capital distrital), desde el que se puede ver panorámicamente la localidad, además de ser un punto de reunión para los habitantes. Asimismo, se halla una plaza para corrida de toros cerca del polideportivo de barrio Centro, la cual se utiliza principalmente durante la festividad de San Juan Bautista. Adicionalmente, se emplea la infraestructura deportiva para la recreación de los residentes.</w:t>
      </w:r>
    </w:p>
    <w:p>
      <w:pPr>
        <w:jc w:val="center"/>
      </w:pPr>
      <w:r>
        <w:t>Fotografía N° 3. 19</w:t>
      </w:r>
    </w:p>
    <w:p>
      <w:pPr>
        <w:jc w:val="center"/>
      </w:pPr>
      <w:r>
        <w:t>Juegos recreativos en IE 277 Los Ángeles de María Constantina</w:t>
      </w:r>
    </w:p>
    <w:p>
      <w:r>
        <w:drawing>
          <wp:inline xmlns:a="http://schemas.openxmlformats.org/drawingml/2006/main" xmlns:pic="http://schemas.openxmlformats.org/drawingml/2006/picture">
            <wp:extent cx="5303520" cy="5303520"/>
            <wp:docPr id="19" name="Picture 19"/>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303520" cy="5303520"/>
                    </a:xfrm>
                    <a:prstGeom prst="rect"/>
                  </pic:spPr>
                </pic:pic>
              </a:graphicData>
            </a:graphic>
          </wp:inline>
        </w:drawing>
      </w:r>
    </w:p>
    <w:p>
      <w:pPr>
        <w:jc w:val="center"/>
      </w:pPr>
      <w:r>
        <w:t>Fuente: GEADES, 2023</w:t>
      </w:r>
    </w:p>
    <w:p>
      <w:pPr>
        <w:jc w:val="both"/>
      </w:pPr>
      <w:r>
        <w:t>a.Infraestructura en deporte</w:t>
      </w:r>
    </w:p>
    <w:p>
      <w:pPr>
        <w:jc w:val="both"/>
      </w:pPr>
      <w:r>
        <w:t>En cuanto a infraestructura para el deporte, dentro de los barrios de la CC Pilpichaca se cuenta con losas deportivas y polideportivos. En el caso de barrio Centro, se halla el estadio municipal, un polideportivo techado con Grass sintético y una losa deportiva de cemento. Respecto al barrio Santa Rosa de Chaupi, se puede hallar una estructura techada con una losa deportiva de cemento, pero sin gradas ni servicios higiénicos. Finalmente, dentro del barrio San Felipe se encuentra una losa deportiva cerca de la escuela primaria.</w:t>
      </w:r>
    </w:p>
    <w:p>
      <w:pPr>
        <w:jc w:val="center"/>
      </w:pPr>
      <w:r>
        <w:t>Fotografía N° 3. 20</w:t>
      </w:r>
    </w:p>
    <w:p>
      <w:pPr>
        <w:jc w:val="center"/>
      </w:pPr>
      <w:r>
        <w:t>Losa deportiva ubicada en barrio San Felipe</w:t>
      </w:r>
    </w:p>
    <w:p>
      <w:r>
        <w:drawing>
          <wp:inline xmlns:a="http://schemas.openxmlformats.org/drawingml/2006/main" xmlns:pic="http://schemas.openxmlformats.org/drawingml/2006/picture">
            <wp:extent cx="5303520" cy="5303520"/>
            <wp:docPr id="20" name="Picture 2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303520" cy="5303520"/>
                    </a:xfrm>
                    <a:prstGeom prst="rect"/>
                  </pic:spPr>
                </pic:pic>
              </a:graphicData>
            </a:graphic>
          </wp:inline>
        </w:drawing>
      </w:r>
    </w:p>
    <w:p>
      <w:pPr>
        <w:jc w:val="center"/>
      </w:pPr>
      <w:r>
        <w:t>Fuente: GEADES, 2023</w:t>
      </w:r>
    </w:p>
    <w:p>
      <w:pPr>
        <w:pStyle w:val="Heading3"/>
      </w:pPr>
      <w:r>
        <w:t>A.1.9 Indicadores de salud</w:t>
      </w:r>
    </w:p>
    <w:p>
      <w:pPr>
        <w:jc w:val="both"/>
      </w:pPr>
      <w:r>
        <w:t>a.Natalidad y Mortalidad</w:t>
      </w:r>
    </w:p>
    <w:p>
      <w:pPr>
        <w:jc w:val="both"/>
      </w:pPr>
      <w:r>
        <w:t>En cuanto a la natalidad y mortalidad, según las entrevistas aplicadas durante el trabajo de campo, se indicó que en el año 2022 se dieron aproximadamente 30 nacimientos. Respecto a la mortalidad, al año suelen fallecer uno o dos bebés antes del nacimiento, normalmente porque algunas madres no asisten a sus controles o no comunican problemas de salud a tiempo. A nivel general, el año 20.. fallecieron aproximadamente ... personas, algunas debido a accidentes vehiculares y mayormente por vejez y complicaciones de salud provocados por esta última</w:t>
      </w:r>
    </w:p>
    <w:p>
      <w:pPr>
        <w:jc w:val="center"/>
      </w:pPr>
      <w:r>
        <w:t>Cuadro N° 3. 29</w:t>
      </w:r>
    </w:p>
    <w:p>
      <w:pPr>
        <w:jc w:val="center"/>
      </w:pPr>
      <w:r>
        <w:t>Natalidad y mortalidad en CC_Pilpichaca - Encuestas</w:t>
      </w:r>
    </w:p>
    <w:tbl>
      <w:tblPr>
        <w:tblW w:type="auto" w:w="0"/>
        <w:tblLook w:firstColumn="1" w:firstRow="1" w:lastColumn="0" w:lastRow="0" w:noHBand="0" w:noVBand="1" w:val="04A0"/>
      </w:tblPr>
      <w:tblGrid>
        <w:gridCol w:w="2880"/>
        <w:gridCol w:w="2880"/>
        <w:gridCol w:w="2880"/>
      </w:tblGrid>
      <w:tr>
        <w:tc>
          <w:tcPr>
            <w:tcW w:type="dxa" w:w="0"/>
          </w:tcPr>
          <w:p>
            <w:r>
              <w:t xml:space="preserve">Año </w:t>
            </w:r>
          </w:p>
        </w:tc>
        <w:tc>
          <w:tcPr>
            <w:tcW w:type="dxa" w:w="0"/>
          </w:tcPr>
          <w:p>
            <w:r>
              <w:t xml:space="preserve">Natalidad </w:t>
            </w:r>
          </w:p>
        </w:tc>
        <w:tc>
          <w:tcPr>
            <w:tcW w:type="dxa" w:w="0"/>
          </w:tcPr>
          <w:p>
            <w:r>
              <w:t xml:space="preserve">Mortalidad </w:t>
            </w:r>
          </w:p>
        </w:tc>
      </w:tr>
      <w:tr>
        <w:tc>
          <w:tcPr>
            <w:tcW w:type="dxa" w:w="0"/>
          </w:tcPr>
          <w:p>
            <w:r>
              <w:t>2022</w:t>
            </w:r>
          </w:p>
        </w:tc>
        <w:tc>
          <w:tcPr>
            <w:tcW w:type="dxa" w:w="0"/>
          </w:tcPr>
          <w:p>
            <w:r>
              <w:t>30</w:t>
            </w:r>
          </w:p>
        </w:tc>
        <w:tc>
          <w:tcPr>
            <w:tcW w:type="dxa" w:w="0"/>
          </w:tcPr>
          <w:p>
            <w:r>
              <w:t>7</w:t>
            </w:r>
          </w:p>
        </w:tc>
      </w:tr>
    </w:tbl>
    <w:p>
      <w:r>
        <w:t xml:space="preserve"> </w:t>
      </w:r>
    </w:p>
    <w:p>
      <w:r>
        <w:t xml:space="preserve"> </w:t>
      </w:r>
    </w:p>
    <w:p>
      <w:r>
        <w:t xml:space="preserve"> Fuente:GEADES, 2023</w:t>
      </w:r>
    </w:p>
    <w:p>
      <w:pPr>
        <w:jc w:val="both"/>
      </w:pPr>
      <w:r>
        <w:t>b.Morbilidad</w:t>
      </w:r>
    </w:p>
    <w:p>
      <w:pPr>
        <w:jc w:val="both"/>
      </w:pPr>
      <w:r>
        <w:t>En cuanto a las enfermedades más frecuentes, de las encuestas realizadas durante el trabajo de campo en la CC_Pilpichaca, el 100% indicó que el Resfrío es un mal bastante presente; mientras que un 23.08% indicó que la Diarrea es otra enfermedad frecuente.</w:t>
      </w:r>
    </w:p>
    <w:p>
      <w:pPr>
        <w:jc w:val="center"/>
      </w:pPr>
      <w:r>
        <w:t>Cuadro N° 3. 30</w:t>
      </w:r>
    </w:p>
    <w:p>
      <w:pPr>
        <w:jc w:val="center"/>
      </w:pPr>
      <w:r>
        <w:t>Enfermedades reportadas en CC_Pilpichaca - Encuestas</w:t>
      </w:r>
    </w:p>
    <w:tbl>
      <w:tblPr>
        <w:tblW w:type="auto" w:w="0"/>
        <w:tblLook w:firstColumn="1" w:firstRow="1" w:lastColumn="0" w:lastRow="0" w:noHBand="0" w:noVBand="1" w:val="04A0"/>
      </w:tblPr>
      <w:tblGrid>
        <w:gridCol w:w="2880"/>
        <w:gridCol w:w="2880"/>
        <w:gridCol w:w="2880"/>
      </w:tblGrid>
      <w:tr>
        <w:tc>
          <w:tcPr>
            <w:tcW w:type="dxa" w:w="0"/>
          </w:tcPr>
          <w:p>
            <w:r>
              <w:t xml:space="preserve">Categoría </w:t>
            </w:r>
          </w:p>
        </w:tc>
        <w:tc>
          <w:tcPr>
            <w:tcW w:type="dxa" w:w="0"/>
          </w:tcPr>
          <w:p>
            <w:r>
              <w:t xml:space="preserve">Cantidad </w:t>
            </w:r>
          </w:p>
        </w:tc>
        <w:tc>
          <w:tcPr>
            <w:tcW w:type="dxa" w:w="0"/>
          </w:tcPr>
          <w:p>
            <w:r>
              <w:t xml:space="preserve">Porcentaje </w:t>
            </w:r>
          </w:p>
        </w:tc>
      </w:tr>
      <w:tr>
        <w:tc>
          <w:tcPr>
            <w:tcW w:type="dxa" w:w="0"/>
          </w:tcPr>
          <w:p>
            <w:r>
              <w:t>Resfrío</w:t>
            </w:r>
          </w:p>
        </w:tc>
        <w:tc>
          <w:tcPr>
            <w:tcW w:type="dxa" w:w="0"/>
          </w:tcPr>
          <w:p>
            <w:r>
              <w:t>20</w:t>
            </w:r>
          </w:p>
        </w:tc>
        <w:tc>
          <w:tcPr>
            <w:tcW w:type="dxa" w:w="0"/>
          </w:tcPr>
          <w:p>
            <w:r>
              <w:t>76.92 %</w:t>
            </w:r>
          </w:p>
        </w:tc>
      </w:tr>
      <w:tr>
        <w:tc>
          <w:tcPr>
            <w:tcW w:type="dxa" w:w="0"/>
          </w:tcPr>
          <w:p>
            <w:r>
              <w:t>Diarrea</w:t>
            </w:r>
          </w:p>
        </w:tc>
        <w:tc>
          <w:tcPr>
            <w:tcW w:type="dxa" w:w="0"/>
          </w:tcPr>
          <w:p>
            <w:r>
              <w:t>6</w:t>
            </w:r>
          </w:p>
        </w:tc>
        <w:tc>
          <w:tcPr>
            <w:tcW w:type="dxa" w:w="0"/>
          </w:tcPr>
          <w:p>
            <w:r>
              <w:t>23.08 %</w:t>
            </w:r>
          </w:p>
        </w:tc>
      </w:tr>
    </w:tbl>
    <w:p>
      <w:r>
        <w:t xml:space="preserve"> </w:t>
      </w:r>
    </w:p>
    <w:p>
      <w:r>
        <w:t xml:space="preserve"> </w:t>
      </w:r>
    </w:p>
    <w:p>
      <w:r>
        <w:t xml:space="preserve"> </w:t>
      </w:r>
    </w:p>
    <w:p>
      <w:r>
        <w:t xml:space="preserve"> </w:t>
      </w:r>
    </w:p>
    <w:p>
      <w:r>
        <w:t xml:space="preserve"> </w:t>
      </w:r>
    </w:p>
    <w:p>
      <w:r>
        <w:t xml:space="preserve"> Fuente:GEADES, 2023</w:t>
      </w:r>
    </w:p>
    <w:p>
      <w:pPr>
        <w:jc w:val="both"/>
      </w:pPr>
      <w:r>
        <w:t>Dentro de las principales enfermedades recurrentes halladas a nivel distrital de Pilpichaca, para el año 2022, se halla que las más frecuentes son las Obesidad y otros de hiperalimentación (137 casos) y las Anemias Nutricionales (157 casos). En el siguiente cuadro, se presenta las enfermedades recurrentes dentro del distrito según el portal REUNIS del MINSA:</w:t>
      </w:r>
    </w:p>
    <w:p>
      <w:pPr>
        <w:jc w:val="center"/>
      </w:pPr>
      <w:r>
        <w:t>Cuadro N° 3. 31</w:t>
      </w:r>
    </w:p>
    <w:p>
      <w:pPr>
        <w:jc w:val="center"/>
      </w:pPr>
      <w:r>
        <w:t>Enfermedades reportadas en el distrito Pilpichaca (2022)</w:t>
      </w:r>
    </w:p>
    <w:tbl>
      <w:tblPr>
        <w:tblW w:type="auto" w:w="0"/>
        <w:tblLook w:firstColumn="1" w:firstRow="1" w:lastColumn="0" w:lastRow="0" w:noHBand="0" w:noVBand="1" w:val="04A0"/>
      </w:tblPr>
      <w:tblGrid>
        <w:gridCol w:w="4320"/>
        <w:gridCol w:w="4320"/>
      </w:tblGrid>
      <w:tr>
        <w:tc>
          <w:tcPr>
            <w:tcW w:type="dxa" w:w="0"/>
          </w:tcPr>
          <w:p>
            <w:r>
              <w:t>Principales enfermedades recurrentes</w:t>
            </w:r>
          </w:p>
        </w:tc>
        <w:tc>
          <w:tcPr>
            <w:tcW w:type="dxa" w:w="0"/>
          </w:tcPr>
          <w:p>
            <w:r>
              <w:t>Casos totales</w:t>
            </w:r>
          </w:p>
        </w:tc>
      </w:tr>
      <w:tr>
        <w:tc>
          <w:tcPr>
            <w:tcW w:type="dxa" w:w="0"/>
          </w:tcPr>
          <w:p>
            <w:r>
              <w:t>Obesidad y otros de hiperalimentación</w:t>
            </w:r>
          </w:p>
        </w:tc>
        <w:tc>
          <w:tcPr>
            <w:tcW w:type="dxa" w:w="0"/>
          </w:tcPr>
          <w:p>
            <w:r>
              <w:t>137</w:t>
            </w:r>
          </w:p>
        </w:tc>
      </w:tr>
      <w:tr>
        <w:tc>
          <w:tcPr>
            <w:tcW w:type="dxa" w:w="0"/>
          </w:tcPr>
          <w:p>
            <w:r>
              <w:t>Anemias Nutricionales</w:t>
            </w:r>
          </w:p>
        </w:tc>
        <w:tc>
          <w:tcPr>
            <w:tcW w:type="dxa" w:w="0"/>
          </w:tcPr>
          <w:p>
            <w:r>
              <w:t>157</w:t>
            </w:r>
          </w:p>
        </w:tc>
      </w:tr>
      <w:tr>
        <w:tc>
          <w:tcPr>
            <w:tcW w:type="dxa" w:w="0"/>
          </w:tcPr>
          <w:p>
            <w:r>
              <w:t>Otros trastornos maternos relacionados principalmente con el embarazo</w:t>
            </w:r>
          </w:p>
        </w:tc>
        <w:tc>
          <w:tcPr>
            <w:tcW w:type="dxa" w:w="0"/>
          </w:tcPr>
          <w:p>
            <w:r>
              <w:t>243</w:t>
            </w:r>
          </w:p>
        </w:tc>
      </w:tr>
      <w:tr>
        <w:tc>
          <w:tcPr>
            <w:tcW w:type="dxa" w:w="0"/>
          </w:tcPr>
          <w:p>
            <w:r>
              <w:t>Enfermedades infeccionas intestinales</w:t>
            </w:r>
          </w:p>
        </w:tc>
        <w:tc>
          <w:tcPr>
            <w:tcW w:type="dxa" w:w="0"/>
          </w:tcPr>
          <w:p>
            <w:r>
              <w:t>379</w:t>
            </w:r>
          </w:p>
        </w:tc>
      </w:tr>
      <w:tr>
        <w:tc>
          <w:tcPr>
            <w:tcW w:type="dxa" w:w="0"/>
          </w:tcPr>
          <w:p>
            <w:r>
              <w:t>Otras enfermedades del Sistema Urinario</w:t>
            </w:r>
          </w:p>
        </w:tc>
        <w:tc>
          <w:tcPr>
            <w:tcW w:type="dxa" w:w="0"/>
          </w:tcPr>
          <w:p>
            <w:r>
              <w:t>423</w:t>
            </w:r>
          </w:p>
        </w:tc>
      </w:tr>
      <w:tr>
        <w:tc>
          <w:tcPr>
            <w:tcW w:type="dxa" w:w="0"/>
          </w:tcPr>
          <w:p>
            <w:r>
              <w:t>Dorspatias</w:t>
            </w:r>
          </w:p>
        </w:tc>
        <w:tc>
          <w:tcPr>
            <w:tcW w:type="dxa" w:w="0"/>
          </w:tcPr>
          <w:p>
            <w:r>
              <w:t>529</w:t>
            </w:r>
          </w:p>
        </w:tc>
      </w:tr>
      <w:tr>
        <w:tc>
          <w:tcPr>
            <w:tcW w:type="dxa" w:w="0"/>
          </w:tcPr>
          <w:p>
            <w:r>
              <w:t>Síntomas y signos generales</w:t>
            </w:r>
          </w:p>
        </w:tc>
        <w:tc>
          <w:tcPr>
            <w:tcW w:type="dxa" w:w="0"/>
          </w:tcPr>
          <w:p>
            <w:r>
              <w:t>807</w:t>
            </w:r>
          </w:p>
        </w:tc>
      </w:tr>
      <w:tr>
        <w:tc>
          <w:tcPr>
            <w:tcW w:type="dxa" w:w="0"/>
          </w:tcPr>
          <w:p>
            <w:r>
              <w:t>Enfermedades del Esófago, del Estómago y del Duodeno</w:t>
            </w:r>
          </w:p>
        </w:tc>
        <w:tc>
          <w:tcPr>
            <w:tcW w:type="dxa" w:w="0"/>
          </w:tcPr>
          <w:p>
            <w:r>
              <w:t>846</w:t>
            </w:r>
          </w:p>
        </w:tc>
      </w:tr>
      <w:tr>
        <w:tc>
          <w:tcPr>
            <w:tcW w:type="dxa" w:w="0"/>
          </w:tcPr>
          <w:p>
            <w:r>
              <w:t>Enfermedades de la cavidad bucal, glándulas salivales y maxilares</w:t>
            </w:r>
          </w:p>
        </w:tc>
        <w:tc>
          <w:tcPr>
            <w:tcW w:type="dxa" w:w="0"/>
          </w:tcPr>
          <w:p>
            <w:r>
              <w:t>2043</w:t>
            </w:r>
          </w:p>
        </w:tc>
      </w:tr>
      <w:tr>
        <w:tc>
          <w:tcPr>
            <w:tcW w:type="dxa" w:w="0"/>
          </w:tcPr>
          <w:p>
            <w:r>
              <w:t>Infecciones agudas de las vías respiratorias superiores</w:t>
            </w:r>
          </w:p>
        </w:tc>
        <w:tc>
          <w:tcPr>
            <w:tcW w:type="dxa" w:w="0"/>
          </w:tcPr>
          <w:p>
            <w:r>
              <w:t>3675</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Fuente: REUNIS (2022) - MINSA</w:t>
      </w:r>
    </w:p>
    <w:p>
      <w:pPr>
        <w:jc w:val="both"/>
      </w:pPr>
      <w:r>
        <w:t>c.Población afiliada a Seguros de Salud</w:t>
      </w:r>
    </w:p>
    <w:p>
      <w:pPr>
        <w:jc w:val="both"/>
      </w:pPr>
      <w:r>
        <w:t>Dentro de los centros poblados que están asociados a la CC Pilpichaca, según los Censos Nacionales 2017, la mayor parte se encuentra afiliado al Seguro Integral de Salud (SIS) ya que representan el 85.73% de la población. En segundo lugar, se halla a aquellos afiliados a seguros de ESSALUD, pero muy en menor medida (5.86%). Por otro lado, la cantidad de personas que no cuentan con ningún seguro de salud dentro de la CC Pilpichaca representan solamente el 6.95%.</w:t>
      </w:r>
    </w:p>
    <w:p>
      <w:pPr>
        <w:jc w:val="center"/>
      </w:pPr>
      <w:r>
        <w:t>Cuadro N° 3. 32</w:t>
      </w:r>
    </w:p>
    <w:p>
      <w:pPr>
        <w:jc w:val="center"/>
      </w:pPr>
      <w:r>
        <w:t>Población afiliada a algún tipo de seguro dentro de CC_Pilpichaca (2017)</w:t>
      </w:r>
    </w:p>
    <w:tbl>
      <w:tblPr>
        <w:tblW w:type="auto" w:w="0"/>
        <w:tblLook w:firstColumn="1" w:firstRow="1" w:lastColumn="0" w:lastRow="0" w:noHBand="0" w:noVBand="1" w:val="04A0"/>
      </w:tblPr>
      <w:tblGrid>
        <w:gridCol w:w="2880"/>
        <w:gridCol w:w="2880"/>
        <w:gridCol w:w="2880"/>
      </w:tblGrid>
      <w:tr>
        <w:tc>
          <w:tcPr>
            <w:tcW w:type="dxa" w:w="0"/>
          </w:tcPr>
          <w:p>
            <w:r>
              <w:t>Tipo de Seguro</w:t>
            </w:r>
          </w:p>
        </w:tc>
        <w:tc>
          <w:tcPr>
            <w:tcW w:type="dxa" w:w="0"/>
          </w:tcPr>
          <w:p>
            <w:r>
              <w:t xml:space="preserve">Población </w:t>
            </w:r>
          </w:p>
        </w:tc>
        <w:tc>
          <w:tcPr>
            <w:tcW w:type="dxa" w:w="0"/>
          </w:tcPr>
          <w:p>
            <w:r>
              <w:t xml:space="preserve">Porcentaje </w:t>
            </w:r>
          </w:p>
        </w:tc>
      </w:tr>
      <w:tr>
        <w:tc>
          <w:tcPr>
            <w:tcW w:type="dxa" w:w="0"/>
          </w:tcPr>
          <w:p>
            <w:r>
              <w:t>Seguro Integral de Salud (SIS)</w:t>
            </w:r>
          </w:p>
        </w:tc>
        <w:tc>
          <w:tcPr>
            <w:tcW w:type="dxa" w:w="0"/>
          </w:tcPr>
          <w:p>
            <w:r>
              <w:t>937</w:t>
            </w:r>
          </w:p>
        </w:tc>
        <w:tc>
          <w:tcPr>
            <w:tcW w:type="dxa" w:w="0"/>
          </w:tcPr>
          <w:p>
            <w:r>
              <w:t>85.73 %</w:t>
            </w:r>
          </w:p>
        </w:tc>
      </w:tr>
      <w:tr>
        <w:tc>
          <w:tcPr>
            <w:tcW w:type="dxa" w:w="0"/>
          </w:tcPr>
          <w:p>
            <w:r>
              <w:t>ESSALUD</w:t>
            </w:r>
          </w:p>
        </w:tc>
        <w:tc>
          <w:tcPr>
            <w:tcW w:type="dxa" w:w="0"/>
          </w:tcPr>
          <w:p>
            <w:r>
              <w:t>64</w:t>
            </w:r>
          </w:p>
        </w:tc>
        <w:tc>
          <w:tcPr>
            <w:tcW w:type="dxa" w:w="0"/>
          </w:tcPr>
          <w:p>
            <w:r>
              <w:t>5.86 %</w:t>
            </w:r>
          </w:p>
        </w:tc>
      </w:tr>
      <w:tr>
        <w:tc>
          <w:tcPr>
            <w:tcW w:type="dxa" w:w="0"/>
          </w:tcPr>
          <w:p>
            <w:r>
              <w:t>Seguro de fuerzas armadas o policiales</w:t>
            </w:r>
          </w:p>
        </w:tc>
        <w:tc>
          <w:tcPr>
            <w:tcW w:type="dxa" w:w="0"/>
          </w:tcPr>
          <w:p>
            <w:r>
              <w:t>9</w:t>
            </w:r>
          </w:p>
        </w:tc>
        <w:tc>
          <w:tcPr>
            <w:tcW w:type="dxa" w:w="0"/>
          </w:tcPr>
          <w:p>
            <w:r>
              <w:t>0.82 %</w:t>
            </w:r>
          </w:p>
        </w:tc>
      </w:tr>
      <w:tr>
        <w:tc>
          <w:tcPr>
            <w:tcW w:type="dxa" w:w="0"/>
          </w:tcPr>
          <w:p>
            <w:r>
              <w:t>Seguro privado de salud</w:t>
            </w:r>
          </w:p>
        </w:tc>
        <w:tc>
          <w:tcPr>
            <w:tcW w:type="dxa" w:w="0"/>
          </w:tcPr>
          <w:p>
            <w:r>
              <w:t>3</w:t>
            </w:r>
          </w:p>
        </w:tc>
        <w:tc>
          <w:tcPr>
            <w:tcW w:type="dxa" w:w="0"/>
          </w:tcPr>
          <w:p>
            <w:r>
              <w:t>0.27 %</w:t>
            </w:r>
          </w:p>
        </w:tc>
      </w:tr>
      <w:tr>
        <w:tc>
          <w:tcPr>
            <w:tcW w:type="dxa" w:w="0"/>
          </w:tcPr>
          <w:p>
            <w:r>
              <w:t>Otro seguro</w:t>
            </w:r>
          </w:p>
        </w:tc>
        <w:tc>
          <w:tcPr>
            <w:tcW w:type="dxa" w:w="0"/>
          </w:tcPr>
          <w:p>
            <w:r>
              <w:t>5</w:t>
            </w:r>
          </w:p>
        </w:tc>
        <w:tc>
          <w:tcPr>
            <w:tcW w:type="dxa" w:w="0"/>
          </w:tcPr>
          <w:p>
            <w:r>
              <w:t>0.46 %</w:t>
            </w:r>
          </w:p>
        </w:tc>
      </w:tr>
      <w:tr>
        <w:tc>
          <w:tcPr>
            <w:tcW w:type="dxa" w:w="0"/>
          </w:tcPr>
          <w:p>
            <w:r>
              <w:t>Ningún seguro</w:t>
            </w:r>
          </w:p>
        </w:tc>
        <w:tc>
          <w:tcPr>
            <w:tcW w:type="dxa" w:w="0"/>
          </w:tcPr>
          <w:p>
            <w:r>
              <w:t>76</w:t>
            </w:r>
          </w:p>
        </w:tc>
        <w:tc>
          <w:tcPr>
            <w:tcW w:type="dxa" w:w="0"/>
          </w:tcPr>
          <w:p>
            <w:r>
              <w:t>6.95 %</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Fuente: Censos Nacionales 2017: XII de Población, VII de Vivienda y III de Comunidades Indígenas</w:t>
      </w:r>
    </w:p>
    <w:p>
      <w:pPr>
        <w:pStyle w:val="Heading3"/>
      </w:pPr>
      <w:r>
        <w:t>A.1.10 Indicadores de educación</w:t>
      </w:r>
    </w:p>
    <w:p>
      <w:pPr>
        <w:jc w:val="both"/>
      </w:pPr>
      <w:r>
        <w:t>La población en edad escolar de la CC_Pilpichaca acude a las instituciones educativas de los barrios, ya que cuentan con los tres niveles de educación básica. Lamentablemente, se pudo recopilar la información a través de autoridades educativas de que varios alumnos no culminan sus estudios secundarios debido a las necesidades económicas u otros motivos. A continuación, se presenta la cantidad de alumnos de las tres instituciones educativas de barrio Centro (capital distrital), según las entrevistas aplicadas a las autoridades educativas:</w:t>
      </w:r>
    </w:p>
    <w:p>
      <w:pPr>
        <w:jc w:val="center"/>
      </w:pPr>
      <w:r>
        <w:t>Cuadro N° 3. 35</w:t>
      </w:r>
    </w:p>
    <w:p>
      <w:pPr>
        <w:jc w:val="center"/>
      </w:pPr>
      <w:r>
        <w:t>Alumnos según grado de enseñanza y género en 577 Los Ángeles de María Constantina</w:t>
      </w:r>
    </w:p>
    <w:tbl>
      <w:tblPr>
        <w:tblW w:type="auto" w:w="0"/>
        <w:tblLook w:firstColumn="1" w:firstRow="1" w:lastColumn="0" w:lastRow="0" w:noHBand="0" w:noVBand="1" w:val="04A0"/>
      </w:tblPr>
      <w:tblGrid>
        <w:gridCol w:w="720"/>
        <w:gridCol w:w="720"/>
        <w:gridCol w:w="720"/>
        <w:gridCol w:w="720"/>
        <w:gridCol w:w="720"/>
        <w:gridCol w:w="720"/>
        <w:gridCol w:w="720"/>
        <w:gridCol w:w="720"/>
        <w:gridCol w:w="720"/>
        <w:gridCol w:w="720"/>
        <w:gridCol w:w="720"/>
        <w:gridCol w:w="720"/>
      </w:tblGrid>
      <w:tr>
        <w:tc>
          <w:tcPr>
            <w:tcW w:type="dxa" w:w="0"/>
          </w:tcPr>
          <w:p>
            <w:r>
              <w:t>Nombre de IE</w:t>
            </w:r>
          </w:p>
        </w:tc>
        <w:tc>
          <w:tcPr>
            <w:tcW w:type="dxa" w:w="0"/>
          </w:tcPr>
          <w:p>
            <w:r>
              <w:t xml:space="preserve">Nivel </w:t>
            </w:r>
          </w:p>
        </w:tc>
        <w:tc>
          <w:tcPr>
            <w:tcW w:type="dxa" w:w="0"/>
          </w:tcPr>
          <w:p>
            <w:r>
              <w:t>Total</w:t>
            </w:r>
          </w:p>
        </w:tc>
        <w:tc>
          <w:tcPr>
            <w:tcW w:type="dxa" w:w="0"/>
          </w:tcPr>
          <w:p>
            <w:r>
              <w:t>2 años</w:t>
            </w:r>
          </w:p>
        </w:tc>
        <w:tc>
          <w:tcPr>
            <w:tcW w:type="dxa" w:w="0"/>
          </w:tcPr>
          <w:p>
            <w:r>
              <w:t>3 años</w:t>
            </w:r>
          </w:p>
        </w:tc>
        <w:tc>
          <w:tcPr>
            <w:tcW w:type="dxa" w:w="0"/>
          </w:tcPr>
          <w:p>
            <w:r>
              <w:t>4 años</w:t>
            </w:r>
          </w:p>
        </w:tc>
        <w:tc>
          <w:tcPr>
            <w:tcW w:type="dxa" w:w="0"/>
          </w:tcPr>
          <w:p>
            <w:r>
              <w:t>5 años</w:t>
            </w:r>
          </w:p>
        </w:tc>
        <w:tc>
          <w:tcPr>
            <w:tcW w:type="dxa" w:w="0"/>
          </w:tcPr>
          <w:p/>
        </w:tc>
        <w:tc>
          <w:tcPr>
            <w:tcW w:type="dxa" w:w="0"/>
          </w:tcPr>
          <w:p/>
        </w:tc>
        <w:tc>
          <w:tcPr>
            <w:tcW w:type="dxa" w:w="0"/>
          </w:tcPr>
          <w:p/>
        </w:tc>
        <w:tc>
          <w:tcPr>
            <w:tcW w:type="dxa" w:w="0"/>
          </w:tcPr>
          <w:p/>
        </w:tc>
        <w:tc>
          <w:tcPr>
            <w:tcW w:type="dxa" w:w="0"/>
          </w:tcPr>
          <w:p/>
        </w:tc>
      </w:tr>
      <w:tr>
        <w:tc>
          <w:tcPr>
            <w:tcW w:type="dxa" w:w="0"/>
          </w:tcPr>
          <w:p>
            <w:r>
              <w:t>577 Los Ángeles de María Constantina</w:t>
            </w:r>
          </w:p>
        </w:tc>
        <w:tc>
          <w:tcPr>
            <w:tcW w:type="dxa" w:w="0"/>
          </w:tcPr>
          <w:p>
            <w:r>
              <w:t>Inicial - Jardín</w:t>
            </w:r>
          </w:p>
        </w:tc>
        <w:tc>
          <w:tcPr>
            <w:tcW w:type="dxa" w:w="0"/>
          </w:tcPr>
          <w:p>
            <w:r>
              <w:t>H</w:t>
            </w:r>
          </w:p>
        </w:tc>
        <w:tc>
          <w:tcPr>
            <w:tcW w:type="dxa" w:w="0"/>
          </w:tcPr>
          <w:p>
            <w:r>
              <w:t>M</w:t>
            </w:r>
          </w:p>
        </w:tc>
        <w:tc>
          <w:tcPr>
            <w:tcW w:type="dxa" w:w="0"/>
          </w:tcPr>
          <w:p>
            <w:r>
              <w:t>H</w:t>
            </w:r>
          </w:p>
        </w:tc>
        <w:tc>
          <w:tcPr>
            <w:tcW w:type="dxa" w:w="0"/>
          </w:tcPr>
          <w:p>
            <w:r>
              <w:t>M</w:t>
            </w:r>
          </w:p>
        </w:tc>
        <w:tc>
          <w:tcPr>
            <w:tcW w:type="dxa" w:w="0"/>
          </w:tcPr>
          <w:p>
            <w:r>
              <w:t>H</w:t>
            </w:r>
          </w:p>
        </w:tc>
        <w:tc>
          <w:tcPr>
            <w:tcW w:type="dxa" w:w="0"/>
          </w:tcPr>
          <w:p>
            <w:r>
              <w:t>M</w:t>
            </w:r>
          </w:p>
        </w:tc>
        <w:tc>
          <w:tcPr>
            <w:tcW w:type="dxa" w:w="0"/>
          </w:tcPr>
          <w:p>
            <w:r>
              <w:t>H</w:t>
            </w:r>
          </w:p>
        </w:tc>
        <w:tc>
          <w:tcPr>
            <w:tcW w:type="dxa" w:w="0"/>
          </w:tcPr>
          <w:p>
            <w:r>
              <w:t>M</w:t>
            </w:r>
          </w:p>
        </w:tc>
        <w:tc>
          <w:tcPr>
            <w:tcW w:type="dxa" w:w="0"/>
          </w:tcPr>
          <w:p>
            <w:r>
              <w:t>H</w:t>
            </w:r>
          </w:p>
        </w:tc>
        <w:tc>
          <w:tcPr>
            <w:tcW w:type="dxa" w:w="0"/>
          </w:tcPr>
          <w:p>
            <w:r>
              <w:t>M</w:t>
            </w:r>
          </w:p>
        </w:tc>
      </w:tr>
      <w:tr>
        <w:tc>
          <w:tcPr>
            <w:tcW w:type="dxa" w:w="0"/>
          </w:tcPr>
          <w:p>
            <w:r>
              <w:t>27</w:t>
            </w:r>
          </w:p>
        </w:tc>
        <w:tc>
          <w:tcPr>
            <w:tcW w:type="dxa" w:w="0"/>
          </w:tcPr>
          <w:p>
            <w:r>
              <w:t>26</w:t>
            </w:r>
          </w:p>
        </w:tc>
        <w:tc>
          <w:tcPr>
            <w:tcW w:type="dxa" w:w="0"/>
          </w:tcPr>
          <w:p>
            <w:r>
              <w:t>2</w:t>
            </w:r>
          </w:p>
        </w:tc>
        <w:tc>
          <w:tcPr>
            <w:tcW w:type="dxa" w:w="0"/>
          </w:tcPr>
          <w:p>
            <w:r>
              <w:t>3</w:t>
            </w:r>
          </w:p>
        </w:tc>
        <w:tc>
          <w:tcPr>
            <w:tcW w:type="dxa" w:w="0"/>
          </w:tcPr>
          <w:p>
            <w:r>
              <w:t>12</w:t>
            </w:r>
          </w:p>
        </w:tc>
        <w:tc>
          <w:tcPr>
            <w:tcW w:type="dxa" w:w="0"/>
          </w:tcPr>
          <w:p>
            <w:r>
              <w:t>6</w:t>
            </w:r>
          </w:p>
        </w:tc>
        <w:tc>
          <w:tcPr>
            <w:tcW w:type="dxa" w:w="0"/>
          </w:tcPr>
          <w:p>
            <w:r>
              <w:t>7</w:t>
            </w:r>
          </w:p>
        </w:tc>
        <w:tc>
          <w:tcPr>
            <w:tcW w:type="dxa" w:w="0"/>
          </w:tcPr>
          <w:p>
            <w:r>
              <w:t>5</w:t>
            </w:r>
          </w:p>
        </w:tc>
        <w:tc>
          <w:tcPr>
            <w:tcW w:type="dxa" w:w="0"/>
          </w:tcPr>
          <w:p>
            <w:r>
              <w:t>5</w:t>
            </w:r>
          </w:p>
        </w:tc>
        <w:tc>
          <w:tcPr>
            <w:tcW w:type="dxa" w:w="0"/>
          </w:tcPr>
          <w:p>
            <w:r>
              <w:t>12</w:t>
            </w:r>
          </w:p>
        </w:tc>
        <w:tc>
          <w:tcPr>
            <w:tcW w:type="dxa" w:w="0"/>
          </w:tcPr>
          <w:p/>
        </w:tc>
        <w:tc>
          <w:tcPr>
            <w:tcW w:type="dxa" w:w="0"/>
          </w:tcP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Fuente:GEADES, 2023</w:t>
      </w:r>
    </w:p>
    <w:p>
      <w:pPr>
        <w:jc w:val="center"/>
      </w:pPr>
      <w:r>
        <w:t>Cuadro N° 3. 35</w:t>
      </w:r>
    </w:p>
    <w:p>
      <w:pPr>
        <w:jc w:val="center"/>
      </w:pPr>
      <w:r>
        <w:t>Alumnos según grado de enseñanza y género en 22033</w:t>
      </w:r>
    </w:p>
    <w:tbl>
      <w:tblPr>
        <w:tblW w:type="auto" w:w="0"/>
        <w:tblLook w:firstColumn="1" w:firstRow="1" w:lastColumn="0" w:lastRow="0" w:noHBand="0" w:noVBand="1" w:val="04A0"/>
      </w:tblPr>
      <w:tblGrid>
        <w:gridCol w:w="540"/>
        <w:gridCol w:w="540"/>
        <w:gridCol w:w="540"/>
        <w:gridCol w:w="540"/>
        <w:gridCol w:w="540"/>
        <w:gridCol w:w="540"/>
        <w:gridCol w:w="540"/>
        <w:gridCol w:w="540"/>
        <w:gridCol w:w="540"/>
        <w:gridCol w:w="540"/>
        <w:gridCol w:w="540"/>
        <w:gridCol w:w="540"/>
        <w:gridCol w:w="540"/>
        <w:gridCol w:w="540"/>
        <w:gridCol w:w="540"/>
        <w:gridCol w:w="540"/>
      </w:tblGrid>
      <w:tr>
        <w:tc>
          <w:tcPr>
            <w:tcW w:type="dxa" w:w="0"/>
          </w:tcPr>
          <w:p>
            <w:r>
              <w:t>Nombre de IE</w:t>
            </w:r>
          </w:p>
        </w:tc>
        <w:tc>
          <w:tcPr>
            <w:tcW w:type="dxa" w:w="0"/>
          </w:tcPr>
          <w:p>
            <w:r>
              <w:t xml:space="preserve">Nivel </w:t>
            </w:r>
          </w:p>
        </w:tc>
        <w:tc>
          <w:tcPr>
            <w:tcW w:type="dxa" w:w="0"/>
          </w:tcPr>
          <w:p>
            <w:r>
              <w:t>Total</w:t>
            </w:r>
          </w:p>
        </w:tc>
        <w:tc>
          <w:tcPr>
            <w:tcW w:type="dxa" w:w="0"/>
          </w:tcPr>
          <w:p>
            <w:r>
              <w:t>1er grado</w:t>
            </w:r>
          </w:p>
        </w:tc>
        <w:tc>
          <w:tcPr>
            <w:tcW w:type="dxa" w:w="0"/>
          </w:tcPr>
          <w:p>
            <w:r>
              <w:t>2do grado</w:t>
            </w:r>
          </w:p>
        </w:tc>
        <w:tc>
          <w:tcPr>
            <w:tcW w:type="dxa" w:w="0"/>
          </w:tcPr>
          <w:p>
            <w:r>
              <w:t>3er grado</w:t>
            </w:r>
          </w:p>
        </w:tc>
        <w:tc>
          <w:tcPr>
            <w:tcW w:type="dxa" w:w="0"/>
          </w:tcPr>
          <w:p>
            <w:r>
              <w:t>4to grado</w:t>
            </w:r>
          </w:p>
        </w:tc>
        <w:tc>
          <w:tcPr>
            <w:tcW w:type="dxa" w:w="0"/>
          </w:tcPr>
          <w:p>
            <w:r>
              <w:t>6to grado</w:t>
            </w:r>
          </w:p>
        </w:tc>
        <w:tc>
          <w:tcPr>
            <w:tcW w:type="dxa" w:w="0"/>
          </w:tcPr>
          <w:p>
            <w:r>
              <w:t>6to grado</w:t>
            </w:r>
          </w:p>
        </w:tc>
        <w:tc>
          <w:tcPr>
            <w:tcW w:type="dxa" w:w="0"/>
          </w:tcPr>
          <w:p/>
        </w:tc>
        <w:tc>
          <w:tcPr>
            <w:tcW w:type="dxa" w:w="0"/>
          </w:tcPr>
          <w:p/>
        </w:tc>
        <w:tc>
          <w:tcPr>
            <w:tcW w:type="dxa" w:w="0"/>
          </w:tcPr>
          <w:p/>
        </w:tc>
        <w:tc>
          <w:tcPr>
            <w:tcW w:type="dxa" w:w="0"/>
          </w:tcPr>
          <w:p/>
        </w:tc>
        <w:tc>
          <w:tcPr>
            <w:tcW w:type="dxa" w:w="0"/>
          </w:tcPr>
          <w:p/>
        </w:tc>
        <w:tc>
          <w:tcPr>
            <w:tcW w:type="dxa" w:w="0"/>
          </w:tcPr>
          <w:p/>
        </w:tc>
        <w:tc>
          <w:tcPr>
            <w:tcW w:type="dxa" w:w="0"/>
          </w:tcPr>
          <w:p/>
        </w:tc>
      </w:tr>
      <w:tr>
        <w:tc>
          <w:tcPr>
            <w:tcW w:type="dxa" w:w="0"/>
          </w:tcPr>
          <w:p>
            <w:r>
              <w:t>22033</w:t>
            </w:r>
          </w:p>
        </w:tc>
        <w:tc>
          <w:tcPr>
            <w:tcW w:type="dxa" w:w="0"/>
          </w:tcPr>
          <w:p>
            <w:r>
              <w:t>Primaria</w:t>
            </w:r>
          </w:p>
        </w:tc>
        <w:tc>
          <w:tcPr>
            <w:tcW w:type="dxa" w:w="0"/>
          </w:tcPr>
          <w:p>
            <w:r>
              <w:t>A</w:t>
            </w:r>
          </w:p>
        </w:tc>
        <w:tc>
          <w:tcPr>
            <w:tcW w:type="dxa" w:w="0"/>
          </w:tcPr>
          <w:p>
            <w:r>
              <w:t>B</w:t>
            </w:r>
          </w:p>
        </w:tc>
        <w:tc>
          <w:tcPr>
            <w:tcW w:type="dxa" w:w="0"/>
          </w:tcPr>
          <w:p>
            <w:r>
              <w:t>A</w:t>
            </w:r>
          </w:p>
        </w:tc>
        <w:tc>
          <w:tcPr>
            <w:tcW w:type="dxa" w:w="0"/>
          </w:tcPr>
          <w:p>
            <w:r>
              <w:t>B</w:t>
            </w:r>
          </w:p>
        </w:tc>
        <w:tc>
          <w:tcPr>
            <w:tcW w:type="dxa" w:w="0"/>
          </w:tcPr>
          <w:p>
            <w:r>
              <w:t>A</w:t>
            </w:r>
          </w:p>
        </w:tc>
        <w:tc>
          <w:tcPr>
            <w:tcW w:type="dxa" w:w="0"/>
          </w:tcPr>
          <w:p>
            <w:r>
              <w:t>B</w:t>
            </w:r>
          </w:p>
        </w:tc>
        <w:tc>
          <w:tcPr>
            <w:tcW w:type="dxa" w:w="0"/>
          </w:tcPr>
          <w:p>
            <w:r>
              <w:t>A</w:t>
            </w:r>
          </w:p>
        </w:tc>
        <w:tc>
          <w:tcPr>
            <w:tcW w:type="dxa" w:w="0"/>
          </w:tcPr>
          <w:p>
            <w:r>
              <w:t>B</w:t>
            </w:r>
          </w:p>
        </w:tc>
        <w:tc>
          <w:tcPr>
            <w:tcW w:type="dxa" w:w="0"/>
          </w:tcPr>
          <w:p>
            <w:r>
              <w:t>A</w:t>
            </w:r>
          </w:p>
        </w:tc>
        <w:tc>
          <w:tcPr>
            <w:tcW w:type="dxa" w:w="0"/>
          </w:tcPr>
          <w:p>
            <w:r>
              <w:t>B</w:t>
            </w:r>
          </w:p>
        </w:tc>
        <w:tc>
          <w:tcPr>
            <w:tcW w:type="dxa" w:w="0"/>
          </w:tcPr>
          <w:p>
            <w:r>
              <w:t>A</w:t>
            </w:r>
          </w:p>
        </w:tc>
        <w:tc>
          <w:tcPr>
            <w:tcW w:type="dxa" w:w="0"/>
          </w:tcPr>
          <w:p>
            <w:r>
              <w:t>B</w:t>
            </w:r>
          </w:p>
        </w:tc>
        <w:tc>
          <w:tcPr>
            <w:tcW w:type="dxa" w:w="0"/>
          </w:tcPr>
          <w:p>
            <w:r>
              <w:t>A</w:t>
            </w:r>
          </w:p>
        </w:tc>
        <w:tc>
          <w:tcPr>
            <w:tcW w:type="dxa" w:w="0"/>
          </w:tcPr>
          <w:p>
            <w:r>
              <w:t>B</w:t>
            </w:r>
          </w:p>
        </w:tc>
      </w:tr>
      <w:tr>
        <w:tc>
          <w:tcPr>
            <w:tcW w:type="dxa" w:w="0"/>
          </w:tcPr>
          <w:p>
            <w:r>
              <w:t>100</w:t>
            </w:r>
          </w:p>
        </w:tc>
        <w:tc>
          <w:tcPr>
            <w:tcW w:type="dxa" w:w="0"/>
          </w:tcPr>
          <w:p>
            <w:r>
              <w:t>69</w:t>
            </w:r>
          </w:p>
        </w:tc>
        <w:tc>
          <w:tcPr>
            <w:tcW w:type="dxa" w:w="0"/>
          </w:tcPr>
          <w:p>
            <w:r>
              <w:t>15</w:t>
            </w:r>
          </w:p>
        </w:tc>
        <w:tc>
          <w:tcPr>
            <w:tcW w:type="dxa" w:w="0"/>
          </w:tcPr>
          <w:p>
            <w:r>
              <w:t>15</w:t>
            </w:r>
          </w:p>
        </w:tc>
        <w:tc>
          <w:tcPr>
            <w:tcW w:type="dxa" w:w="0"/>
          </w:tcPr>
          <w:p>
            <w:r>
              <w:t>16</w:t>
            </w:r>
          </w:p>
        </w:tc>
        <w:tc>
          <w:tcPr>
            <w:tcW w:type="dxa" w:w="0"/>
          </w:tcPr>
          <w:p>
            <w:r>
              <w:t>16</w:t>
            </w:r>
          </w:p>
        </w:tc>
        <w:tc>
          <w:tcPr>
            <w:tcW w:type="dxa" w:w="0"/>
          </w:tcPr>
          <w:p>
            <w:r>
              <w:t>14</w:t>
            </w:r>
          </w:p>
        </w:tc>
        <w:tc>
          <w:tcPr>
            <w:tcW w:type="dxa" w:w="0"/>
          </w:tcPr>
          <w:p>
            <w:r>
              <w:t>14</w:t>
            </w:r>
          </w:p>
        </w:tc>
        <w:tc>
          <w:tcPr>
            <w:tcW w:type="dxa" w:w="0"/>
          </w:tcPr>
          <w:p>
            <w:r>
              <w:t>12</w:t>
            </w:r>
          </w:p>
        </w:tc>
        <w:tc>
          <w:tcPr>
            <w:tcW w:type="dxa" w:w="0"/>
          </w:tcPr>
          <w:p>
            <w:r>
              <w:t>10</w:t>
            </w:r>
          </w:p>
        </w:tc>
        <w:tc>
          <w:tcPr>
            <w:tcW w:type="dxa" w:w="0"/>
          </w:tcPr>
          <w:p>
            <w:r>
              <w:t>17</w:t>
            </w:r>
          </w:p>
        </w:tc>
        <w:tc>
          <w:tcPr>
            <w:tcW w:type="dxa" w:w="0"/>
          </w:tcPr>
          <w:p>
            <w:r>
              <w:t>14</w:t>
            </w:r>
          </w:p>
        </w:tc>
        <w:tc>
          <w:tcPr>
            <w:tcW w:type="dxa" w:w="0"/>
          </w:tcPr>
          <w:p>
            <w:r>
              <w:t>13</w:t>
            </w:r>
          </w:p>
        </w:tc>
        <w:tc>
          <w:tcPr>
            <w:tcW w:type="dxa" w:w="0"/>
          </w:tcPr>
          <w:p>
            <w:r>
              <w:t>13</w:t>
            </w:r>
          </w:p>
        </w:tc>
        <w:tc>
          <w:tcPr>
            <w:tcW w:type="dxa" w:w="0"/>
          </w:tcPr>
          <w:p/>
        </w:tc>
        <w:tc>
          <w:tcPr>
            <w:tcW w:type="dxa" w:w="0"/>
          </w:tcP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Fuente:GEADES, 2023</w:t>
      </w:r>
    </w:p>
    <w:p>
      <w:pPr>
        <w:jc w:val="center"/>
      </w:pPr>
      <w:r>
        <w:t>Cuadro N° 3. 35</w:t>
      </w:r>
    </w:p>
    <w:p>
      <w:pPr>
        <w:jc w:val="center"/>
      </w:pPr>
      <w:r>
        <w:t>Alumnos según grado de enseñanza y género en José Carlos Mariátegui</w:t>
      </w:r>
    </w:p>
    <w:tbl>
      <w:tblPr>
        <w:tblW w:type="auto" w:w="0"/>
        <w:tblLook w:firstColumn="1" w:firstRow="1" w:lastColumn="0" w:lastRow="0" w:noHBand="0" w:noVBand="1" w:val="04A0"/>
      </w:tblPr>
      <w:tblGrid>
        <w:gridCol w:w="617"/>
        <w:gridCol w:w="617"/>
        <w:gridCol w:w="617"/>
        <w:gridCol w:w="617"/>
        <w:gridCol w:w="617"/>
        <w:gridCol w:w="617"/>
        <w:gridCol w:w="617"/>
        <w:gridCol w:w="617"/>
        <w:gridCol w:w="617"/>
        <w:gridCol w:w="617"/>
        <w:gridCol w:w="617"/>
        <w:gridCol w:w="617"/>
        <w:gridCol w:w="617"/>
        <w:gridCol w:w="617"/>
      </w:tblGrid>
      <w:tr>
        <w:tc>
          <w:tcPr>
            <w:tcW w:type="dxa" w:w="0"/>
          </w:tcPr>
          <w:p>
            <w:r>
              <w:t>Nombre de IE</w:t>
            </w:r>
          </w:p>
        </w:tc>
        <w:tc>
          <w:tcPr>
            <w:tcW w:type="dxa" w:w="0"/>
          </w:tcPr>
          <w:p>
            <w:r>
              <w:t xml:space="preserve">Nivel </w:t>
            </w:r>
          </w:p>
        </w:tc>
        <w:tc>
          <w:tcPr>
            <w:tcW w:type="dxa" w:w="0"/>
          </w:tcPr>
          <w:p>
            <w:r>
              <w:t>Total</w:t>
            </w:r>
          </w:p>
        </w:tc>
        <w:tc>
          <w:tcPr>
            <w:tcW w:type="dxa" w:w="0"/>
          </w:tcPr>
          <w:p>
            <w:r>
              <w:t>1er grado</w:t>
            </w:r>
          </w:p>
        </w:tc>
        <w:tc>
          <w:tcPr>
            <w:tcW w:type="dxa" w:w="0"/>
          </w:tcPr>
          <w:p>
            <w:r>
              <w:t>2do grado</w:t>
            </w:r>
          </w:p>
        </w:tc>
        <w:tc>
          <w:tcPr>
            <w:tcW w:type="dxa" w:w="0"/>
          </w:tcPr>
          <w:p>
            <w:r>
              <w:t>3er grado</w:t>
            </w:r>
          </w:p>
        </w:tc>
        <w:tc>
          <w:tcPr>
            <w:tcW w:type="dxa" w:w="0"/>
          </w:tcPr>
          <w:p>
            <w:r>
              <w:t>4to grado</w:t>
            </w:r>
          </w:p>
        </w:tc>
        <w:tc>
          <w:tcPr>
            <w:tcW w:type="dxa" w:w="0"/>
          </w:tcPr>
          <w:p>
            <w:r>
              <w:t>5to grado</w:t>
            </w:r>
          </w:p>
        </w:tc>
        <w:tc>
          <w:tcPr>
            <w:tcW w:type="dxa" w:w="0"/>
          </w:tcPr>
          <w:p/>
        </w:tc>
        <w:tc>
          <w:tcPr>
            <w:tcW w:type="dxa" w:w="0"/>
          </w:tcPr>
          <w:p/>
        </w:tc>
        <w:tc>
          <w:tcPr>
            <w:tcW w:type="dxa" w:w="0"/>
          </w:tcPr>
          <w:p/>
        </w:tc>
        <w:tc>
          <w:tcPr>
            <w:tcW w:type="dxa" w:w="0"/>
          </w:tcPr>
          <w:p/>
        </w:tc>
        <w:tc>
          <w:tcPr>
            <w:tcW w:type="dxa" w:w="0"/>
          </w:tcPr>
          <w:p/>
        </w:tc>
        <w:tc>
          <w:tcPr>
            <w:tcW w:type="dxa" w:w="0"/>
          </w:tcPr>
          <w:p/>
        </w:tc>
      </w:tr>
      <w:tr>
        <w:tc>
          <w:tcPr>
            <w:tcW w:type="dxa" w:w="0"/>
          </w:tcPr>
          <w:p>
            <w:r>
              <w:t>José Carlos Mariátegui</w:t>
            </w:r>
          </w:p>
        </w:tc>
        <w:tc>
          <w:tcPr>
            <w:tcW w:type="dxa" w:w="0"/>
          </w:tcPr>
          <w:p>
            <w:r>
              <w:t>Secundaria</w:t>
            </w:r>
          </w:p>
        </w:tc>
        <w:tc>
          <w:tcPr>
            <w:tcW w:type="dxa" w:w="0"/>
          </w:tcPr>
          <w:p>
            <w:r>
              <w:t>H</w:t>
            </w:r>
          </w:p>
        </w:tc>
        <w:tc>
          <w:tcPr>
            <w:tcW w:type="dxa" w:w="0"/>
          </w:tcPr>
          <w:p>
            <w:r>
              <w:t>M</w:t>
            </w:r>
          </w:p>
        </w:tc>
        <w:tc>
          <w:tcPr>
            <w:tcW w:type="dxa" w:w="0"/>
          </w:tcPr>
          <w:p>
            <w:r>
              <w:t>A</w:t>
            </w:r>
          </w:p>
        </w:tc>
        <w:tc>
          <w:tcPr>
            <w:tcW w:type="dxa" w:w="0"/>
          </w:tcPr>
          <w:p>
            <w:r>
              <w:t>B</w:t>
            </w:r>
          </w:p>
        </w:tc>
        <w:tc>
          <w:tcPr>
            <w:tcW w:type="dxa" w:w="0"/>
          </w:tcPr>
          <w:p>
            <w:r>
              <w:t>A</w:t>
            </w:r>
          </w:p>
        </w:tc>
        <w:tc>
          <w:tcPr>
            <w:tcW w:type="dxa" w:w="0"/>
          </w:tcPr>
          <w:p>
            <w:r>
              <w:t>B</w:t>
            </w:r>
          </w:p>
        </w:tc>
        <w:tc>
          <w:tcPr>
            <w:tcW w:type="dxa" w:w="0"/>
          </w:tcPr>
          <w:p>
            <w:r>
              <w:t>A</w:t>
            </w:r>
          </w:p>
        </w:tc>
        <w:tc>
          <w:tcPr>
            <w:tcW w:type="dxa" w:w="0"/>
          </w:tcPr>
          <w:p>
            <w:r>
              <w:t>B</w:t>
            </w:r>
          </w:p>
        </w:tc>
        <w:tc>
          <w:tcPr>
            <w:tcW w:type="dxa" w:w="0"/>
          </w:tcPr>
          <w:p>
            <w:r>
              <w:t>A</w:t>
            </w:r>
          </w:p>
        </w:tc>
        <w:tc>
          <w:tcPr>
            <w:tcW w:type="dxa" w:w="0"/>
          </w:tcPr>
          <w:p>
            <w:r>
              <w:t>B</w:t>
            </w:r>
          </w:p>
        </w:tc>
        <w:tc>
          <w:tcPr>
            <w:tcW w:type="dxa" w:w="0"/>
          </w:tcPr>
          <w:p>
            <w:r>
              <w:t>A</w:t>
            </w:r>
          </w:p>
        </w:tc>
        <w:tc>
          <w:tcPr>
            <w:tcW w:type="dxa" w:w="0"/>
          </w:tcPr>
          <w:p>
            <w:r>
              <w:t>B</w:t>
            </w:r>
          </w:p>
        </w:tc>
      </w:tr>
      <w:tr>
        <w:tc>
          <w:tcPr>
            <w:tcW w:type="dxa" w:w="0"/>
          </w:tcPr>
          <w:p>
            <w:r>
              <w:t>83</w:t>
            </w:r>
          </w:p>
        </w:tc>
        <w:tc>
          <w:tcPr>
            <w:tcW w:type="dxa" w:w="0"/>
          </w:tcPr>
          <w:p>
            <w:r>
              <w:t>74</w:t>
            </w:r>
          </w:p>
        </w:tc>
        <w:tc>
          <w:tcPr>
            <w:tcW w:type="dxa" w:w="0"/>
          </w:tcPr>
          <w:p>
            <w:r>
              <w:t>22</w:t>
            </w:r>
          </w:p>
        </w:tc>
        <w:tc>
          <w:tcPr>
            <w:tcW w:type="dxa" w:w="0"/>
          </w:tcPr>
          <w:p>
            <w:r>
              <w:t>18</w:t>
            </w:r>
          </w:p>
        </w:tc>
        <w:tc>
          <w:tcPr>
            <w:tcW w:type="dxa" w:w="0"/>
          </w:tcPr>
          <w:p>
            <w:r>
              <w:t>24</w:t>
            </w:r>
          </w:p>
        </w:tc>
        <w:tc>
          <w:tcPr>
            <w:tcW w:type="dxa" w:w="0"/>
          </w:tcPr>
          <w:p>
            <w:r>
              <w:t>13</w:t>
            </w:r>
          </w:p>
        </w:tc>
        <w:tc>
          <w:tcPr>
            <w:tcW w:type="dxa" w:w="0"/>
          </w:tcPr>
          <w:p>
            <w:r>
              <w:t>12</w:t>
            </w:r>
          </w:p>
        </w:tc>
        <w:tc>
          <w:tcPr>
            <w:tcW w:type="dxa" w:w="0"/>
          </w:tcPr>
          <w:p>
            <w:r>
              <w:t>16</w:t>
            </w:r>
          </w:p>
        </w:tc>
        <w:tc>
          <w:tcPr>
            <w:tcW w:type="dxa" w:w="0"/>
          </w:tcPr>
          <w:p>
            <w:r>
              <w:t>13</w:t>
            </w:r>
          </w:p>
        </w:tc>
        <w:tc>
          <w:tcPr>
            <w:tcW w:type="dxa" w:w="0"/>
          </w:tcPr>
          <w:p>
            <w:r>
              <w:t>11</w:t>
            </w:r>
          </w:p>
        </w:tc>
        <w:tc>
          <w:tcPr>
            <w:tcW w:type="dxa" w:w="0"/>
          </w:tcPr>
          <w:p>
            <w:r>
              <w:t>12</w:t>
            </w:r>
          </w:p>
        </w:tc>
        <w:tc>
          <w:tcPr>
            <w:tcW w:type="dxa" w:w="0"/>
          </w:tcPr>
          <w:p>
            <w:r>
              <w:t>16</w:t>
            </w:r>
          </w:p>
        </w:tc>
        <w:tc>
          <w:tcPr>
            <w:tcW w:type="dxa" w:w="0"/>
          </w:tcPr>
          <w:p/>
        </w:tc>
        <w:tc>
          <w:tcPr>
            <w:tcW w:type="dxa" w:w="0"/>
          </w:tcP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Fuente:GEADES, 2023</w:t>
      </w:r>
    </w:p>
    <w:p>
      <w:pPr>
        <w:jc w:val="both"/>
      </w:pPr>
      <w:r>
        <w:t>a.Nivel Educativo de la población</w:t>
      </w:r>
    </w:p>
    <w:p>
      <w:pPr>
        <w:jc w:val="both"/>
      </w:pPr>
      <w:r>
        <w:t>En los “centros poblados” asociados a la CC_Pilpichaca, en lo que respecta a la población de 15 años a más, el nivel educativo que la mayor parte de los habitantes posee es la educación Secundaria con un 47.99%. El grupo con menor cantidad es aquel representado por los que cuentan con Sin nivel o Inicial (12.34%).</w:t>
      </w:r>
    </w:p>
    <w:p>
      <w:pPr>
        <w:jc w:val="center"/>
      </w:pPr>
      <w:r>
        <w:t>Cuadro N° 3. 33</w:t>
      </w:r>
    </w:p>
    <w:p>
      <w:pPr>
        <w:jc w:val="center"/>
      </w:pPr>
      <w:r>
        <w:t>Población de 15 años a más según nivel educativo alcanzado en CC_Pilpichaca (2017)</w:t>
      </w:r>
    </w:p>
    <w:tbl>
      <w:tblPr>
        <w:tblW w:type="auto" w:w="0"/>
        <w:tblLook w:firstColumn="1" w:firstRow="1" w:lastColumn="0" w:lastRow="0" w:noHBand="0" w:noVBand="1" w:val="04A0"/>
      </w:tblPr>
      <w:tblGrid>
        <w:gridCol w:w="2880"/>
        <w:gridCol w:w="2880"/>
        <w:gridCol w:w="2880"/>
      </w:tblGrid>
      <w:tr>
        <w:tc>
          <w:tcPr>
            <w:tcW w:type="dxa" w:w="0"/>
          </w:tcPr>
          <w:p>
            <w:r>
              <w:t>Nivel educativo</w:t>
            </w:r>
          </w:p>
        </w:tc>
        <w:tc>
          <w:tcPr>
            <w:tcW w:type="dxa" w:w="0"/>
          </w:tcPr>
          <w:p>
            <w:r>
              <w:t xml:space="preserve">Casos </w:t>
            </w:r>
          </w:p>
        </w:tc>
        <w:tc>
          <w:tcPr>
            <w:tcW w:type="dxa" w:w="0"/>
          </w:tcPr>
          <w:p>
            <w:r>
              <w:t xml:space="preserve">Porcentaje </w:t>
            </w:r>
          </w:p>
        </w:tc>
      </w:tr>
      <w:tr>
        <w:tc>
          <w:tcPr>
            <w:tcW w:type="dxa" w:w="0"/>
          </w:tcPr>
          <w:p>
            <w:r>
              <w:t>Sin nivel o Inicial</w:t>
            </w:r>
          </w:p>
        </w:tc>
        <w:tc>
          <w:tcPr>
            <w:tcW w:type="dxa" w:w="0"/>
          </w:tcPr>
          <w:p>
            <w:r>
              <w:t>89</w:t>
            </w:r>
          </w:p>
        </w:tc>
        <w:tc>
          <w:tcPr>
            <w:tcW w:type="dxa" w:w="0"/>
          </w:tcPr>
          <w:p>
            <w:r>
              <w:t>12.34 %</w:t>
            </w:r>
          </w:p>
        </w:tc>
      </w:tr>
      <w:tr>
        <w:tc>
          <w:tcPr>
            <w:tcW w:type="dxa" w:w="0"/>
          </w:tcPr>
          <w:p>
            <w:r>
              <w:t>Primaria</w:t>
            </w:r>
          </w:p>
        </w:tc>
        <w:tc>
          <w:tcPr>
            <w:tcW w:type="dxa" w:w="0"/>
          </w:tcPr>
          <w:p>
            <w:r>
              <w:t>213</w:t>
            </w:r>
          </w:p>
        </w:tc>
        <w:tc>
          <w:tcPr>
            <w:tcW w:type="dxa" w:w="0"/>
          </w:tcPr>
          <w:p>
            <w:r>
              <w:t>29.54 %</w:t>
            </w:r>
          </w:p>
        </w:tc>
      </w:tr>
      <w:tr>
        <w:tc>
          <w:tcPr>
            <w:tcW w:type="dxa" w:w="0"/>
          </w:tcPr>
          <w:p>
            <w:r>
              <w:t>Secundaria</w:t>
            </w:r>
          </w:p>
        </w:tc>
        <w:tc>
          <w:tcPr>
            <w:tcW w:type="dxa" w:w="0"/>
          </w:tcPr>
          <w:p>
            <w:r>
              <w:t>346</w:t>
            </w:r>
          </w:p>
        </w:tc>
        <w:tc>
          <w:tcPr>
            <w:tcW w:type="dxa" w:w="0"/>
          </w:tcPr>
          <w:p>
            <w:r>
              <w:t>47.99 %</w:t>
            </w:r>
          </w:p>
        </w:tc>
      </w:tr>
      <w:tr>
        <w:tc>
          <w:tcPr>
            <w:tcW w:type="dxa" w:w="0"/>
          </w:tcPr>
          <w:p>
            <w:r>
              <w:t>Superior no Universitaria</w:t>
            </w:r>
          </w:p>
        </w:tc>
        <w:tc>
          <w:tcPr>
            <w:tcW w:type="dxa" w:w="0"/>
          </w:tcPr>
          <w:p>
            <w:r>
              <w:t>45</w:t>
            </w:r>
          </w:p>
        </w:tc>
        <w:tc>
          <w:tcPr>
            <w:tcW w:type="dxa" w:w="0"/>
          </w:tcPr>
          <w:p>
            <w:r>
              <w:t>6.24 %</w:t>
            </w:r>
          </w:p>
        </w:tc>
      </w:tr>
      <w:tr>
        <w:tc>
          <w:tcPr>
            <w:tcW w:type="dxa" w:w="0"/>
          </w:tcPr>
          <w:p>
            <w:r>
              <w:t>Superior Universitaria</w:t>
            </w:r>
          </w:p>
        </w:tc>
        <w:tc>
          <w:tcPr>
            <w:tcW w:type="dxa" w:w="0"/>
          </w:tcPr>
          <w:p>
            <w:r>
              <w:t>28</w:t>
            </w:r>
          </w:p>
        </w:tc>
        <w:tc>
          <w:tcPr>
            <w:tcW w:type="dxa" w:w="0"/>
          </w:tcPr>
          <w:p>
            <w:r>
              <w:t>3.88 %</w:t>
            </w:r>
          </w:p>
        </w:tc>
      </w:tr>
      <w:tr>
        <w:tc>
          <w:tcPr>
            <w:tcW w:type="dxa" w:w="0"/>
          </w:tcPr>
          <w:p>
            <w:r>
              <w:t xml:space="preserve">Total </w:t>
            </w:r>
          </w:p>
        </w:tc>
        <w:tc>
          <w:tcPr>
            <w:tcW w:type="dxa" w:w="0"/>
          </w:tcPr>
          <w:p>
            <w:r>
              <w:t>721</w:t>
            </w:r>
          </w:p>
        </w:tc>
        <w:tc>
          <w:tcPr>
            <w:tcW w:type="dxa" w:w="0"/>
          </w:tcPr>
          <w:p>
            <w:r>
              <w:t xml:space="preserve">100.00% </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Pr>
        <w:jc w:val="both"/>
      </w:pPr>
      <w:r>
        <w:t>Fuente: Censos Nacionales 2017: XII de Población, VII de Vivienda y III de Comunidades Indígenas</w:t>
      </w:r>
    </w:p>
    <w:p>
      <w:pPr>
        <w:jc w:val="both"/>
      </w:pPr>
      <w:r>
        <w:t>a.Tasa de analfabetismo</w:t>
      </w:r>
    </w:p>
    <w:p>
      <w:pPr>
        <w:jc w:val="both"/>
      </w:pPr>
      <w:r>
        <w:t>En los “centros poblados” asociados a la CC_Pilpichaca, tomando en cuenta a la población de 15 años a más, las personas que Sabe leer y escribir llegan al número de 628. Esto representa una tasa de analfabetismo del 87.1% en esta AISD.</w:t>
      </w:r>
    </w:p>
    <w:p>
      <w:pPr>
        <w:jc w:val="center"/>
      </w:pPr>
      <w:r>
        <w:t>Cuadro N° 3. 34</w:t>
      </w:r>
    </w:p>
    <w:p>
      <w:pPr>
        <w:jc w:val="center"/>
      </w:pPr>
      <w:r>
        <w:t>Tasa de analfabetismo en población de 15 años a más de CC_Pilpichaca (2017)</w:t>
      </w:r>
    </w:p>
    <w:tbl>
      <w:tblPr>
        <w:tblW w:type="auto" w:w="0"/>
        <w:tblLook w:firstColumn="1" w:firstRow="1" w:lastColumn="0" w:lastRow="0" w:noHBand="0" w:noVBand="1" w:val="04A0"/>
      </w:tblPr>
      <w:tblGrid>
        <w:gridCol w:w="2880"/>
        <w:gridCol w:w="2880"/>
        <w:gridCol w:w="2880"/>
      </w:tblGrid>
      <w:tr>
        <w:tc>
          <w:tcPr>
            <w:tcW w:type="dxa" w:w="0"/>
          </w:tcPr>
          <w:p>
            <w:r>
              <w:t xml:space="preserve">Indicador </w:t>
            </w:r>
          </w:p>
        </w:tc>
        <w:tc>
          <w:tcPr>
            <w:tcW w:type="dxa" w:w="0"/>
          </w:tcPr>
          <w:p>
            <w:r>
              <w:t xml:space="preserve">Casos </w:t>
            </w:r>
          </w:p>
        </w:tc>
        <w:tc>
          <w:tcPr>
            <w:tcW w:type="dxa" w:w="0"/>
          </w:tcPr>
          <w:p>
            <w:r>
              <w:t xml:space="preserve">Porcentaje </w:t>
            </w:r>
          </w:p>
        </w:tc>
      </w:tr>
      <w:tr>
        <w:tc>
          <w:tcPr>
            <w:tcW w:type="dxa" w:w="0"/>
          </w:tcPr>
          <w:p>
            <w:r>
              <w:t>Sin nivel o Inicial</w:t>
            </w:r>
          </w:p>
        </w:tc>
        <w:tc>
          <w:tcPr>
            <w:tcW w:type="dxa" w:w="0"/>
          </w:tcPr>
          <w:p>
            <w:r>
              <w:t>89</w:t>
            </w:r>
          </w:p>
        </w:tc>
        <w:tc>
          <w:tcPr>
            <w:tcW w:type="dxa" w:w="0"/>
          </w:tcPr>
          <w:p>
            <w:r>
              <w:t>12.34 %</w:t>
            </w:r>
          </w:p>
        </w:tc>
      </w:tr>
      <w:tr>
        <w:tc>
          <w:tcPr>
            <w:tcW w:type="dxa" w:w="0"/>
          </w:tcPr>
          <w:p>
            <w:r>
              <w:t>Primaria</w:t>
            </w:r>
          </w:p>
        </w:tc>
        <w:tc>
          <w:tcPr>
            <w:tcW w:type="dxa" w:w="0"/>
          </w:tcPr>
          <w:p>
            <w:r>
              <w:t>213</w:t>
            </w:r>
          </w:p>
        </w:tc>
        <w:tc>
          <w:tcPr>
            <w:tcW w:type="dxa" w:w="0"/>
          </w:tcPr>
          <w:p>
            <w:r>
              <w:t>29.54 %</w:t>
            </w:r>
          </w:p>
        </w:tc>
      </w:tr>
      <w:tr>
        <w:tc>
          <w:tcPr>
            <w:tcW w:type="dxa" w:w="0"/>
          </w:tcPr>
          <w:p>
            <w:r>
              <w:t>Secundaria</w:t>
            </w:r>
          </w:p>
        </w:tc>
        <w:tc>
          <w:tcPr>
            <w:tcW w:type="dxa" w:w="0"/>
          </w:tcPr>
          <w:p>
            <w:r>
              <w:t>346</w:t>
            </w:r>
          </w:p>
        </w:tc>
        <w:tc>
          <w:tcPr>
            <w:tcW w:type="dxa" w:w="0"/>
          </w:tcPr>
          <w:p>
            <w:r>
              <w:t>47.99 %</w:t>
            </w:r>
          </w:p>
        </w:tc>
      </w:tr>
      <w:tr>
        <w:tc>
          <w:tcPr>
            <w:tcW w:type="dxa" w:w="0"/>
          </w:tcPr>
          <w:p>
            <w:r>
              <w:t>Superior no Universitaria</w:t>
            </w:r>
          </w:p>
        </w:tc>
        <w:tc>
          <w:tcPr>
            <w:tcW w:type="dxa" w:w="0"/>
          </w:tcPr>
          <w:p>
            <w:r>
              <w:t>45</w:t>
            </w:r>
          </w:p>
        </w:tc>
        <w:tc>
          <w:tcPr>
            <w:tcW w:type="dxa" w:w="0"/>
          </w:tcPr>
          <w:p>
            <w:r>
              <w:t>6.24 %</w:t>
            </w:r>
          </w:p>
        </w:tc>
      </w:tr>
      <w:tr>
        <w:tc>
          <w:tcPr>
            <w:tcW w:type="dxa" w:w="0"/>
          </w:tcPr>
          <w:p>
            <w:r>
              <w:t>Superior Universitaria</w:t>
            </w:r>
          </w:p>
        </w:tc>
        <w:tc>
          <w:tcPr>
            <w:tcW w:type="dxa" w:w="0"/>
          </w:tcPr>
          <w:p>
            <w:r>
              <w:t>28</w:t>
            </w:r>
          </w:p>
        </w:tc>
        <w:tc>
          <w:tcPr>
            <w:tcW w:type="dxa" w:w="0"/>
          </w:tcPr>
          <w:p>
            <w:r>
              <w:t>3.88 %</w:t>
            </w:r>
          </w:p>
        </w:tc>
      </w:tr>
      <w:tr>
        <w:tc>
          <w:tcPr>
            <w:tcW w:type="dxa" w:w="0"/>
          </w:tcPr>
          <w:p>
            <w:r>
              <w:t xml:space="preserve">Total </w:t>
            </w:r>
          </w:p>
        </w:tc>
        <w:tc>
          <w:tcPr>
            <w:tcW w:type="dxa" w:w="0"/>
          </w:tcPr>
          <w:p>
            <w:r>
              <w:t>721</w:t>
            </w:r>
          </w:p>
        </w:tc>
        <w:tc>
          <w:tcPr>
            <w:tcW w:type="dxa" w:w="0"/>
          </w:tcPr>
          <w:p>
            <w:r>
              <w:t xml:space="preserve">100.00% </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Pr>
        <w:jc w:val="both"/>
      </w:pPr>
      <w:r>
        <w:t>Fuente: Censos Nacionales 2017: XII de Población, VII de Vivienda y III de Comunidades Indígenas</w:t>
      </w:r>
    </w:p>
    <w:p>
      <w:pPr>
        <w:pStyle w:val="Heading3"/>
      </w:pPr>
      <w:r>
        <w:t>A.1.11 Aspectos culturales (lenguas, dialectos, lugares)</w:t>
      </w:r>
    </w:p>
    <w:p>
      <w:pPr>
        <w:jc w:val="both"/>
      </w:pPr>
      <w:r>
        <w:t>a. Idioma</w:t>
      </w:r>
    </w:p>
    <w:p>
      <w:pPr>
        <w:jc w:val="both"/>
      </w:pPr>
      <w:r>
        <w:t>Según las entrevistas aplicadas a las autoridades comunales, la lengua materna principal dentro de la CC Pilpichaca es el quechua, así como el castellano. No obstante, se menciona que la primera se va perdiendo gradualmente debido a que cada vez más las familias prefieren enseñar solamente el castellano, además de que las escuelas existentes no forman parte del programa de Educación Intercultural Bilingüe (EIB), a excepción de la IE 36537 localizada en Totorillas.</w:t>
      </w:r>
    </w:p>
    <w:p>
      <w:pPr>
        <w:jc w:val="both"/>
      </w:pPr>
      <w:r>
        <w:t>De las encuestas aplicadas durante el trabajo de campo, se obtuvo los siguientes resultados en torno a las lenguas maternas:</w:t>
      </w:r>
    </w:p>
    <w:p>
      <w:pPr>
        <w:jc w:val="center"/>
      </w:pPr>
      <w:r>
        <w:t>Cuadro N° 3. 35</w:t>
      </w:r>
    </w:p>
    <w:p>
      <w:pPr>
        <w:jc w:val="center"/>
      </w:pPr>
      <w:r>
        <w:t>Lenguas maternas en CC_Pilpichaca - Encuestas</w:t>
      </w:r>
    </w:p>
    <w:tbl>
      <w:tblPr>
        <w:tblW w:type="auto" w:w="0"/>
        <w:tblLook w:firstColumn="1" w:firstRow="1" w:lastColumn="0" w:lastRow="0" w:noHBand="0" w:noVBand="1" w:val="04A0"/>
      </w:tblPr>
      <w:tblGrid>
        <w:gridCol w:w="2880"/>
        <w:gridCol w:w="2880"/>
        <w:gridCol w:w="2880"/>
      </w:tblGrid>
      <w:tr>
        <w:tc>
          <w:tcPr>
            <w:tcW w:type="dxa" w:w="0"/>
          </w:tcPr>
          <w:p>
            <w:r>
              <w:t>Lengua materna</w:t>
            </w:r>
          </w:p>
        </w:tc>
        <w:tc>
          <w:tcPr>
            <w:tcW w:type="dxa" w:w="0"/>
          </w:tcPr>
          <w:p>
            <w:r>
              <w:t xml:space="preserve">Casos </w:t>
            </w:r>
          </w:p>
        </w:tc>
        <w:tc>
          <w:tcPr>
            <w:tcW w:type="dxa" w:w="0"/>
          </w:tcPr>
          <w:p>
            <w:r>
              <w:t xml:space="preserve">Porcentaje </w:t>
            </w:r>
          </w:p>
        </w:tc>
      </w:tr>
      <w:tr>
        <w:tc>
          <w:tcPr>
            <w:tcW w:type="dxa" w:w="0"/>
          </w:tcPr>
          <w:p>
            <w:r>
              <w:t>Castellano</w:t>
            </w:r>
          </w:p>
        </w:tc>
        <w:tc>
          <w:tcPr>
            <w:tcW w:type="dxa" w:w="0"/>
          </w:tcPr>
          <w:p>
            <w:r>
              <w:t>5</w:t>
            </w:r>
          </w:p>
        </w:tc>
        <w:tc>
          <w:tcPr>
            <w:tcW w:type="dxa" w:w="0"/>
          </w:tcPr>
          <w:p>
            <w:r>
              <w:t>25.00 %</w:t>
            </w:r>
          </w:p>
        </w:tc>
      </w:tr>
      <w:tr>
        <w:tc>
          <w:tcPr>
            <w:tcW w:type="dxa" w:w="0"/>
          </w:tcPr>
          <w:p>
            <w:r>
              <w:t>Quechua</w:t>
            </w:r>
          </w:p>
        </w:tc>
        <w:tc>
          <w:tcPr>
            <w:tcW w:type="dxa" w:w="0"/>
          </w:tcPr>
          <w:p>
            <w:r>
              <w:t>15</w:t>
            </w:r>
          </w:p>
        </w:tc>
        <w:tc>
          <w:tcPr>
            <w:tcW w:type="dxa" w:w="0"/>
          </w:tcPr>
          <w:p>
            <w:r>
              <w:t>75.00 %</w:t>
            </w:r>
          </w:p>
        </w:tc>
      </w:tr>
    </w:tbl>
    <w:p>
      <w:r>
        <w:t xml:space="preserve"> </w:t>
      </w:r>
    </w:p>
    <w:p>
      <w:r>
        <w:t xml:space="preserve"> </w:t>
      </w:r>
    </w:p>
    <w:p>
      <w:r>
        <w:t xml:space="preserve"> </w:t>
      </w:r>
    </w:p>
    <w:p>
      <w:r>
        <w:t xml:space="preserve"> </w:t>
      </w:r>
    </w:p>
    <w:p>
      <w:r>
        <w:t xml:space="preserve"> </w:t>
      </w:r>
    </w:p>
    <w:p>
      <w:r>
        <w:t xml:space="preserve"> </w:t>
      </w:r>
    </w:p>
    <w:p>
      <w:r>
        <w:t xml:space="preserve"> Fuente:GEADES, 2023</w:t>
      </w:r>
    </w:p>
    <w:p>
      <w:pPr>
        <w:jc w:val="both"/>
      </w:pPr>
      <w:r>
        <w:t>A través del portal Geo Perú, se obtiene la siguiente información respecto a lengua materna de los puntos poblados considerados de la CC_Pilpichaca ...</w:t>
      </w:r>
    </w:p>
    <w:p>
      <w:pPr>
        <w:jc w:val="center"/>
      </w:pPr>
      <w:r>
        <w:t>Cuadro N° 3. 36</w:t>
      </w:r>
    </w:p>
    <w:p>
      <w:pPr>
        <w:jc w:val="center"/>
      </w:pPr>
      <w:r>
        <w:t>Lenguas maternas en CC_Pilpichaca (2017)</w:t>
      </w:r>
    </w:p>
    <w:tbl>
      <w:tblPr>
        <w:tblW w:type="auto" w:w="0"/>
        <w:tblLook w:firstColumn="1" w:firstRow="1" w:lastColumn="0" w:lastRow="0" w:noHBand="0" w:noVBand="1" w:val="04A0"/>
      </w:tblPr>
      <w:tblGrid>
        <w:gridCol w:w="2880"/>
        <w:gridCol w:w="2880"/>
        <w:gridCol w:w="2880"/>
      </w:tblGrid>
      <w:tr>
        <w:tc>
          <w:tcPr>
            <w:tcW w:type="dxa" w:w="0"/>
          </w:tcPr>
          <w:p>
            <w:r>
              <w:t>Lengua materna</w:t>
            </w:r>
          </w:p>
        </w:tc>
        <w:tc>
          <w:tcPr>
            <w:tcW w:type="dxa" w:w="0"/>
          </w:tcPr>
          <w:p>
            <w:r>
              <w:t xml:space="preserve">Casos </w:t>
            </w:r>
          </w:p>
        </w:tc>
        <w:tc>
          <w:tcPr>
            <w:tcW w:type="dxa" w:w="0"/>
          </w:tcPr>
          <w:p>
            <w:r>
              <w:t xml:space="preserve">Porcentaje </w:t>
            </w:r>
          </w:p>
        </w:tc>
      </w:tr>
      <w:tr>
        <w:tc>
          <w:tcPr>
            <w:tcW w:type="dxa" w:w="0"/>
          </w:tcPr>
          <w:p>
            <w:r>
              <w:t>Castellano</w:t>
            </w:r>
          </w:p>
        </w:tc>
        <w:tc>
          <w:tcPr>
            <w:tcW w:type="dxa" w:w="0"/>
          </w:tcPr>
          <w:p>
            <w:r>
              <w:t>340</w:t>
            </w:r>
          </w:p>
        </w:tc>
        <w:tc>
          <w:tcPr>
            <w:tcW w:type="dxa" w:w="0"/>
          </w:tcPr>
          <w:p>
            <w:r>
              <w:t>25 %</w:t>
            </w:r>
          </w:p>
        </w:tc>
      </w:tr>
      <w:tr>
        <w:tc>
          <w:tcPr>
            <w:tcW w:type="dxa" w:w="0"/>
          </w:tcPr>
          <w:p>
            <w:r>
              <w:t>Quechua</w:t>
            </w:r>
          </w:p>
        </w:tc>
        <w:tc>
          <w:tcPr>
            <w:tcW w:type="dxa" w:w="0"/>
          </w:tcPr>
          <w:p>
            <w:r>
              <w:t>280</w:t>
            </w:r>
          </w:p>
        </w:tc>
        <w:tc>
          <w:tcPr>
            <w:tcW w:type="dxa" w:w="0"/>
          </w:tcPr>
          <w:p>
            <w:r>
              <w:t>75 %</w:t>
            </w:r>
          </w:p>
        </w:tc>
      </w:tr>
      <w:tr>
        <w:tc>
          <w:tcPr>
            <w:tcW w:type="dxa" w:w="0"/>
          </w:tcPr>
          <w:p>
            <w:r>
              <w:t>Aimara</w:t>
            </w:r>
          </w:p>
        </w:tc>
        <w:tc>
          <w:tcPr>
            <w:tcW w:type="dxa" w:w="0"/>
          </w:tcPr>
          <w:p>
            <w:r>
              <w:t>40</w:t>
            </w:r>
          </w:p>
        </w:tc>
        <w:tc>
          <w:tcPr>
            <w:tcW w:type="dxa" w:w="0"/>
          </w:tcPr>
          <w:p>
            <w:r>
              <w:t>0 %</w:t>
            </w:r>
          </w:p>
        </w:tc>
      </w:tr>
      <w:tr>
        <w:tc>
          <w:tcPr>
            <w:tcW w:type="dxa" w:w="0"/>
          </w:tcPr>
          <w:p>
            <w:r>
              <w:t>Otros</w:t>
            </w:r>
          </w:p>
        </w:tc>
        <w:tc>
          <w:tcPr>
            <w:tcW w:type="dxa" w:w="0"/>
          </w:tcPr>
          <w:p>
            <w:r>
              <w:t>30</w:t>
            </w:r>
          </w:p>
        </w:tc>
        <w:tc>
          <w:tcPr>
            <w:tcW w:type="dxa" w:w="0"/>
          </w:tcPr>
          <w:p>
            <w:r>
              <w:t>0 %</w:t>
            </w:r>
          </w:p>
        </w:tc>
      </w:tr>
      <w:tr>
        <w:tc>
          <w:tcPr>
            <w:tcW w:type="dxa" w:w="0"/>
          </w:tcPr>
          <w:p>
            <w:r>
              <w:t>NS / NR</w:t>
            </w:r>
          </w:p>
        </w:tc>
        <w:tc>
          <w:tcPr>
            <w:tcW w:type="dxa" w:w="0"/>
          </w:tcPr>
          <w:p>
            <w:r>
              <w:t>10</w:t>
            </w:r>
          </w:p>
        </w:tc>
        <w:tc>
          <w:tcPr>
            <w:tcW w:type="dxa" w:w="0"/>
          </w:tcPr>
          <w:p>
            <w:r>
              <w:t>0 %</w:t>
            </w:r>
          </w:p>
        </w:tc>
      </w:tr>
      <w:tr>
        <w:tc>
          <w:tcPr>
            <w:tcW w:type="dxa" w:w="0"/>
          </w:tcPr>
          <w:p>
            <w:r>
              <w:t xml:space="preserve">Total </w:t>
            </w:r>
          </w:p>
        </w:tc>
        <w:tc>
          <w:tcPr>
            <w:tcW w:type="dxa" w:w="0"/>
          </w:tcPr>
          <w:p>
            <w:r>
              <w:t>710</w:t>
            </w:r>
          </w:p>
        </w:tc>
        <w:tc>
          <w:tcPr>
            <w:tcW w:type="dxa" w:w="0"/>
          </w:tcPr>
          <w:p>
            <w:r>
              <w:t xml:space="preserve">100.00% </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Pr>
        <w:jc w:val="both"/>
      </w:pPr>
      <w:r>
        <w:t>Fuente: Plataforma Nacional de Datos Georreferenciados – GEO PERÚ</w:t>
      </w:r>
    </w:p>
    <w:p>
      <w:pPr>
        <w:jc w:val="both"/>
      </w:pPr>
      <w:r>
        <w:t>b. Religión</w:t>
      </w:r>
    </w:p>
    <w:p>
      <w:pPr>
        <w:jc w:val="both"/>
      </w:pPr>
      <w:r>
        <w:t>En las entrevistas aplicadas a autoridades comunales e informantes calificados, se obtuvo la información de que la gran mayoría de los habitantes de la CC Pilpichaca profesan la religión evangélica y, en menor medida, la católica. Se comenta que antiguamente la población era mayoritariamente católica y que a partir de inicios del siglo XXI inició este crecimiento evangélico. Ello se manifiesta en la presencia de iglesias evangélicas en todos los barrios de la comunidad, y de una sola iglesia católica en barrio Centro (capital distrital). Entre las iglesias evangélicas que se hallan dentro de la CC Pilpichaca están la Iglesia Evangélica Pentecostal de Jesucristo y la Iglesia Evangélica Peruana. En cuanto a la iglesia católica, esta se llama Iglesia San Juan Bautista, que es el patrón de la comunidad. También existe un cementerio, el cual se ubica cerca de la localización del antiguo Pilpichaca, a orillas del río Pampas. Adicionalmente, se recopiló la información de que esta conversión religiosa al evangelismo ha afectado en la organización y realización de prácticas tradicionales como el pagapu o el chaku, las cuales se llevan cabo prácticamente de forma clandestina y con pocos participantes. De las encuestas aplicadas durante el trabajo de campo, se obtuvo los siguientes resultados relacionados a las religiones profesadas dentro de la CC Pilpichaca:</w:t>
      </w:r>
    </w:p>
    <w:p>
      <w:pPr>
        <w:jc w:val="center"/>
      </w:pPr>
      <w:r>
        <w:t>Cuadro N° 3. 36</w:t>
      </w:r>
    </w:p>
    <w:p>
      <w:pPr>
        <w:jc w:val="center"/>
      </w:pPr>
      <w:r>
        <w:t>Religiones profesadas en CC_Pilpichaca - Encuestas</w:t>
      </w:r>
    </w:p>
    <w:tbl>
      <w:tblPr>
        <w:tblW w:type="auto" w:w="0"/>
        <w:tblLook w:firstColumn="1" w:firstRow="1" w:lastColumn="0" w:lastRow="0" w:noHBand="0" w:noVBand="1" w:val="04A0"/>
      </w:tblPr>
      <w:tblGrid>
        <w:gridCol w:w="2880"/>
        <w:gridCol w:w="2880"/>
        <w:gridCol w:w="2880"/>
      </w:tblGrid>
      <w:tr>
        <w:tc>
          <w:tcPr>
            <w:tcW w:type="dxa" w:w="0"/>
          </w:tcPr>
          <w:p>
            <w:r>
              <w:t xml:space="preserve">Religión </w:t>
            </w:r>
          </w:p>
        </w:tc>
        <w:tc>
          <w:tcPr>
            <w:tcW w:type="dxa" w:w="0"/>
          </w:tcPr>
          <w:p>
            <w:r>
              <w:t xml:space="preserve">Casos </w:t>
            </w:r>
          </w:p>
        </w:tc>
        <w:tc>
          <w:tcPr>
            <w:tcW w:type="dxa" w:w="0"/>
          </w:tcPr>
          <w:p>
            <w:r>
              <w:t xml:space="preserve">Porcentaje </w:t>
            </w:r>
          </w:p>
        </w:tc>
      </w:tr>
      <w:tr>
        <w:tc>
          <w:tcPr>
            <w:tcW w:type="dxa" w:w="0"/>
          </w:tcPr>
          <w:p>
            <w:r>
              <w:t>Católica</w:t>
            </w:r>
          </w:p>
        </w:tc>
        <w:tc>
          <w:tcPr>
            <w:tcW w:type="dxa" w:w="0"/>
          </w:tcPr>
          <w:p>
            <w:r>
              <w:t>11</w:t>
            </w:r>
          </w:p>
        </w:tc>
        <w:tc>
          <w:tcPr>
            <w:tcW w:type="dxa" w:w="0"/>
          </w:tcPr>
          <w:p>
            <w:r>
              <w:t>55.00 %</w:t>
            </w:r>
          </w:p>
        </w:tc>
      </w:tr>
      <w:tr>
        <w:tc>
          <w:tcPr>
            <w:tcW w:type="dxa" w:w="0"/>
          </w:tcPr>
          <w:p>
            <w:r>
              <w:t>Evangélica</w:t>
            </w:r>
          </w:p>
        </w:tc>
        <w:tc>
          <w:tcPr>
            <w:tcW w:type="dxa" w:w="0"/>
          </w:tcPr>
          <w:p>
            <w:r>
              <w:t>7</w:t>
            </w:r>
          </w:p>
        </w:tc>
        <w:tc>
          <w:tcPr>
            <w:tcW w:type="dxa" w:w="0"/>
          </w:tcPr>
          <w:p>
            <w:r>
              <w:t>35.00 %</w:t>
            </w:r>
          </w:p>
        </w:tc>
      </w:tr>
      <w:tr>
        <w:tc>
          <w:tcPr>
            <w:tcW w:type="dxa" w:w="0"/>
          </w:tcPr>
          <w:p>
            <w:r>
              <w:t>Ninguno</w:t>
            </w:r>
          </w:p>
        </w:tc>
        <w:tc>
          <w:tcPr>
            <w:tcW w:type="dxa" w:w="0"/>
          </w:tcPr>
          <w:p>
            <w:r>
              <w:t>2</w:t>
            </w:r>
          </w:p>
        </w:tc>
        <w:tc>
          <w:tcPr>
            <w:tcW w:type="dxa" w:w="0"/>
          </w:tcPr>
          <w:p>
            <w:r>
              <w:t>10.00 %</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Fuente:GEADES, 2023</w:t>
      </w:r>
    </w:p>
    <w:p>
      <w:pPr>
        <w:jc w:val="center"/>
      </w:pPr>
      <w:r>
        <w:t>Fotografía N° 3. 21</w:t>
      </w:r>
    </w:p>
    <w:p>
      <w:pPr>
        <w:jc w:val="center"/>
      </w:pPr>
      <w:r>
        <w:t>Local de la Iglesia Evangélica Pentecostal de Jesucristo en barrio San Felipe</w:t>
      </w:r>
    </w:p>
    <w:p>
      <w:r>
        <w:drawing>
          <wp:inline xmlns:a="http://schemas.openxmlformats.org/drawingml/2006/main" xmlns:pic="http://schemas.openxmlformats.org/drawingml/2006/picture">
            <wp:extent cx="5303520" cy="5303520"/>
            <wp:docPr id="21" name="Picture 2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303520" cy="5303520"/>
                    </a:xfrm>
                    <a:prstGeom prst="rect"/>
                  </pic:spPr>
                </pic:pic>
              </a:graphicData>
            </a:graphic>
          </wp:inline>
        </w:drawing>
      </w:r>
    </w:p>
    <w:p>
      <w:pPr>
        <w:jc w:val="center"/>
      </w:pPr>
      <w:r>
        <w:t>Fuente: GEADES, 2023</w:t>
      </w:r>
    </w:p>
    <w:p>
      <w:pPr>
        <w:pStyle w:val="Heading3"/>
      </w:pPr>
      <w:r>
        <w:t>A.1.12 Agua, Uso de Suelos y Recursos Naturales</w:t>
      </w:r>
    </w:p>
    <w:p>
      <w:pPr>
        <w:jc w:val="both"/>
      </w:pPr>
      <w:r>
        <w:t>aFuentes y usos del agua</w:t>
      </w:r>
    </w:p>
    <w:p>
      <w:pPr>
        <w:jc w:val="left"/>
      </w:pPr>
      <w:r>
        <w:t>Dentro de la CC Pilpichaca se cuenta con diversas fuentes de agua. Entre estas podemos encontrar puquiales, ríos y también lagunas, las cuales se emplean para diversos fines como pueden ser el consumo humano, la actividad ganadera y la acuicultura. En cuanto a consumo humano, según las entrevistas aplicadas a autoridades comunales e informantes calificados, se obtiene el recurso de los puquiales cercanos a los barrios. Por ejemplo, en el caso del barrio Santa Rosa de Chaupi se obtiene agua del punto de León Aspina. Esta agua se entuba y se dirige a los respectivos reservorios administrados por las JASS locales, donde se clora el agua, y posteriormente se distribuye a los domicilios o pilones de uso público. A partir del mes de agosto, el agua empieza a escasear y se reduce la cantidad de horas de disponibilidad del recurso para su uso, por lo que los habitantes normalmente empiezan a almacenar agua sea en baldes o tanques Rotoplas. Respecto a la actividad ganadera, se hace uso de puquiales para la hidratación del ganado auquénido, pero no se emplean los mismos que se utilizan para consumo humano. También se emplea el río Pampas, el cual cruza la CC Pilpichaca y se encuentra cerca del barrio Centro. En lo que concierne a acuicultura, la laguna Ccaracocha es la única fuente de agua utilizada para estas actividades. Aquí la CC Pilpichaca posee piscigranjas en las cuales puede criar truchas para su venta y obtener ingresos. (2017)</w:t>
      </w:r>
    </w:p>
    <w:p>
      <w:pPr>
        <w:jc w:val="center"/>
      </w:pPr>
      <w:r>
        <w:t>Fotografía N° 3. 22</w:t>
      </w:r>
    </w:p>
    <w:p>
      <w:pPr>
        <w:jc w:val="center"/>
      </w:pPr>
      <w:r>
        <w:t>Reservorio ubicado cerca de barrio Centro (capital distrital)</w:t>
      </w:r>
    </w:p>
    <w:p>
      <w:r>
        <w:drawing>
          <wp:inline xmlns:a="http://schemas.openxmlformats.org/drawingml/2006/main" xmlns:pic="http://schemas.openxmlformats.org/drawingml/2006/picture">
            <wp:extent cx="5303520" cy="5303520"/>
            <wp:docPr id="22" name="Picture 22"/>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303520" cy="5303520"/>
                    </a:xfrm>
                    <a:prstGeom prst="rect"/>
                  </pic:spPr>
                </pic:pic>
              </a:graphicData>
            </a:graphic>
          </wp:inline>
        </w:drawing>
      </w:r>
    </w:p>
    <w:p>
      <w:pPr>
        <w:jc w:val="center"/>
      </w:pPr>
      <w:r>
        <w:t>Fuente: GEADES, 2023</w:t>
      </w:r>
    </w:p>
    <w:p>
      <w:pPr>
        <w:jc w:val="both"/>
      </w:pPr>
      <w:r>
        <w:t>bTenencia de la Tierra, usos del suelo y de recursos naturales de la zona</w:t>
      </w:r>
    </w:p>
    <w:p>
      <w:pPr>
        <w:jc w:val="left"/>
      </w:pPr>
      <w:r>
        <w:t>Dentro de la CC Pilpichaca, tal como mencionan las autoridades comunales e informantes calificados, la tenencia de la tierra es comunal; es decir, la comunidad campesina es el propietario original de los terrenos que tiene titulados. En lo que respecta a los comuneros, estos cuentan con áreas asignadas previamente en condición de posesionarios. Estas posesiones pueden ser heredadas y divididas entre los hijos de los comuneros. Para las zonas urbanas e instituciones públicas, como es el caso de las instituciones educativas o la municipalidad, estas han sido transferidas en cuanto cumplan con su uso asignado. En cuanto al uso de suelos, está compuesto en su mayor parte por zonas de poca vegetación debido a la gran altitud a la que se encuentra la comunidad. En ese sentido, solamente se puede aprovechar los pastos naturales (ichu) que crece en la zona para la alimentación del ganado, principalmente compuesto de auquénidos. También es posible hallar unos cuantos árboles, los cuales se talan para obtener leña y poder cocinar, principalmente en los barrios de la comunidad fuera de la capital distrital. Cabe recordar que en esta comunidad no se practica la actividad agrícola al aire libre debido al tipo de clima y la gran altitud. También se obtienen algunas hierbas medicinales, las cuales se emplean para tratar diversas enfermedades en casa como primera atención, antes de acudir a los establecimientos de salud. Entre ellos se encuentran la huamanripa, uchucuyma y anjoripa para la gripe; conoca y chachacoma para dolores estomacales; mancapati para problemas óseos; huamanpinta para los riñones y la marmaquilla como desinflamante. (2017)</w:t>
      </w:r>
    </w:p>
    <w:p>
      <w:pPr>
        <w:jc w:val="center"/>
      </w:pPr>
      <w:r>
        <w:t>Fotografía N° 3. 23</w:t>
      </w:r>
    </w:p>
    <w:p>
      <w:pPr>
        <w:jc w:val="center"/>
      </w:pPr>
      <w:r>
        <w:t>Uso de los suelos dentro de la CC Pilpichaca</w:t>
      </w:r>
    </w:p>
    <w:p>
      <w:r>
        <w:drawing>
          <wp:inline xmlns:a="http://schemas.openxmlformats.org/drawingml/2006/main" xmlns:pic="http://schemas.openxmlformats.org/drawingml/2006/picture">
            <wp:extent cx="5303520" cy="5303520"/>
            <wp:docPr id="23" name="Picture 23"/>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303520" cy="5303520"/>
                    </a:xfrm>
                    <a:prstGeom prst="rect"/>
                  </pic:spPr>
                </pic:pic>
              </a:graphicData>
            </a:graphic>
          </wp:inline>
        </w:drawing>
      </w:r>
    </w:p>
    <w:p>
      <w:pPr>
        <w:jc w:val="center"/>
      </w:pPr>
      <w:r>
        <w:t>Fuente: GEADES, 2023</w:t>
      </w:r>
    </w:p>
    <w:p>
      <w:pPr>
        <w:pStyle w:val="Heading3"/>
      </w:pPr>
      <w:r>
        <w:t>A.1.13 Índice de Desarrollo Humano distrital</w:t>
      </w:r>
    </w:p>
    <w:p>
      <w:pPr>
        <w:jc w:val="both"/>
      </w:pPr>
      <w:r>
        <w:t>El Índice de Desarrollo Humano (IDH) mide el logro medio de un país (en nuestro país se mide también a niveles departamentales, provinciales y distritales) tratándose de un índice compuesto. El IDH contiene tres variables: la esperanza de vida al nacer, el logro educacional (alfabetización de adultos y la tasa bruta de matriculación primaria, secundaria y terciaria combinada) y el PIB real per cápita (PPA en dólares). El ingreso se considera en el IDH en representación de un nivel decente de vida y en reemplazo de todas las opciones humanas que no se reflejan en las otras dos dimensiones.</w:t>
      </w:r>
    </w:p>
    <w:p>
      <w:pPr>
        <w:jc w:val="both"/>
      </w:pPr>
      <w:r>
        <w:t>Según el informe del PNUD para el año 2019, el Índice de Desarrollo Humano del distrito Pilpichaca es de 0.2998. Es así que ocupa el puesto N°1429, siendo una de las divisiones políticas de nivel subnacional con uno de los índices más bajos.</w:t>
      </w:r>
    </w:p>
    <w:p>
      <w:pPr>
        <w:jc w:val="center"/>
      </w:pPr>
      <w:r>
        <w:t>Cuadro N° 3. 38</w:t>
      </w:r>
    </w:p>
    <w:p>
      <w:pPr>
        <w:jc w:val="center"/>
      </w:pPr>
      <w:r>
        <w:t>Componentes del IDH del distrito Pilpichaca (2017)</w:t>
      </w:r>
    </w:p>
    <w:tbl>
      <w:tblPr>
        <w:tblW w:type="auto" w:w="0"/>
        <w:tblLook w:firstColumn="1" w:firstRow="1" w:lastColumn="0" w:lastRow="0" w:noHBand="0" w:noVBand="1" w:val="04A0"/>
      </w:tblPr>
      <w:tblGrid>
        <w:gridCol w:w="720"/>
        <w:gridCol w:w="720"/>
        <w:gridCol w:w="720"/>
        <w:gridCol w:w="720"/>
        <w:gridCol w:w="720"/>
        <w:gridCol w:w="720"/>
        <w:gridCol w:w="720"/>
        <w:gridCol w:w="720"/>
        <w:gridCol w:w="720"/>
        <w:gridCol w:w="720"/>
        <w:gridCol w:w="720"/>
        <w:gridCol w:w="720"/>
      </w:tblGrid>
      <w:tr>
        <w:tc>
          <w:tcPr>
            <w:tcW w:type="dxa" w:w="0"/>
          </w:tcPr>
          <w:p>
            <w:r>
              <w:t>Población</w:t>
            </w:r>
          </w:p>
        </w:tc>
        <w:tc>
          <w:tcPr>
            <w:tcW w:type="dxa" w:w="0"/>
          </w:tcPr>
          <w:p>
            <w:r>
              <w:t>Índice de Desarrollo Humano</w:t>
            </w:r>
          </w:p>
        </w:tc>
        <w:tc>
          <w:tcPr>
            <w:tcW w:type="dxa" w:w="0"/>
          </w:tcPr>
          <w:p>
            <w:r>
              <w:t>Esperanza de vida al nacer</w:t>
            </w:r>
          </w:p>
        </w:tc>
        <w:tc>
          <w:tcPr>
            <w:tcW w:type="dxa" w:w="0"/>
          </w:tcPr>
          <w:p>
            <w:r>
              <w:t>Con Educación secundaria completa (Población 18 años)</w:t>
            </w:r>
          </w:p>
        </w:tc>
        <w:tc>
          <w:tcPr>
            <w:tcW w:type="dxa" w:w="0"/>
          </w:tcPr>
          <w:p>
            <w:r>
              <w:t>Años de educación (Población 25 y más)</w:t>
            </w:r>
          </w:p>
        </w:tc>
        <w:tc>
          <w:tcPr>
            <w:tcW w:type="dxa" w:w="0"/>
          </w:tcPr>
          <w:p>
            <w:r>
              <w:t>Ingreso familiar per cápita</w:t>
            </w:r>
          </w:p>
        </w:tc>
        <w:tc>
          <w:tcPr>
            <w:tcW w:type="dxa" w:w="0"/>
          </w:tcPr>
          <w:p/>
        </w:tc>
        <w:tc>
          <w:tcPr>
            <w:tcW w:type="dxa" w:w="0"/>
          </w:tcPr>
          <w:p/>
        </w:tc>
        <w:tc>
          <w:tcPr>
            <w:tcW w:type="dxa" w:w="0"/>
          </w:tcPr>
          <w:p/>
        </w:tc>
        <w:tc>
          <w:tcPr>
            <w:tcW w:type="dxa" w:w="0"/>
          </w:tcPr>
          <w:p/>
        </w:tc>
        <w:tc>
          <w:tcPr>
            <w:tcW w:type="dxa" w:w="0"/>
          </w:tcPr>
          <w:p/>
        </w:tc>
        <w:tc>
          <w:tcPr>
            <w:tcW w:type="dxa" w:w="0"/>
          </w:tcPr>
          <w:p/>
        </w:tc>
      </w:tr>
      <w:tr>
        <w:tc>
          <w:tcPr>
            <w:tcW w:type="dxa" w:w="0"/>
          </w:tcPr>
          <w:p>
            <w:r>
              <w:t>Habitantes</w:t>
            </w:r>
          </w:p>
        </w:tc>
        <w:tc>
          <w:tcPr>
            <w:tcW w:type="dxa" w:w="0"/>
          </w:tcPr>
          <w:p>
            <w:r>
              <w:t>Rank</w:t>
            </w:r>
          </w:p>
        </w:tc>
        <w:tc>
          <w:tcPr>
            <w:tcW w:type="dxa" w:w="0"/>
          </w:tcPr>
          <w:p>
            <w:r>
              <w:t>IDH</w:t>
            </w:r>
          </w:p>
        </w:tc>
        <w:tc>
          <w:tcPr>
            <w:tcW w:type="dxa" w:w="0"/>
          </w:tcPr>
          <w:p>
            <w:r>
              <w:t>Rank</w:t>
            </w:r>
          </w:p>
        </w:tc>
        <w:tc>
          <w:tcPr>
            <w:tcW w:type="dxa" w:w="0"/>
          </w:tcPr>
          <w:p>
            <w:r>
              <w:t>Años</w:t>
            </w:r>
          </w:p>
        </w:tc>
        <w:tc>
          <w:tcPr>
            <w:tcW w:type="dxa" w:w="0"/>
          </w:tcPr>
          <w:p>
            <w:r>
              <w:t>Rank</w:t>
            </w:r>
          </w:p>
        </w:tc>
        <w:tc>
          <w:tcPr>
            <w:tcW w:type="dxa" w:w="0"/>
          </w:tcPr>
          <w:p>
            <w:r>
              <w:t>Porcentaje</w:t>
            </w:r>
          </w:p>
        </w:tc>
        <w:tc>
          <w:tcPr>
            <w:tcW w:type="dxa" w:w="0"/>
          </w:tcPr>
          <w:p>
            <w:r>
              <w:t>Rank</w:t>
            </w:r>
          </w:p>
        </w:tc>
        <w:tc>
          <w:tcPr>
            <w:tcW w:type="dxa" w:w="0"/>
          </w:tcPr>
          <w:p>
            <w:r>
              <w:t>Años</w:t>
            </w:r>
          </w:p>
        </w:tc>
        <w:tc>
          <w:tcPr>
            <w:tcW w:type="dxa" w:w="0"/>
          </w:tcPr>
          <w:p>
            <w:r>
              <w:t>Rank</w:t>
            </w:r>
          </w:p>
        </w:tc>
        <w:tc>
          <w:tcPr>
            <w:tcW w:type="dxa" w:w="0"/>
          </w:tcPr>
          <w:p>
            <w:r>
              <w:t>N.S. mes</w:t>
            </w:r>
          </w:p>
        </w:tc>
        <w:tc>
          <w:tcPr>
            <w:tcW w:type="dxa" w:w="0"/>
          </w:tcPr>
          <w:p>
            <w:r>
              <w:t>Rank</w:t>
            </w:r>
          </w:p>
        </w:tc>
      </w:tr>
      <w:tr>
        <w:tc>
          <w:tcPr>
            <w:tcW w:type="dxa" w:w="0"/>
          </w:tcPr>
          <w:p>
            <w:r>
              <w:t>3328</w:t>
            </w:r>
          </w:p>
        </w:tc>
        <w:tc>
          <w:tcPr>
            <w:tcW w:type="dxa" w:w="0"/>
          </w:tcPr>
          <w:p>
            <w:r>
              <w:t>1033</w:t>
            </w:r>
          </w:p>
        </w:tc>
        <w:tc>
          <w:tcPr>
            <w:tcW w:type="dxa" w:w="0"/>
          </w:tcPr>
          <w:p>
            <w:r>
              <w:t>0.2998</w:t>
            </w:r>
          </w:p>
        </w:tc>
        <w:tc>
          <w:tcPr>
            <w:tcW w:type="dxa" w:w="0"/>
          </w:tcPr>
          <w:p>
            <w:r>
              <w:t>1429</w:t>
            </w:r>
          </w:p>
        </w:tc>
        <w:tc>
          <w:tcPr>
            <w:tcW w:type="dxa" w:w="0"/>
          </w:tcPr>
          <w:p>
            <w:r>
              <w:t>72.83</w:t>
            </w:r>
          </w:p>
        </w:tc>
        <w:tc>
          <w:tcPr>
            <w:tcW w:type="dxa" w:w="0"/>
          </w:tcPr>
          <w:p>
            <w:r>
              <w:t>1126</w:t>
            </w:r>
          </w:p>
        </w:tc>
        <w:tc>
          <w:tcPr>
            <w:tcW w:type="dxa" w:w="0"/>
          </w:tcPr>
          <w:p>
            <w:r>
              <w:t>46.43</w:t>
            </w:r>
          </w:p>
        </w:tc>
        <w:tc>
          <w:tcPr>
            <w:tcW w:type="dxa" w:w="0"/>
          </w:tcPr>
          <w:p>
            <w:r>
              <w:t>1345</w:t>
            </w:r>
          </w:p>
        </w:tc>
        <w:tc>
          <w:tcPr>
            <w:tcW w:type="dxa" w:w="0"/>
          </w:tcPr>
          <w:p>
            <w:r>
              <w:t>5</w:t>
            </w:r>
          </w:p>
        </w:tc>
        <w:tc>
          <w:tcPr>
            <w:tcW w:type="dxa" w:w="0"/>
          </w:tcPr>
          <w:p>
            <w:r>
              <w:t>1410</w:t>
            </w:r>
          </w:p>
        </w:tc>
        <w:tc>
          <w:tcPr>
            <w:tcW w:type="dxa" w:w="0"/>
          </w:tcPr>
          <w:p>
            <w:r>
              <w:t>292.7</w:t>
            </w:r>
          </w:p>
        </w:tc>
        <w:tc>
          <w:tcPr>
            <w:tcW w:type="dxa" w:w="0"/>
          </w:tcPr>
          <w:p>
            <w:r>
              <w:t>1450</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Fuente: PNUD Informe 2019</w:t>
      </w:r>
    </w:p>
    <w:p>
      <w:pPr>
        <w:pStyle w:val="Heading3"/>
      </w:pPr>
      <w:r>
        <w:t>A.1.14 Índice de necesidades básicas insatisfechas</w:t>
      </w:r>
    </w:p>
    <w:p>
      <w:pPr>
        <w:jc w:val="both"/>
      </w:pPr>
      <w:r>
        <w:t>Respecto a las necesidades básicas insatisfechas, se sabe que, de la población en estudio, 516 personas residen en viviendas particulares. De este conjunto, se cuenta con la información de que 26 personas residen en Población en Hogares con niños que no asisten a la escuela (2.54%), 70 personas en Población en Viviendas sin servicios higiénicos (6.83%), 182 en Población en Viviendas con características físicas inadecuadas (17.76%), y 238 personas en Población en Viviendas con hacinamiento (23.22%). Por lo tanto, la necesidad básica insatisfecha principal dentro de la CC_Pilpichaca es la de Población en Hogares con niños que no asisten a la escuela, ya que el 6.83% de la población que reside en viviendas particulares de la CC_Pilpichaca padece de esta NBI.</w:t>
      </w:r>
    </w:p>
    <w:p>
      <w:pPr>
        <w:jc w:val="center"/>
      </w:pPr>
      <w:r>
        <w:t>Cuadro N° 3. 39</w:t>
      </w:r>
    </w:p>
    <w:p>
      <w:pPr>
        <w:jc w:val="center"/>
      </w:pPr>
      <w:r>
        <w:t>Necesidades Básicas Insatisfechas (NBI) según población en CC_Pilpichaca (2017)</w:t>
      </w:r>
    </w:p>
    <w:tbl>
      <w:tblPr>
        <w:tblW w:type="auto" w:w="0"/>
        <w:tblLook w:firstColumn="1" w:firstRow="1" w:lastColumn="0" w:lastRow="0" w:noHBand="0" w:noVBand="1" w:val="04A0"/>
      </w:tblPr>
      <w:tblGrid>
        <w:gridCol w:w="2880"/>
        <w:gridCol w:w="2880"/>
        <w:gridCol w:w="2880"/>
      </w:tblGrid>
      <w:tr>
        <w:tc>
          <w:tcPr>
            <w:tcW w:type="dxa" w:w="0"/>
          </w:tcPr>
          <w:p>
            <w:r>
              <w:t xml:space="preserve">Categoría </w:t>
            </w:r>
          </w:p>
        </w:tc>
        <w:tc>
          <w:tcPr>
            <w:tcW w:type="dxa" w:w="0"/>
          </w:tcPr>
          <w:p>
            <w:r>
              <w:t xml:space="preserve">Casos </w:t>
            </w:r>
          </w:p>
        </w:tc>
        <w:tc>
          <w:tcPr>
            <w:tcW w:type="dxa" w:w="0"/>
          </w:tcPr>
          <w:p>
            <w:r>
              <w:t xml:space="preserve">Porcentaje </w:t>
            </w:r>
          </w:p>
        </w:tc>
      </w:tr>
      <w:tr>
        <w:tc>
          <w:tcPr>
            <w:tcW w:type="dxa" w:w="0"/>
          </w:tcPr>
          <w:p>
            <w:r>
              <w:t>Población en Hogares con niños que no asisten a la escuela</w:t>
            </w:r>
          </w:p>
        </w:tc>
        <w:tc>
          <w:tcPr>
            <w:tcW w:type="dxa" w:w="0"/>
          </w:tcPr>
          <w:p>
            <w:r>
              <w:t>26</w:t>
            </w:r>
          </w:p>
        </w:tc>
        <w:tc>
          <w:tcPr>
            <w:tcW w:type="dxa" w:w="0"/>
          </w:tcPr>
          <w:p>
            <w:r>
              <w:t>2.54 %</w:t>
            </w:r>
          </w:p>
        </w:tc>
      </w:tr>
      <w:tr>
        <w:tc>
          <w:tcPr>
            <w:tcW w:type="dxa" w:w="0"/>
          </w:tcPr>
          <w:p>
            <w:r>
              <w:t>Población en Viviendas sin servicios higiénicos</w:t>
            </w:r>
          </w:p>
        </w:tc>
        <w:tc>
          <w:tcPr>
            <w:tcW w:type="dxa" w:w="0"/>
          </w:tcPr>
          <w:p>
            <w:r>
              <w:t>70</w:t>
            </w:r>
          </w:p>
        </w:tc>
        <w:tc>
          <w:tcPr>
            <w:tcW w:type="dxa" w:w="0"/>
          </w:tcPr>
          <w:p>
            <w:r>
              <w:t>6.83 %</w:t>
            </w:r>
          </w:p>
        </w:tc>
      </w:tr>
      <w:tr>
        <w:tc>
          <w:tcPr>
            <w:tcW w:type="dxa" w:w="0"/>
          </w:tcPr>
          <w:p>
            <w:r>
              <w:t>Población en Viviendas con características físicas inadecuadas</w:t>
            </w:r>
          </w:p>
        </w:tc>
        <w:tc>
          <w:tcPr>
            <w:tcW w:type="dxa" w:w="0"/>
          </w:tcPr>
          <w:p>
            <w:r>
              <w:t>182</w:t>
            </w:r>
          </w:p>
        </w:tc>
        <w:tc>
          <w:tcPr>
            <w:tcW w:type="dxa" w:w="0"/>
          </w:tcPr>
          <w:p>
            <w:r>
              <w:t>17.76 %</w:t>
            </w:r>
          </w:p>
        </w:tc>
      </w:tr>
      <w:tr>
        <w:tc>
          <w:tcPr>
            <w:tcW w:type="dxa" w:w="0"/>
          </w:tcPr>
          <w:p>
            <w:r>
              <w:t>Población en Viviendas con hacinamiento</w:t>
            </w:r>
          </w:p>
        </w:tc>
        <w:tc>
          <w:tcPr>
            <w:tcW w:type="dxa" w:w="0"/>
          </w:tcPr>
          <w:p>
            <w:r>
              <w:t>238</w:t>
            </w:r>
          </w:p>
        </w:tc>
        <w:tc>
          <w:tcPr>
            <w:tcW w:type="dxa" w:w="0"/>
          </w:tcPr>
          <w:p>
            <w:r>
              <w:t>23.22 %</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Fuente: Censos Nacionales 2017: XII de Población, VII de Vivienda y III de Comunidades Indígenas</w:t>
      </w:r>
    </w:p>
    <w:p>
      <w:pPr>
        <w:jc w:val="both"/>
      </w:pPr>
      <w:r>
        <w:t>Por otro lado, a nivel distrital de Pilpichaca, de un total de 650 unidades de análisis, se sabe que el tipo de NBI más frecuente es la de Hogares con niños que no asisten a la escuela (2%), seguido de la Hogares con alta dependencia económica (2%)</w:t>
      </w:r>
    </w:p>
    <w:p>
      <w:pPr>
        <w:jc w:val="center"/>
      </w:pPr>
      <w:r>
        <w:t>Cuadro N° 3. 40</w:t>
      </w:r>
    </w:p>
    <w:p>
      <w:pPr>
        <w:jc w:val="center"/>
      </w:pPr>
      <w:r>
        <w:t>Tipos de NBI existentes en el distrito Pilpichaca (2017)</w:t>
      </w:r>
    </w:p>
    <w:tbl>
      <w:tblPr>
        <w:tblW w:type="auto" w:w="0"/>
        <w:tblLook w:firstColumn="1" w:firstRow="1" w:lastColumn="0" w:lastRow="0" w:noHBand="0" w:noVBand="1" w:val="04A0"/>
      </w:tblPr>
      <w:tblGrid>
        <w:gridCol w:w="2880"/>
        <w:gridCol w:w="2880"/>
        <w:gridCol w:w="2880"/>
      </w:tblGrid>
      <w:tr>
        <w:tc>
          <w:tcPr>
            <w:tcW w:type="dxa" w:w="0"/>
          </w:tcPr>
          <w:p>
            <w:r>
              <w:t xml:space="preserve">Tipo de NBI </w:t>
            </w:r>
          </w:p>
        </w:tc>
        <w:tc>
          <w:tcPr>
            <w:tcW w:type="dxa" w:w="0"/>
          </w:tcPr>
          <w:p>
            <w:r>
              <w:t xml:space="preserve">Casos </w:t>
            </w:r>
          </w:p>
        </w:tc>
        <w:tc>
          <w:tcPr>
            <w:tcW w:type="dxa" w:w="0"/>
          </w:tcPr>
          <w:p>
            <w:r>
              <w:t xml:space="preserve">Porcentaje </w:t>
            </w:r>
          </w:p>
        </w:tc>
      </w:tr>
      <w:tr>
        <w:tc>
          <w:tcPr>
            <w:tcW w:type="dxa" w:w="0"/>
          </w:tcPr>
          <w:p>
            <w:r>
              <w:t>Hogares con niños que no asisten a la escuela</w:t>
            </w:r>
          </w:p>
        </w:tc>
        <w:tc>
          <w:tcPr>
            <w:tcW w:type="dxa" w:w="0"/>
          </w:tcPr>
          <w:p>
            <w:r>
              <w:t>19</w:t>
            </w:r>
          </w:p>
        </w:tc>
        <w:tc>
          <w:tcPr>
            <w:tcW w:type="dxa" w:w="0"/>
          </w:tcPr>
          <w:p>
            <w:r>
              <w:t>2 %</w:t>
            </w:r>
          </w:p>
        </w:tc>
      </w:tr>
      <w:tr>
        <w:tc>
          <w:tcPr>
            <w:tcW w:type="dxa" w:w="0"/>
          </w:tcPr>
          <w:p>
            <w:r>
              <w:t>Hogares con alta dependencia económica</w:t>
            </w:r>
          </w:p>
        </w:tc>
        <w:tc>
          <w:tcPr>
            <w:tcW w:type="dxa" w:w="0"/>
          </w:tcPr>
          <w:p>
            <w:r>
              <w:t>46</w:t>
            </w:r>
          </w:p>
        </w:tc>
        <w:tc>
          <w:tcPr>
            <w:tcW w:type="dxa" w:w="0"/>
          </w:tcPr>
          <w:p>
            <w:r>
              <w:t>4.85 %</w:t>
            </w:r>
          </w:p>
        </w:tc>
      </w:tr>
      <w:tr>
        <w:tc>
          <w:tcPr>
            <w:tcW w:type="dxa" w:w="0"/>
          </w:tcPr>
          <w:p>
            <w:r>
              <w:t>Viviendas con hacinamiento</w:t>
            </w:r>
          </w:p>
        </w:tc>
        <w:tc>
          <w:tcPr>
            <w:tcW w:type="dxa" w:w="0"/>
          </w:tcPr>
          <w:p>
            <w:r>
              <w:t>77</w:t>
            </w:r>
          </w:p>
        </w:tc>
        <w:tc>
          <w:tcPr>
            <w:tcW w:type="dxa" w:w="0"/>
          </w:tcPr>
          <w:p>
            <w:r>
              <w:t>8.11 %</w:t>
            </w:r>
          </w:p>
        </w:tc>
      </w:tr>
      <w:tr>
        <w:tc>
          <w:tcPr>
            <w:tcW w:type="dxa" w:w="0"/>
          </w:tcPr>
          <w:p>
            <w:r>
              <w:t>Viviendas sin servicios higiénicos</w:t>
            </w:r>
          </w:p>
        </w:tc>
        <w:tc>
          <w:tcPr>
            <w:tcW w:type="dxa" w:w="0"/>
          </w:tcPr>
          <w:p>
            <w:r>
              <w:t>214</w:t>
            </w:r>
          </w:p>
        </w:tc>
        <w:tc>
          <w:tcPr>
            <w:tcW w:type="dxa" w:w="0"/>
          </w:tcPr>
          <w:p>
            <w:r>
              <w:t>22.55 %</w:t>
            </w:r>
          </w:p>
        </w:tc>
      </w:tr>
      <w:tr>
        <w:tc>
          <w:tcPr>
            <w:tcW w:type="dxa" w:w="0"/>
          </w:tcPr>
          <w:p>
            <w:r>
              <w:t>Viviendas con características físicas inadecuadas</w:t>
            </w:r>
          </w:p>
        </w:tc>
        <w:tc>
          <w:tcPr>
            <w:tcW w:type="dxa" w:w="0"/>
          </w:tcPr>
          <w:p>
            <w:r>
              <w:t>294</w:t>
            </w:r>
          </w:p>
        </w:tc>
        <w:tc>
          <w:tcPr>
            <w:tcW w:type="dxa" w:w="0"/>
          </w:tcPr>
          <w:p>
            <w:r>
              <w:t>30.98 %</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Fuente: Perú: Mapa de Necesidades Básicas Insatisfechas (NBI), 1993, 2007 y 2017</w:t>
      </w:r>
    </w:p>
    <w:p>
      <w:pPr>
        <w:pStyle w:val="Heading3"/>
      </w:pPr>
      <w:r>
        <w:t>A.1.15 Índice de necesidades básicas insatisfechas</w:t>
      </w:r>
    </w:p>
    <w:p>
      <w:pPr>
        <w:jc w:val="both"/>
      </w:pPr>
      <w:r>
        <w:t>La CC Pilpichaca es la organización social más importante dentro de la zona, ya que es la que administra los terrenos a través de los posesionarios, además de gestionar actividades económicas como son la ganadería y la acuicultura. Dentro de la comunidad se halla la Asamblea Comunal, que es la principal instancia para la toma de decisiones. Se encuentran registrados un total de 300 comuneros activos, de los cuales 146 son varones y 154 son mujeres. Para acceder a la condición de comunero no existe una discriminación por género. Los únicos requisitos a cumplir son ser mayor de edad (18 años a más) y ser oriundo de la zona, lo cual se facilita aun más si se es hijo de comuneros. Además de la Asamblea, se halla la Junta Directiva, la cual cumple con la función de representar a la comunidad y tratar temas administrativos. Esta junta esta conformada por 7 personas: presidente, vicepresidente, secretario, tesorero, fiscal y dos vocales. El período de gestión que tiene una junta directiva es de dos años y se elige democráticamente con voto de todos los comuneros activos, normalmente en el mes de diciembre del último año que ejerce la junta. En la gestión actual (2023 – 2024) se viene convocando a Asamblea una vez cada dos meses, a la cual los comuneros pasivos no están obligados a asistir, pero en caso de que se apersonen cuentan con participación, aunque no con voto. Adicionalmente, dentro de la comunidad se forman diversos comités para cumplir con funciones específicas en torno a diversas actividades. Existen dos comités que son los principales: Comité de Vicuñas y Comité de Piscigranja. El primero se encarga del cerco permanente de vicuñas y tiene el encargo de esquilarlas para obtener su fibra, mientras que el segundo está a cargo de la actividad acuícola en la laguna Ccaracocha y administra las piscigranjas localizadas aquí. Otro comité que existe dentro de la comunidad es el Comité de la Máquina Excavadora. Por otro lado, cada barrio de la comunidad cuenta con su propia junta directiva. Estas juntas cumplen con funciones meramente administrativas y apoyan en diversas labores de gestión a la junta directiva matriz. Cuentan con cierta autonomía para realizar algunas actividades, pero siempre debe contar con el aval de la junta principal.</w:t>
      </w:r>
    </w:p>
    <w:p>
      <w:pPr>
        <w:jc w:val="both"/>
      </w:pPr>
      <w:r>
        <w:t>Las máximas autoridades dentro de la CC_Pilpichaca son las siguientes:</w:t>
      </w:r>
    </w:p>
    <w:p>
      <w:pPr>
        <w:jc w:val="center"/>
      </w:pPr>
      <w:r>
        <w:t>Cuadro N° 3. 41</w:t>
      </w:r>
    </w:p>
    <w:p>
      <w:pPr>
        <w:jc w:val="center"/>
      </w:pPr>
      <w:r>
        <w:t>Autoridades municipales, comunales y sociales dentro de CC_Pilpichaca</w:t>
      </w:r>
    </w:p>
    <w:tbl>
      <w:tblPr>
        <w:tblW w:type="auto" w:w="0"/>
        <w:tblLook w:firstColumn="1" w:firstRow="1" w:lastColumn="0" w:lastRow="0" w:noHBand="0" w:noVBand="1" w:val="04A0"/>
      </w:tblPr>
      <w:tblGrid>
        <w:gridCol w:w="2880"/>
        <w:gridCol w:w="2880"/>
        <w:gridCol w:w="2880"/>
      </w:tblGrid>
      <w:tr>
        <w:tc>
          <w:tcPr>
            <w:tcW w:type="dxa" w:w="0"/>
          </w:tcPr>
          <w:p>
            <w:r>
              <w:t>Organización</w:t>
            </w:r>
          </w:p>
        </w:tc>
        <w:tc>
          <w:tcPr>
            <w:tcW w:type="dxa" w:w="0"/>
          </w:tcPr>
          <w:p>
            <w:r>
              <w:t xml:space="preserve">Cargo </w:t>
            </w:r>
          </w:p>
        </w:tc>
        <w:tc>
          <w:tcPr>
            <w:tcW w:type="dxa" w:w="0"/>
          </w:tcPr>
          <w:p>
            <w:r>
              <w:t>Nombres y Apellidos</w:t>
            </w:r>
          </w:p>
        </w:tc>
      </w:tr>
      <w:tr>
        <w:tc>
          <w:tcPr>
            <w:tcW w:type="dxa" w:w="0"/>
          </w:tcPr>
          <w:p>
            <w:r>
              <w:t>CC_Pilpichaca</w:t>
            </w:r>
          </w:p>
        </w:tc>
        <w:tc>
          <w:tcPr>
            <w:tcW w:type="dxa" w:w="0"/>
          </w:tcPr>
          <w:p>
            <w:r>
              <w:t>Presidente</w:t>
            </w:r>
          </w:p>
        </w:tc>
        <w:tc>
          <w:tcPr>
            <w:tcW w:type="dxa" w:w="0"/>
          </w:tcPr>
          <w:p>
            <w:r>
              <w:t>Damasco Auris Núñez</w:t>
            </w:r>
          </w:p>
        </w:tc>
      </w:tr>
      <w:tr>
        <w:tc>
          <w:tcPr>
            <w:tcW w:type="dxa" w:w="0"/>
          </w:tcPr>
          <w:p>
            <w:r>
              <w:t>Vicepresidente</w:t>
            </w:r>
          </w:p>
        </w:tc>
        <w:tc>
          <w:tcPr>
            <w:tcW w:type="dxa" w:w="0"/>
          </w:tcPr>
          <w:p>
            <w:r>
              <w:t>Gregorio Díaz Sotomayor</w:t>
            </w:r>
          </w:p>
        </w:tc>
        <w:tc>
          <w:tcPr>
            <w:tcW w:type="dxa" w:w="0"/>
          </w:tcPr>
          <w:p/>
        </w:tc>
      </w:tr>
      <w:tr>
        <w:tc>
          <w:tcPr>
            <w:tcW w:type="dxa" w:w="0"/>
          </w:tcPr>
          <w:p>
            <w:r>
              <w:t>Secretario</w:t>
            </w:r>
          </w:p>
        </w:tc>
        <w:tc>
          <w:tcPr>
            <w:tcW w:type="dxa" w:w="0"/>
          </w:tcPr>
          <w:p>
            <w:r>
              <w:t>Jenny Lloclla Gutiérrez</w:t>
            </w:r>
          </w:p>
        </w:tc>
        <w:tc>
          <w:tcPr>
            <w:tcW w:type="dxa" w:w="0"/>
          </w:tcPr>
          <w:p/>
        </w:tc>
      </w:tr>
      <w:tr>
        <w:tc>
          <w:tcPr>
            <w:tcW w:type="dxa" w:w="0"/>
          </w:tcPr>
          <w:p>
            <w:r>
              <w:t>Tesorero</w:t>
            </w:r>
          </w:p>
        </w:tc>
        <w:tc>
          <w:tcPr>
            <w:tcW w:type="dxa" w:w="0"/>
          </w:tcPr>
          <w:p>
            <w:r>
              <w:t>Claudiano Eslava Venturas</w:t>
            </w:r>
          </w:p>
        </w:tc>
        <w:tc>
          <w:tcPr>
            <w:tcW w:type="dxa" w:w="0"/>
          </w:tcPr>
          <w:p/>
        </w:tc>
      </w:tr>
      <w:tr>
        <w:tc>
          <w:tcPr>
            <w:tcW w:type="dxa" w:w="0"/>
          </w:tcPr>
          <w:p>
            <w:r>
              <w:t>Fiscal</w:t>
            </w:r>
          </w:p>
        </w:tc>
        <w:tc>
          <w:tcPr>
            <w:tcW w:type="dxa" w:w="0"/>
          </w:tcPr>
          <w:p>
            <w:r>
              <w:t>Mario Quispe Chaupi</w:t>
            </w:r>
          </w:p>
        </w:tc>
        <w:tc>
          <w:tcPr>
            <w:tcW w:type="dxa" w:w="0"/>
          </w:tcPr>
          <w:p/>
        </w:tc>
      </w:tr>
      <w:tr>
        <w:tc>
          <w:tcPr>
            <w:tcW w:type="dxa" w:w="0"/>
          </w:tcPr>
          <w:p>
            <w:r>
              <w:t>Vocales</w:t>
            </w:r>
          </w:p>
        </w:tc>
        <w:tc>
          <w:tcPr>
            <w:tcW w:type="dxa" w:w="0"/>
          </w:tcPr>
          <w:p>
            <w:r>
              <w:t>Dina Lloclla Garay</w:t>
            </w:r>
          </w:p>
        </w:tc>
        <w:tc>
          <w:tcPr>
            <w:tcW w:type="dxa" w:w="0"/>
          </w:tcPr>
          <w:p/>
        </w:tc>
      </w:tr>
      <w:tr>
        <w:tc>
          <w:tcPr>
            <w:tcW w:type="dxa" w:w="0"/>
          </w:tcPr>
          <w:p>
            <w:r>
              <w:t>Himna Gálvez</w:t>
            </w:r>
          </w:p>
        </w:tc>
        <w:tc>
          <w:tcPr>
            <w:tcW w:type="dxa" w:w="0"/>
          </w:tcPr>
          <w:p/>
        </w:tc>
        <w:tc>
          <w:tcPr>
            <w:tcW w:type="dxa" w:w="0"/>
          </w:tcPr>
          <w:p/>
        </w:tc>
      </w:tr>
      <w:tr>
        <w:tc>
          <w:tcPr>
            <w:tcW w:type="dxa" w:w="0"/>
          </w:tcPr>
          <w:p>
            <w:r>
              <w:t>Municipalidad Distrital de Pilpichaca</w:t>
            </w:r>
          </w:p>
        </w:tc>
        <w:tc>
          <w:tcPr>
            <w:tcW w:type="dxa" w:w="0"/>
          </w:tcPr>
          <w:p>
            <w:r>
              <w:t>Alcalde</w:t>
            </w:r>
          </w:p>
        </w:tc>
        <w:tc>
          <w:tcPr>
            <w:tcW w:type="dxa" w:w="0"/>
          </w:tcPr>
          <w:p>
            <w:r>
              <w:t>Balbín Huamaní Maldonado</w:t>
            </w:r>
          </w:p>
        </w:tc>
      </w:tr>
      <w:tr>
        <w:tc>
          <w:tcPr>
            <w:tcW w:type="dxa" w:w="0"/>
          </w:tcPr>
          <w:p>
            <w:r>
              <w:t>Agente Municipal (San Felipe)</w:t>
            </w:r>
          </w:p>
        </w:tc>
        <w:tc>
          <w:tcPr>
            <w:tcW w:type="dxa" w:w="0"/>
          </w:tcPr>
          <w:p>
            <w:r>
              <w:t>Giselle Quintanilla Mendoza</w:t>
            </w:r>
          </w:p>
        </w:tc>
        <w:tc>
          <w:tcPr>
            <w:tcW w:type="dxa" w:w="0"/>
          </w:tcPr>
          <w:p/>
        </w:tc>
      </w:tr>
      <w:tr>
        <w:tc>
          <w:tcPr>
            <w:tcW w:type="dxa" w:w="0"/>
          </w:tcPr>
          <w:p>
            <w:r>
              <w:t>Poder Ejecutivo</w:t>
            </w:r>
          </w:p>
        </w:tc>
        <w:tc>
          <w:tcPr>
            <w:tcW w:type="dxa" w:w="0"/>
          </w:tcPr>
          <w:p>
            <w:r>
              <w:t>Sub prefecto</w:t>
            </w:r>
          </w:p>
        </w:tc>
        <w:tc>
          <w:tcPr>
            <w:tcW w:type="dxa" w:w="0"/>
          </w:tcPr>
          <w:p>
            <w:r>
              <w:t xml:space="preserve">Ruth Taipe Reginaldo </w:t>
            </w:r>
          </w:p>
        </w:tc>
      </w:tr>
      <w:tr>
        <w:tc>
          <w:tcPr>
            <w:tcW w:type="dxa" w:w="0"/>
          </w:tcPr>
          <w:p>
            <w:r>
              <w:t>Teniente Gobernador (Santa Rosa de Chaupi)</w:t>
            </w:r>
          </w:p>
        </w:tc>
        <w:tc>
          <w:tcPr>
            <w:tcW w:type="dxa" w:w="0"/>
          </w:tcPr>
          <w:p>
            <w:r>
              <w:t xml:space="preserve">Verónica Quintanilla Villa </w:t>
            </w:r>
          </w:p>
        </w:tc>
        <w:tc>
          <w:tcPr>
            <w:tcW w:type="dxa" w:w="0"/>
          </w:tcPr>
          <w:p/>
        </w:tc>
      </w:tr>
      <w:tr>
        <w:tc>
          <w:tcPr>
            <w:tcW w:type="dxa" w:w="0"/>
          </w:tcPr>
          <w:p>
            <w:r>
              <w:t xml:space="preserve">Teniente Gobernador (San Felipe) </w:t>
            </w:r>
          </w:p>
        </w:tc>
        <w:tc>
          <w:tcPr>
            <w:tcW w:type="dxa" w:w="0"/>
          </w:tcPr>
          <w:p>
            <w:r>
              <w:t xml:space="preserve">Andrés Sihuin Mendoza </w:t>
            </w:r>
          </w:p>
        </w:tc>
        <w:tc>
          <w:tcPr>
            <w:tcW w:type="dxa" w:w="0"/>
          </w:tcPr>
          <w:p/>
        </w:tc>
      </w:tr>
      <w:tr>
        <w:tc>
          <w:tcPr>
            <w:tcW w:type="dxa" w:w="0"/>
          </w:tcPr>
          <w:p>
            <w:r>
              <w:t xml:space="preserve">Teniente Gobernador (Totorillas) ) </w:t>
            </w:r>
          </w:p>
        </w:tc>
        <w:tc>
          <w:tcPr>
            <w:tcW w:type="dxa" w:w="0"/>
          </w:tcPr>
          <w:p>
            <w:r>
              <w:t>Olivia Huamaní Ramos</w:t>
            </w:r>
          </w:p>
        </w:tc>
        <w:tc>
          <w:tcPr>
            <w:tcW w:type="dxa" w:w="0"/>
          </w:tcPr>
          <w:p/>
        </w:tc>
      </w:tr>
      <w:tr>
        <w:tc>
          <w:tcPr>
            <w:tcW w:type="dxa" w:w="0"/>
          </w:tcPr>
          <w:p>
            <w:r>
              <w:t>Teniente Gobernador (Rinconada</w:t>
            </w:r>
          </w:p>
        </w:tc>
        <w:tc>
          <w:tcPr>
            <w:tcW w:type="dxa" w:w="0"/>
          </w:tcPr>
          <w:p>
            <w:r>
              <w:t>Slvia Quispe Champi</w:t>
            </w:r>
          </w:p>
        </w:tc>
        <w:tc>
          <w:tcPr>
            <w:tcW w:type="dxa" w:w="0"/>
          </w:tcPr>
          <w:p/>
        </w:tc>
      </w:tr>
      <w:tr>
        <w:tc>
          <w:tcPr>
            <w:tcW w:type="dxa" w:w="0"/>
          </w:tcPr>
          <w:p>
            <w:r>
              <w:t>Teniente Gobernador (Pilpichaca)</w:t>
            </w:r>
          </w:p>
        </w:tc>
        <w:tc>
          <w:tcPr>
            <w:tcW w:type="dxa" w:w="0"/>
          </w:tcPr>
          <w:p>
            <w:r>
              <w:t xml:space="preserve">Filomena Lloclla Díaz </w:t>
            </w:r>
          </w:p>
        </w:tc>
        <w:tc>
          <w:tcPr>
            <w:tcW w:type="dxa" w:w="0"/>
          </w:tcPr>
          <w:p/>
        </w:tc>
      </w:tr>
      <w:tr>
        <w:tc>
          <w:tcPr>
            <w:tcW w:type="dxa" w:w="0"/>
          </w:tcPr>
          <w:p>
            <w:r>
              <w:t>Teniente Gobernador (Ccello)</w:t>
            </w:r>
          </w:p>
        </w:tc>
        <w:tc>
          <w:tcPr>
            <w:tcW w:type="dxa" w:w="0"/>
          </w:tcPr>
          <w:p>
            <w:r>
              <w:t>Reimundo Huamaní Champi</w:t>
            </w:r>
          </w:p>
        </w:tc>
        <w:tc>
          <w:tcPr>
            <w:tcW w:type="dxa" w:w="0"/>
          </w:tcP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Fuente:GEADES, 2023</w:t>
      </w:r>
    </w:p>
    <w:p>
      <w:pPr>
        <w:pStyle w:val="Heading3"/>
      </w:pPr>
      <w:r>
        <w:t>A.1.16 Festividades, Costumbres y Turismo</w:t>
      </w:r>
    </w:p>
    <w:p>
      <w:pPr>
        <w:jc w:val="both"/>
      </w:pPr>
      <w:r>
        <w:t>La celebración de las fiestas patronales y comunales es una actividad muy importante de integración social, congrega a la población local e incluso pobladores migrantes, quienes retornan reafirmando su pertenencia y relación con la comunidad y su historia. La primera festividad del año es el aniversario de la CC Pilpichaca, el cual se celebra cada 18 de enero. Para esta ocasión se organiza una víspera en la noche previa que incluye la quema de castillo, así como un campeonato deportivo de las disciplinas de futsal y voleibol durante el día. Además, se puede degustar varios platos típicos de la comunidad como son la trucha frita, el chicharrón de alpaca, la pachamanca y el mondongo. En este mismo mes de enero también se lleva a cabo una fiesta patronal en honor a San Felipe, en su respectivo barrio homónimo. Al mes siguiente, en febrero, se celebran los carnavales, así como en todo el territorio nacional. Para estas fiestas se llevan a cabo yunzas y se organiza un concurso de comparsas. Posteriormente, en el mes de junio se realiza una fiesta patronal en honor a San Juan Bautista, patrón de la comunidad y de barrio Centro, cada día 24 de este mes. En esta festividad destaca la corrida de toro, la cual se lleva a cabo en la plaza de toro ubicada cerca del polideportivo de barrio Centro (capital distrital). También se realiza una víspera al igual que en el aniversario de la comunidad, dándose la quema de castillo. Asimismo, se realiza una procesión con la imagen del santo, la cual inicia desde la iglesia católica de barrio Centro y transcurre por todo el poblado. Al final del día, se desarrolla una misa cerca de las 7:00 pm y se acostumbra tomar ponche tras su finalización. Cabe mencionar que la municipalidad también participa organizando una feria agropecuaria en la capital distrital con una semana de anticipación. Desde el mes de julio hasta agosto se lleva a cabo la marca de ganado o herranza. Normalmente, esta práctica tradicional se acompaña con música y cantos de los propios comuneros, aunque actualmente se recurre mayormente a las orquestas. Por otro lado, el 30 de agosto se organiza una fiesta patronal en el barrio Santa Rosa de Chaupi, en honor a su santa patrona. Ya en el mes de setiembre se desarrolla una práctica ancestral llamada chaccu de vicuñas. Esta consiste principalmente en esquilar a las vicuñas que se poseen en el cerco permanente, evitando en la medida de lo posible daños al auquénido. Esta práctica normalmente venía acompañada del pagapu, que consiste en un pago a la tierra y en honor a los apus como Aijamaría, Cerro de Ananta y Mashucóndor. No obstante, esta actividad ha ido desapareciendo debido a la conversión religiosa al evangelismo y solo algunos comuneros continúan con esta práctica, aunque de manera prácticamente clandestina. A finales de año, en el mes de noviembre se conmemora el día de todos los santos, fecha en la que los habitantes aprovechan en visitar el cementerio ubicado cerca de las ruinas del antiguo Pilpichaca. Asimismo, cada 08 de diciembre se realiza una fiesta patronal en torno a la Virgen Inmaculada. Finalmente, por navidad se acostumbra celebrar a través de una cena comunitaria y chocolatada en la que participan únicamente los comuneros y sus familias. En lo que respecta a restos arqueológicos, se puede encontrar las ruinas mencionadas líneas arriba, que consisten en restos de estructuras del antiguo barrio Centro. El traslado se originó debido a las lluvias y la crecida del río Pampas, lo cual afectaba a los habitantes locales. Por el lado de atractivos turísticos, en las últimas gestiones se vino impulsando una iniciativa de realizar pesca deportiva y paseo en botes en la laguna Ccaracocha, la más importante de la CC Pilpichaca.</w:t>
      </w:r>
    </w:p>
    <w:p>
      <w:pPr>
        <w:jc w:val="both"/>
      </w:pPr>
      <w:r>
        <w:t>En el siguiente cuadro, se resumen las principales festividades y prácticas tradicionales por fechas:</w:t>
      </w:r>
    </w:p>
    <w:p>
      <w:pPr>
        <w:jc w:val="center"/>
      </w:pPr>
      <w:r>
        <w:t>Cuadro N° 3. 42</w:t>
      </w:r>
    </w:p>
    <w:p>
      <w:pPr>
        <w:jc w:val="center"/>
      </w:pPr>
      <w:r>
        <w:t>Fiestas costumbristas y religiosas celebradas en CC_Pilpichaca</w:t>
      </w:r>
    </w:p>
    <w:tbl>
      <w:tblPr>
        <w:tblW w:type="auto" w:w="0"/>
        <w:tblLook w:firstColumn="1" w:firstRow="1" w:lastColumn="0" w:lastRow="0" w:noHBand="0" w:noVBand="1" w:val="04A0"/>
      </w:tblPr>
      <w:tblGrid>
        <w:gridCol w:w="4320"/>
        <w:gridCol w:w="4320"/>
      </w:tblGrid>
      <w:tr>
        <w:tc>
          <w:tcPr>
            <w:tcW w:type="dxa" w:w="0"/>
          </w:tcPr>
          <w:p>
            <w:r>
              <w:t>Festividad o práctica ancestral</w:t>
            </w:r>
          </w:p>
        </w:tc>
        <w:tc>
          <w:tcPr>
            <w:tcW w:type="dxa" w:w="0"/>
          </w:tcPr>
          <w:p>
            <w:r>
              <w:t xml:space="preserve">Fecha </w:t>
            </w:r>
          </w:p>
        </w:tc>
      </w:tr>
      <w:tr>
        <w:tc>
          <w:tcPr>
            <w:tcW w:type="dxa" w:w="0"/>
          </w:tcPr>
          <w:p>
            <w:r>
              <w:t>Aniversario de la CC Pilpichaca</w:t>
            </w:r>
          </w:p>
        </w:tc>
        <w:tc>
          <w:tcPr>
            <w:tcW w:type="dxa" w:w="0"/>
          </w:tcPr>
          <w:p>
            <w:r>
              <w:t>18 enero</w:t>
            </w:r>
          </w:p>
        </w:tc>
      </w:tr>
      <w:tr>
        <w:tc>
          <w:tcPr>
            <w:tcW w:type="dxa" w:w="0"/>
          </w:tcPr>
          <w:p>
            <w:r>
              <w:t>San Felipe</w:t>
            </w:r>
          </w:p>
        </w:tc>
        <w:tc>
          <w:tcPr>
            <w:tcW w:type="dxa" w:w="0"/>
          </w:tcPr>
          <w:p>
            <w:r>
              <w:t>Enero</w:t>
            </w:r>
          </w:p>
        </w:tc>
      </w:tr>
      <w:tr>
        <w:tc>
          <w:tcPr>
            <w:tcW w:type="dxa" w:w="0"/>
          </w:tcPr>
          <w:p>
            <w:r>
              <w:t>Carnavales</w:t>
            </w:r>
          </w:p>
        </w:tc>
        <w:tc>
          <w:tcPr>
            <w:tcW w:type="dxa" w:w="0"/>
          </w:tcPr>
          <w:p>
            <w:r>
              <w:t>Febrero</w:t>
            </w:r>
          </w:p>
        </w:tc>
      </w:tr>
      <w:tr>
        <w:tc>
          <w:tcPr>
            <w:tcW w:type="dxa" w:w="0"/>
          </w:tcPr>
          <w:p>
            <w:r>
              <w:t>San Juan Bautista</w:t>
            </w:r>
          </w:p>
        </w:tc>
        <w:tc>
          <w:tcPr>
            <w:tcW w:type="dxa" w:w="0"/>
          </w:tcPr>
          <w:p>
            <w:r>
              <w:t>24 junio</w:t>
            </w:r>
          </w:p>
        </w:tc>
      </w:tr>
      <w:tr>
        <w:tc>
          <w:tcPr>
            <w:tcW w:type="dxa" w:w="0"/>
          </w:tcPr>
          <w:p>
            <w:r>
              <w:t>Marca del ganado o Herranza</w:t>
            </w:r>
          </w:p>
        </w:tc>
        <w:tc>
          <w:tcPr>
            <w:tcW w:type="dxa" w:w="0"/>
          </w:tcPr>
          <w:p>
            <w:r>
              <w:t>Julio – Agosto</w:t>
            </w:r>
          </w:p>
        </w:tc>
      </w:tr>
      <w:tr>
        <w:tc>
          <w:tcPr>
            <w:tcW w:type="dxa" w:w="0"/>
          </w:tcPr>
          <w:p>
            <w:r>
              <w:t>Santa Rosa</w:t>
            </w:r>
          </w:p>
        </w:tc>
        <w:tc>
          <w:tcPr>
            <w:tcW w:type="dxa" w:w="0"/>
          </w:tcPr>
          <w:p>
            <w:r>
              <w:t>30 agosto</w:t>
            </w:r>
          </w:p>
        </w:tc>
      </w:tr>
      <w:tr>
        <w:tc>
          <w:tcPr>
            <w:tcW w:type="dxa" w:w="0"/>
          </w:tcPr>
          <w:p>
            <w:r>
              <w:t>Chaccu de vicuña</w:t>
            </w:r>
          </w:p>
        </w:tc>
        <w:tc>
          <w:tcPr>
            <w:tcW w:type="dxa" w:w="0"/>
          </w:tcPr>
          <w:p>
            <w:r>
              <w:t>Setiembre</w:t>
            </w:r>
          </w:p>
        </w:tc>
      </w:tr>
      <w:tr>
        <w:tc>
          <w:tcPr>
            <w:tcW w:type="dxa" w:w="0"/>
          </w:tcPr>
          <w:p>
            <w:r>
              <w:t>Todos los Santos</w:t>
            </w:r>
          </w:p>
        </w:tc>
        <w:tc>
          <w:tcPr>
            <w:tcW w:type="dxa" w:w="0"/>
          </w:tcPr>
          <w:p>
            <w:r>
              <w:t>01 noviembre</w:t>
            </w:r>
          </w:p>
        </w:tc>
      </w:tr>
      <w:tr>
        <w:tc>
          <w:tcPr>
            <w:tcW w:type="dxa" w:w="0"/>
          </w:tcPr>
          <w:p>
            <w:r>
              <w:t>Virgen Inmaculada</w:t>
            </w:r>
          </w:p>
        </w:tc>
        <w:tc>
          <w:tcPr>
            <w:tcW w:type="dxa" w:w="0"/>
          </w:tcPr>
          <w:p>
            <w:r>
              <w:t>08 diciembre</w:t>
            </w:r>
          </w:p>
        </w:tc>
      </w:tr>
      <w:tr>
        <w:tc>
          <w:tcPr>
            <w:tcW w:type="dxa" w:w="0"/>
          </w:tcPr>
          <w:p>
            <w:r>
              <w:t>Navidad</w:t>
            </w:r>
          </w:p>
        </w:tc>
        <w:tc>
          <w:tcPr>
            <w:tcW w:type="dxa" w:w="0"/>
          </w:tcPr>
          <w:p>
            <w:r>
              <w:t>25 diciembre</w:t>
            </w:r>
          </w:p>
        </w:tc>
      </w:tr>
    </w:tbl>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Fuente:GEADES,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Document</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