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</w:t>
      </w:r>
      <w:r>
        <w:t xml:space="preserve"> </w:t>
      </w:r>
      <w:r>
        <w:t xml:space="preserve">Presentation</w:t>
      </w:r>
      <w:r>
        <w:t xml:space="preserve"> </w:t>
      </w:r>
      <w:r>
        <w:t xml:space="preserve">Outline</w:t>
      </w:r>
      <w:r>
        <w:t xml:space="preserve"> </w:t>
      </w:r>
      <w:r>
        <w:t xml:space="preserve">—</w:t>
      </w:r>
      <w:r>
        <w:t xml:space="preserve"> </w:t>
      </w:r>
      <w:r>
        <w:t xml:space="preserve">15</w:t>
      </w:r>
      <w:r>
        <w:t xml:space="preserve"> </w:t>
      </w:r>
      <w:r>
        <w:t xml:space="preserve">min</w:t>
      </w:r>
      <w:r>
        <w:t xml:space="preserve"> </w:t>
      </w:r>
      <w:r>
        <w:t xml:space="preserve">+</w:t>
      </w:r>
      <w:r>
        <w:t xml:space="preserve"> </w:t>
      </w:r>
      <w:r>
        <w:t xml:space="preserve">5</w:t>
      </w:r>
      <w:r>
        <w:t xml:space="preserve"> </w:t>
      </w:r>
      <w:r>
        <w:t xml:space="preserve">min</w:t>
      </w:r>
      <w:r>
        <w:t xml:space="preserve"> </w:t>
      </w:r>
      <w:r>
        <w:t xml:space="preserve">questions</w:t>
      </w:r>
    </w:p>
    <w:p>
      <w:pPr>
        <w:pStyle w:val="Subtitle"/>
      </w:pPr>
      <w:r>
        <w:t xml:space="preserve">CE</w:t>
      </w:r>
      <w:r>
        <w:t xml:space="preserve"> </w:t>
      </w:r>
      <w:r>
        <w:t xml:space="preserve">725</w:t>
      </w:r>
      <w:r>
        <w:t xml:space="preserve"> </w:t>
      </w:r>
      <w:r>
        <w:t xml:space="preserve">·</w:t>
      </w:r>
      <w:r>
        <w:t xml:space="preserve"> </w:t>
      </w:r>
      <w:r>
        <w:t xml:space="preserve">Topic</w:t>
      </w:r>
      <w:r>
        <w:t xml:space="preserve"> </w:t>
      </w:r>
      <w:r>
        <w:t xml:space="preserve">7:</w:t>
      </w:r>
      <w:r>
        <w:t xml:space="preserve"> </w:t>
      </w:r>
      <w:r>
        <w:t xml:space="preserve">EVM</w:t>
      </w:r>
      <w:r>
        <w:t xml:space="preserve"> </w:t>
      </w:r>
      <w:r>
        <w:t xml:space="preserve">Dashboard</w:t>
      </w:r>
    </w:p>
    <w:p>
      <w:pPr>
        <w:pStyle w:val="FirstParagraph"/>
      </w:pPr>
      <w:r>
        <w:t xml:space="preserve">Timing assumes 10 slides plus a 5-minute live demo. Speaker allocation is a suggestion; every member must be able to answer questions on any slide.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Slide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Content (keep slides light; detail is in speaker notes)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Suggested speaker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Title and team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Project, topic, five names and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0:20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Prashant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The problem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Overruns found too late. A budget-vs-actual report says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₹137 lakh spent vs ₹146 lakh planned — under budget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; EVM says the same project is behind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over cost (benchmark P1).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Prashant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EVM in one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PV/EV/AC S-curve with CV and SV marked; CPI, SPI in one line each;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SV is money, not days</w:t>
            </w:r>
            <w:r>
              <w:rPr>
                <w:sz w:val="18"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Prashant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What the tool does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Three input modes; validation; 5 tabs; offline; architecture (engine separate from UI)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Sobhith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Live 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Overview signboard → Trends → switch forecast method A/B/C → Commentary → Data: upload the faulty file (errors, no load) → load the benchmark example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Sobhith (driving), Varun (narrating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Forecasting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Four EAC methods and their assumptions; demo project EAC range ₹1,245.5–1,312.7 lakh; TCPI 1.136 vs CPI 0.947 → BAC unlikely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Prashant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Benchmark P1/P2 by hand; three independent routes; 162/162 comparisons pass at ≤1 paisa; 7/7 injected formula errors caught; edge cases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1:45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Arjun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What AI got wrong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Defects D1–D6 and the log miscount; why browser and mutation testing were needed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Shreyansh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Practical relevance and 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Who would use it; progress measurement is the hard part; SPI caveat; synthetic data; what real use 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Conclusions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What we learned; next steps (Earned Schedule, re-baselining, scheduler integration)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Shreyansh</w:t>
            </w:r>
          </w:p>
        </w:tc>
      </w:tr>
    </w:tbl>
    <w:p>
      <w:pPr>
        <w:pStyle w:val="BodyText"/>
      </w:pPr>
      <w:r>
        <w:rPr>
          <w:bCs/>
          <w:b/>
        </w:rPr>
        <w:t xml:space="preserve">Demo safety:</w:t>
      </w:r>
      <w:r>
        <w:t xml:space="preserve"> </w:t>
      </w:r>
      <w:r>
        <w:t xml:space="preserve">rehearse with the built-in examples; keep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files on the laptop; have screenshots (</w:t>
      </w:r>
      <w:r>
        <w:rPr>
          <w:rStyle w:val="VerbatimChar"/>
        </w:rPr>
        <w:t xml:space="preserve">reports/screenshots/</w:t>
      </w:r>
      <w:r>
        <w:t xml:space="preserve">) as a fallback if the laptop fails; run offline once beforehand.</w:t>
      </w:r>
    </w:p>
    <w:p>
      <w:pPr>
        <w:pStyle w:val="BodyText"/>
      </w:pPr>
      <w:r>
        <w:rPr>
          <w:bCs/>
          <w:b/>
        </w:rPr>
        <w:t xml:space="preserve">Backup slides (for questions):</w:t>
      </w:r>
      <w:r>
        <w:t xml:space="preserve"> </w:t>
      </w:r>
      <w:r>
        <w:t xml:space="preserve">benchmark P2 working; formula reference table; health-threshold rules; data dictionary; TCPI identities.</w:t>
      </w:r>
    </w:p>
    <w:sectPr>
      <w:pgMar w:left="1134" w:right="1134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/>
    </w:pPr>
    <w:rPr>
      <w:rFonts w:ascii="Arial" w:hAnsi="Arial"/>
      <w:sz w:val="21"/>
    </w:rPr>
  </w:style>
  <w:style w:styleId="BodyText" w:type="paragraph">
    <w:name w:val="Body Text"/>
    <w:basedOn w:val="Normal"/>
    <w:link w:val="BodyTextChar"/>
    <w:pPr>
      <w:spacing w:after="80" w:before="180"/>
    </w:pPr>
    <w:qFormat/>
    <w:rPr>
      <w:rFonts w:ascii="Arial" w:hAnsi="Arial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80"/>
    </w:pPr>
    <w:rPr>
      <w:rFonts w:ascii="Arial" w:hAnsi="Arial"/>
      <w:sz w:val="21"/>
    </w:rPr>
  </w:style>
  <w:style w:customStyle="1" w:styleId="Compact" w:type="paragraph">
    <w:name w:val="Compact"/>
    <w:basedOn w:val="BodyText"/>
    <w:qFormat/>
    <w:pPr>
      <w:spacing w:after="80" w:before="36"/>
    </w:pPr>
    <w:rPr>
      <w:rFonts w:ascii="Arial" w:hAnsi="Arial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/>
      <w:b/>
    </w:rPr>
  </w:style>
  <w:style w:customStyle="1" w:styleId="Definition" w:type="paragraph">
    <w:name w:val="Definition"/>
    <w:basedOn w:val="Normal"/>
    <w:rPr>
      <w:rFonts w:ascii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/>
    </w:rPr>
  </w:style>
  <w:style w:customStyle="1" w:styleId="ImageCaption" w:type="paragraph">
    <w:name w:val="Image Caption"/>
    <w:basedOn w:val="Caption"/>
    <w:rPr>
      <w:rFonts w:ascii="Arial" w:hAnsi="Arial"/>
    </w:rPr>
  </w:style>
  <w:style w:customStyle="1" w:styleId="Figure" w:type="paragraph">
    <w:name w:val="Figure"/>
    <w:basedOn w:val="Normal"/>
    <w:rPr>
      <w:rFonts w:ascii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Presentation Outline — 15 min + 5 min questions</dc:title>
  <dc:creator/>
  <cp:keywords/>
  <dcterms:created xsi:type="dcterms:W3CDTF">2026-10-21T14:01:13Z</dcterms:created>
  <dcterms:modified xsi:type="dcterms:W3CDTF">2026-10-21T14:01:13Z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CE 725 · Topic 7: EVM Dashboard</vt:lpwstr>
  </property>
</Properties>
</file>