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Viva</w:t>
      </w:r>
      <w:r>
        <w:t xml:space="preserve"> </w:t>
      </w:r>
      <w:r>
        <w:t xml:space="preserve">Question</w:t>
      </w:r>
      <w:r>
        <w:t xml:space="preserve"> </w:t>
      </w:r>
      <w:r>
        <w:t xml:space="preserve">Bank</w:t>
      </w:r>
      <w:r>
        <w:t xml:space="preserve"> </w:t>
      </w:r>
      <w:r>
        <w:t xml:space="preserve">with</w:t>
      </w:r>
      <w:r>
        <w:t xml:space="preserve"> </w:t>
      </w:r>
      <w:r>
        <w:t xml:space="preserve">Model</w:t>
      </w:r>
      <w:r>
        <w:t xml:space="preserve"> </w:t>
      </w:r>
      <w:r>
        <w:t xml:space="preserve">Answers</w:t>
      </w:r>
    </w:p>
    <w:p>
      <w:pPr>
        <w:pStyle w:val="Subtitle"/>
      </w:pPr>
      <w:r>
        <w:t xml:space="preserve">CE</w:t>
      </w:r>
      <w:r>
        <w:t xml:space="preserve"> </w:t>
      </w:r>
      <w:r>
        <w:t xml:space="preserve">725</w:t>
      </w:r>
      <w:r>
        <w:t xml:space="preserve"> </w:t>
      </w:r>
      <w:r>
        <w:t xml:space="preserve">·</w:t>
      </w:r>
      <w:r>
        <w:t xml:space="preserve"> </w:t>
      </w:r>
      <w:r>
        <w:t xml:space="preserve">Topic</w:t>
      </w:r>
      <w:r>
        <w:t xml:space="preserve"> </w:t>
      </w:r>
      <w:r>
        <w:t xml:space="preserve">7:</w:t>
      </w:r>
      <w:r>
        <w:t xml:space="preserve"> </w:t>
      </w:r>
      <w:r>
        <w:t xml:space="preserve">EVM</w:t>
      </w:r>
      <w:r>
        <w:t xml:space="preserve"> </w:t>
      </w:r>
      <w:r>
        <w:t xml:space="preserve">Dashboard</w:t>
      </w:r>
    </w:p>
    <w:p>
      <w:pPr>
        <w:pStyle w:val="FirstParagraph"/>
      </w:pPr>
      <w:r>
        <w:t xml:space="preserve">Worked numbers use the benchmark case (BAC ₹400 lakh). Period 1: PV 146, EV 128, AC 137. Period 2: PV 208, EV 176, AC 192 (₹ lakh). Practise answering without the tool.</w:t>
      </w:r>
    </w:p>
    <w:bookmarkStart w:id="20" w:name="a.-pv-ev-ac"/>
    <w:p>
      <w:pPr>
        <w:pStyle w:val="Heading1"/>
      </w:pPr>
      <w:r>
        <w:t xml:space="preserve">A. PV, EV, AC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Define PV, EV and AC.</w:t>
      </w:r>
      <w:r>
        <w:t xml:space="preserve"> </w:t>
      </w:r>
      <w:r>
        <w:t xml:space="preserve">PV: budgeted value of work</w:t>
      </w:r>
      <w:r>
        <w:t xml:space="preserve"> </w:t>
      </w:r>
      <w:r>
        <w:rPr>
          <w:iCs/>
          <w:i/>
        </w:rPr>
        <w:t xml:space="preserve">scheduled</w:t>
      </w:r>
      <w:r>
        <w:t xml:space="preserve"> </w:t>
      </w:r>
      <w:r>
        <w:t xml:space="preserve">by the status date. EV: budgeted value of work</w:t>
      </w:r>
      <w:r>
        <w:t xml:space="preserve"> </w:t>
      </w:r>
      <w:r>
        <w:rPr>
          <w:iCs/>
          <w:i/>
        </w:rPr>
        <w:t xml:space="preserve">actually done</w:t>
      </w:r>
      <w:r>
        <w:t xml:space="preserve">. AC: cost actually incurred for that work. All cumulative.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How is EV measured in a building project?</w:t>
      </w:r>
      <w:r>
        <w:t xml:space="preserve"> </w:t>
      </w:r>
      <w:r>
        <w:t xml:space="preserve">Physical progress of each work package (quantities installed, milestones) × its budget, summed. Not time elapsed, not money spent.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not average the work-package percentages?</w:t>
      </w:r>
      <w:r>
        <w:t xml:space="preserve"> </w:t>
      </w:r>
      <w:r>
        <w:t xml:space="preserve">Packages differ in budget. P2: simple average 41.25% → EV 165; weighted 44% → EV 176.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Can AC rise while EV stays the same?</w:t>
      </w:r>
      <w:r>
        <w:t xml:space="preserve"> </w:t>
      </w:r>
      <w:r>
        <w:t xml:space="preserve">Yes — advances, rework, idle time. The tool does not flag it as an error; commentary suggests checking it.</w:t>
      </w:r>
    </w:p>
    <w:bookmarkEnd w:id="20"/>
    <w:bookmarkStart w:id="21" w:name="b.-cv-and-sv"/>
    <w:p>
      <w:pPr>
        <w:pStyle w:val="Heading1"/>
      </w:pPr>
      <w:r>
        <w:t xml:space="preserve">B. CV and SV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Compute CV and SV for Period 1.</w:t>
      </w:r>
      <w:r>
        <w:t xml:space="preserve"> </w:t>
      </w:r>
      <w:r>
        <w:t xml:space="preserve">CV = 128 − 137 = −9; SV = 128 − 146 = −18 (₹ lakh). Both unfavourable.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Is SV = −18 lakh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18 days late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No. SV is budget value. Delay in time needs the programme or Earned Schedule.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 &lt; PV in Period 1 — under budget?</w:t>
      </w:r>
      <w:r>
        <w:t xml:space="preserve"> </w:t>
      </w:r>
      <w:r>
        <w:t xml:space="preserve">No. Comparing AC with PV mixes cost and progress. EV shows less work was done than planned and it cost more than its budget.</w:t>
      </w:r>
    </w:p>
    <w:bookmarkEnd w:id="21"/>
    <w:bookmarkStart w:id="22" w:name="c.-cpi-and-spi"/>
    <w:p>
      <w:pPr>
        <w:pStyle w:val="Heading1"/>
      </w:pPr>
      <w:r>
        <w:t xml:space="preserve">C. CPI and SPI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CPI and SPI for Period 2?</w:t>
      </w:r>
      <w:r>
        <w:t xml:space="preserve"> </w:t>
      </w:r>
      <w:r>
        <w:t xml:space="preserve">CPI = 176/192 = 0.917; SPI = 176/208 = 0.846.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Interpret CPI 0.917.</w:t>
      </w:r>
      <w:r>
        <w:t xml:space="preserve"> </w:t>
      </w:r>
      <w:r>
        <w:t xml:space="preserve">₹0.92 of budgeted work earned per ₹1 spent.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 happens to SPI at completion?</w:t>
      </w:r>
      <w:r>
        <w:t xml:space="preserve"> </w:t>
      </w:r>
      <w:r>
        <w:t xml:space="preserve">EV = PV = BAC so SPI = 1.00, even if the project finished late.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CPI when AC = 0?</w:t>
      </w:r>
      <w:r>
        <w:t xml:space="preserve"> </w:t>
      </w:r>
      <w:r>
        <w:t xml:space="preserve">Undefined (division by zero). The tool shows</w:t>
      </w:r>
      <w:r>
        <w:t xml:space="preserve"> </w:t>
      </w:r>
      <w:r>
        <w:t xml:space="preserve">“</w:t>
      </w:r>
      <w:r>
        <w:t xml:space="preserve">Undefined</w:t>
      </w:r>
      <w:r>
        <w:t xml:space="preserve">”</w:t>
      </w:r>
      <w:r>
        <w:t xml:space="preserve"> </w:t>
      </w:r>
      <w:r>
        <w:t xml:space="preserve">with the reason, never 0.</w:t>
      </w:r>
    </w:p>
    <w:bookmarkEnd w:id="22"/>
    <w:bookmarkStart w:id="23" w:name="d.-eac-and-etc"/>
    <w:p>
      <w:pPr>
        <w:pStyle w:val="Heading1"/>
      </w:pPr>
      <w:r>
        <w:t xml:space="preserve">D. EAC and ETC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EAC by BAC/CPI for P2.</w:t>
      </w:r>
      <w:r>
        <w:t xml:space="preserve"> </w:t>
      </w:r>
      <w:r>
        <w:t xml:space="preserve">400/0.9167 = 400 × 192/176 = 436.36; ETC = 244.36; VAC = −36.36.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EAC by AC + (BAC−EV)/(CPI×SPI) for P2.</w:t>
      </w:r>
      <w:r>
        <w:t xml:space="preserve"> </w:t>
      </w:r>
      <w:r>
        <w:t xml:space="preserve">CPI×SPI = 0.7756; 224/0.7756 = 288.79; EAC = 480.79.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EAC by AC + (BAC−EV) for P2.</w:t>
      </w:r>
      <w:r>
        <w:t xml:space="preserve"> </w:t>
      </w:r>
      <w:r>
        <w:t xml:space="preserve">192 + 224 = 416.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Which method is correct?</w:t>
      </w:r>
      <w:r>
        <w:t xml:space="preserve"> </w:t>
      </w:r>
      <w:r>
        <w:t xml:space="preserve">None is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: each states an assumption (efficiency continues; schedule pressure adds cost; past variance was one-off). Choose by judgement about the cause of the variance; show the range.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 is method B usually highest here?</w:t>
      </w:r>
      <w:r>
        <w:t xml:space="preserve"> </w:t>
      </w:r>
      <w:r>
        <w:t xml:space="preserve">Both indices &lt; 1, so their product is smaller and the remaining work is divided by a smaller number.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When is method C justified?</w:t>
      </w:r>
      <w:r>
        <w:t xml:space="preserve"> </w:t>
      </w:r>
      <w:r>
        <w:t xml:space="preserve">When the cause of past overspend has been removed and future work is expected at budget rate.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 is method D?</w:t>
      </w:r>
      <w:r>
        <w:t xml:space="preserve"> </w:t>
      </w:r>
      <w:r>
        <w:t xml:space="preserve">A bottom-up re-estimate of remaining work: EAC = AC + ETC(user).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Can ETC be negative?</w:t>
      </w:r>
      <w:r>
        <w:t xml:space="preserve"> </w:t>
      </w:r>
      <w:r>
        <w:t xml:space="preserve">Only from bad inputs or a misapplied method; the tool flags it for review rather than setting it to zero.</w:t>
      </w:r>
    </w:p>
    <w:bookmarkEnd w:id="23"/>
    <w:bookmarkStart w:id="24" w:name="e.-tcpi"/>
    <w:p>
      <w:pPr>
        <w:pStyle w:val="Heading1"/>
      </w:pPr>
      <w:r>
        <w:t xml:space="preserve">E. TCPI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TCPI to BAC for P2.</w:t>
      </w:r>
      <w:r>
        <w:t xml:space="preserve"> </w:t>
      </w:r>
      <w:r>
        <w:t xml:space="preserve">(400−176)/(400−192) = 224/208 = 1.077.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Interpret.</w:t>
      </w:r>
      <w:r>
        <w:t xml:space="preserve"> </w:t>
      </w:r>
      <w:r>
        <w:t xml:space="preserve">Remaining work must earn ₹1.077 per ₹1 spent to finish within BAC — versus 0.917 achieved. Gap 0.16 &gt; 0.10 screening rule → unlikely.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TCPI to BAC when AC &gt; BAC?</w:t>
      </w:r>
      <w:r>
        <w:t xml:space="preserve"> </w:t>
      </w:r>
      <w:r>
        <w:t xml:space="preserve">Undefined: the original budget is already exceeded with work remaining.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TCPI to the BAC/CPI forecast always equals?</w:t>
      </w:r>
      <w:r>
        <w:t xml:space="preserve"> </w:t>
      </w:r>
      <w:r>
        <w:t xml:space="preserve">CPI. (To method C’s EAC it is 1; to method B’s it is CPI×SPI.)</w:t>
      </w:r>
    </w:p>
    <w:bookmarkEnd w:id="24"/>
    <w:bookmarkStart w:id="25" w:name="f.-data-and-validation"/>
    <w:p>
      <w:pPr>
        <w:pStyle w:val="Heading1"/>
      </w:pPr>
      <w:r>
        <w:t xml:space="preserve">F. Data and validation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Cumulative vs period values?</w:t>
      </w:r>
      <w:r>
        <w:t xml:space="preserve"> </w:t>
      </w:r>
      <w:r>
        <w:t xml:space="preserve">Cumulative = total to date; period = this month only. Never add cumulatives; period AC is summed only if no cumulative AC exists.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 does the tool do with a missing value?</w:t>
      </w:r>
      <w:r>
        <w:t xml:space="preserve"> </w:t>
      </w:r>
      <w:r>
        <w:t xml:space="preserve">Blocks loading with the row and field; never treats it as zero.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cumulative value decreases — error?</w:t>
      </w:r>
      <w:r>
        <w:t xml:space="preserve"> </w:t>
      </w:r>
      <w:r>
        <w:t xml:space="preserve">Warning: may be a re-measurement or credit; the value is not changed; the user must explain or correct.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 did you validate the tool?</w:t>
      </w:r>
      <w:r>
        <w:t xml:space="preserve"> </w:t>
      </w:r>
      <w:r>
        <w:t xml:space="preserve">Benchmark solved on paper, with exact fractions and in a plain spreadsheet; compared with the dashboard through the upload pipeline in three input modes: 162/162 within one paisa. 79 automated tests; 7 injected errors all detected; browser tests of upload and manual entry.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 mutation testing?</w:t>
      </w:r>
      <w:r>
        <w:t xml:space="preserve"> </w:t>
      </w:r>
      <w:r>
        <w:t xml:space="preserve">Passing tests prove nothing if the tests cannot fail. Injecting known errors shows the tests detect them.</w:t>
      </w:r>
    </w:p>
    <w:bookmarkEnd w:id="25"/>
    <w:bookmarkStart w:id="26" w:name="g.-ai-and-accountability"/>
    <w:p>
      <w:pPr>
        <w:pStyle w:val="Heading1"/>
      </w:pPr>
      <w:r>
        <w:t xml:space="preserve">G. AI and accountability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 one error AI made.</w:t>
      </w:r>
      <w:r>
        <w:t xml:space="preserve"> </w:t>
      </w:r>
      <w:r>
        <w:t xml:space="preserve">E.g. the AI’s own test failed on a docstring; a UI bug reused a project name across uploads; it miscounted its own tests in the log. Each was found by running or re-checking, not by trusting the output.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Who is accountable for a wrong EAC used in a claim?</w:t>
      </w:r>
      <w:r>
        <w:t xml:space="preserve"> </w:t>
      </w:r>
      <w:r>
        <w:t xml:space="preserve">The professional who used it. The tool states assumptions and limitations; it supports judgement.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Confidentiality?</w:t>
      </w:r>
      <w:r>
        <w:t xml:space="preserve"> </w:t>
      </w:r>
      <w:r>
        <w:t xml:space="preserve">App runs locally; no upload leaves the machine; real cost data should not be pasted into public AI tools; synthetic data was used.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Biggest practical limitation?</w:t>
      </w:r>
      <w:r>
        <w:t xml:space="preserve"> </w:t>
      </w:r>
      <w:r>
        <w:t xml:space="preserve">Honest measurement of physical progress — the tool checks consistency, not truth.</w:t>
      </w:r>
    </w:p>
    <w:p>
      <w:pPr>
        <w:pStyle w:val="FirstParagraph"/>
      </w:pPr>
      <w:r>
        <w:rPr>
          <w:iCs/>
          <w:i/>
        </w:rPr>
        <w:t xml:space="preserve">[Team: add questions your own role is likely to face, and rehearse each member answering a random question from every section.]</w:t>
      </w:r>
    </w:p>
    <w:bookmarkEnd w:id="26"/>
    <w:sectPr>
      <w:pgMar w:left="1134" w:right="1134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5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6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7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/>
    </w:pPr>
    <w:rPr>
      <w:rFonts w:ascii="Arial" w:hAnsi="Arial"/>
      <w:sz w:val="21"/>
    </w:rPr>
  </w:style>
  <w:style w:styleId="BodyText" w:type="paragraph">
    <w:name w:val="Body Text"/>
    <w:basedOn w:val="Normal"/>
    <w:link w:val="BodyTextChar"/>
    <w:pPr>
      <w:spacing w:after="80" w:before="180"/>
    </w:pPr>
    <w:qFormat/>
    <w:rPr>
      <w:rFonts w:ascii="Arial" w:hAnsi="Arial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80"/>
    </w:pPr>
    <w:rPr>
      <w:rFonts w:ascii="Arial" w:hAnsi="Arial"/>
      <w:sz w:val="21"/>
    </w:rPr>
  </w:style>
  <w:style w:customStyle="1" w:styleId="Compact" w:type="paragraph">
    <w:name w:val="Compact"/>
    <w:basedOn w:val="BodyText"/>
    <w:qFormat/>
    <w:pPr>
      <w:spacing w:after="80" w:before="36"/>
    </w:pPr>
    <w:rPr>
      <w:rFonts w:ascii="Arial" w:hAnsi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/>
      <w:b/>
    </w:rPr>
  </w:style>
  <w:style w:customStyle="1" w:styleId="Definition" w:type="paragraph">
    <w:name w:val="Definition"/>
    <w:basedOn w:val="Normal"/>
    <w:rPr>
      <w:rFonts w:ascii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/>
    </w:rPr>
  </w:style>
  <w:style w:customStyle="1" w:styleId="ImageCaption" w:type="paragraph">
    <w:name w:val="Image Caption"/>
    <w:basedOn w:val="Caption"/>
    <w:rPr>
      <w:rFonts w:ascii="Arial" w:hAnsi="Arial"/>
    </w:rPr>
  </w:style>
  <w:style w:customStyle="1" w:styleId="Figure" w:type="paragraph">
    <w:name w:val="Figure"/>
    <w:basedOn w:val="Normal"/>
    <w:rPr>
      <w:rFonts w:ascii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Viva Question Bank with Model Answers</dc:title>
  <dc:creator/>
  <cp:keywords/>
  <dcterms:created xsi:type="dcterms:W3CDTF">2026-10-21T14:01:13Z</dcterms:created>
  <dcterms:modified xsi:type="dcterms:W3CDTF">2026-10-21T14:01:13Z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CE 725 · Topic 7: EVM Dashboard</vt:lpwstr>
  </property>
</Properties>
</file>