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Maestro</w:t>
      </w:r>
      <w:r>
        <w:t xml:space="preserve"> </w:t>
      </w:r>
      <w:r>
        <w:t xml:space="preserve">—</w:t>
      </w:r>
      <w:r>
        <w:t xml:space="preserve"> </w:t>
      </w:r>
      <w:r>
        <w:t xml:space="preserve">Cahier</w:t>
      </w:r>
      <w:r>
        <w:t xml:space="preserve"> </w:t>
      </w:r>
      <w:r>
        <w:t xml:space="preserve">des</w:t>
      </w:r>
      <w:r>
        <w:t xml:space="preserve"> </w:t>
      </w:r>
      <w:r>
        <w:t xml:space="preserve">charges</w:t>
      </w:r>
    </w:p>
    <w:p>
      <w:pPr>
        <w:pStyle w:val="Subtitle"/>
      </w:pPr>
      <w:r>
        <w:t xml:space="preserve">Plateforme</w:t>
      </w:r>
      <w:r>
        <w:t xml:space="preserve"> </w:t>
      </w:r>
      <w:r>
        <w:t xml:space="preserve">d’orchestration</w:t>
      </w:r>
      <w:r>
        <w:t xml:space="preserve"> </w:t>
      </w:r>
      <w:r>
        <w:t xml:space="preserve">d’agents</w:t>
      </w:r>
      <w:r>
        <w:t xml:space="preserve"> </w:t>
      </w:r>
      <w:r>
        <w:t xml:space="preserve">IA</w:t>
      </w:r>
      <w:r>
        <w:t xml:space="preserve"> </w:t>
      </w:r>
      <w:r>
        <w:t xml:space="preserve">autonomes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juin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0.1</w:t>
      </w:r>
      <w:r>
        <w:t xml:space="preserve"> </w:t>
      </w:r>
      <w:r>
        <w:t xml:space="preserve">(cadrage)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2"/>
      </w:pPr>
      <w:bookmarkStart w:id="20" w:name="contexte-et-vision"/>
      <w:r>
        <w:t xml:space="preserve">1. Contexte et vision</w:t>
      </w:r>
      <w:bookmarkEnd w:id="20"/>
    </w:p>
    <w:p>
      <w:pPr>
        <w:pStyle w:val="Heading3"/>
      </w:pPr>
      <w:bookmarkStart w:id="21" w:name="le-constat"/>
      <w:r>
        <w:t xml:space="preserve">1.1 Le constat</w:t>
      </w:r>
      <w:bookmarkEnd w:id="21"/>
    </w:p>
    <w:p>
      <w:pPr>
        <w:pStyle w:val="FirstParagraph"/>
      </w:pPr>
      <w:r>
        <w:t xml:space="preserve">Construire un logiciel mobilise plusieurs métiers : gestion de projet, développement, base de données, infrastructure, design, qualité. Les assistants IA actuels aident métier par métier, mais ne</w:t>
      </w:r>
      <w:r>
        <w:t xml:space="preserve"> </w:t>
      </w:r>
      <w:r>
        <w:rPr>
          <w:b/>
        </w:rPr>
        <w:t xml:space="preserve">collaborent pas</w:t>
      </w:r>
      <w:r>
        <w:t xml:space="preserve"> </w:t>
      </w:r>
      <w:r>
        <w:t xml:space="preserve">entre eux et requièrent qu’un humain transporte le contexte de l’un à l’autre.</w:t>
      </w:r>
    </w:p>
    <w:p>
      <w:pPr>
        <w:pStyle w:val="Heading3"/>
      </w:pPr>
      <w:bookmarkStart w:id="22" w:name="la-vision"/>
      <w:r>
        <w:t xml:space="preserve">1.2 La vision</w:t>
      </w:r>
      <w:bookmarkEnd w:id="22"/>
    </w:p>
    <w:p>
      <w:pPr>
        <w:pStyle w:val="FirstParagraph"/>
      </w:pPr>
      <w:r>
        <w:rPr>
          <w:b/>
        </w:rPr>
        <w:t xml:space="preserve">Maestro</w:t>
      </w:r>
      <w:r>
        <w:t xml:space="preserve"> </w:t>
      </w:r>
      <w:r>
        <w:t xml:space="preserve">est une plateforme qui fait fonctionner une</w:t>
      </w:r>
      <w:r>
        <w:t xml:space="preserve"> </w:t>
      </w:r>
      <w:r>
        <w:rPr>
          <w:b/>
        </w:rPr>
        <w:t xml:space="preserve">équipe d’agents IA spécialisés</w:t>
      </w:r>
      <w:r>
        <w:t xml:space="preserve"> </w:t>
      </w:r>
      <w:r>
        <w:t xml:space="preserve">comme une véritable équipe produit. Vous donnez un objectif ; un agent orchestrateur le découpe en tâches, les confie automatiquement aux bons spécialistes, ceux-ci travaillent</w:t>
      </w:r>
      <w:r>
        <w:t xml:space="preserve"> </w:t>
      </w:r>
      <w:r>
        <w:rPr>
          <w:b/>
        </w:rPr>
        <w:t xml:space="preserve">en parallèle et de façon autonome</w:t>
      </w:r>
      <w:r>
        <w:t xml:space="preserve">, et vous gardez le contrôle via une</w:t>
      </w:r>
      <w:r>
        <w:t xml:space="preserve"> </w:t>
      </w:r>
      <w:r>
        <w:rPr>
          <w:b/>
        </w:rPr>
        <w:t xml:space="preserve">console de supervision</w:t>
      </w:r>
      <w:r>
        <w:t xml:space="preserve">.</w:t>
      </w:r>
    </w:p>
    <w:p>
      <w:pPr>
        <w:pStyle w:val="BodyText"/>
      </w:pPr>
      <w:r>
        <w:t xml:space="preserve">L’utilisateur passe ainsi du rôle d’« opérateur » (qui exécute) à celui de</w:t>
      </w:r>
      <w:r>
        <w:t xml:space="preserve"> </w:t>
      </w:r>
      <w:r>
        <w:rPr>
          <w:b/>
        </w:rPr>
        <w:t xml:space="preserve">chef d’orchestre</w:t>
      </w:r>
      <w:r>
        <w:t xml:space="preserve"> </w:t>
      </w:r>
      <w:r>
        <w:t xml:space="preserve">(qui dirige et arbitre).</w:t>
      </w:r>
    </w:p>
    <w:p>
      <w:pPr>
        <w:pStyle w:val="Heading3"/>
      </w:pPr>
      <w:bookmarkStart w:id="23" w:name="proposition-de-valeur"/>
      <w:r>
        <w:t xml:space="preserve">1.3 Proposition de valeur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Pour un fondateur / chef de projet :</w:t>
      </w:r>
      <w:r>
        <w:t xml:space="preserve"> </w:t>
      </w:r>
      <w:r>
        <w:t xml:space="preserve">transformer une idée en travail concret réparti, sans gérer manuellement chaque outil.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Pour une équipe technique :</w:t>
      </w:r>
      <w:r>
        <w:t xml:space="preserve"> </w:t>
      </w:r>
      <w:r>
        <w:t xml:space="preserve">automatiser les tâches répétitives et paralléliser le travail multi-métiers.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Différenciateur :</w:t>
      </w:r>
      <w:r>
        <w:t xml:space="preserve"> </w:t>
      </w:r>
      <w:r>
        <w:t xml:space="preserve">ce n’est pas</w:t>
      </w:r>
      <w:r>
        <w:t xml:space="preserve"> </w:t>
      </w:r>
      <w:r>
        <w:rPr>
          <w:i/>
        </w:rPr>
        <w:t xml:space="preserve">un</w:t>
      </w:r>
      <w:r>
        <w:t xml:space="preserve"> </w:t>
      </w:r>
      <w:r>
        <w:t xml:space="preserve">assistant, c’est une</w:t>
      </w:r>
      <w:r>
        <w:t xml:space="preserve"> </w:t>
      </w:r>
      <w:r>
        <w:rPr>
          <w:b/>
        </w:rPr>
        <w:t xml:space="preserve">équipe coordonnée</w:t>
      </w:r>
      <w:r>
        <w:t xml:space="preserve">, pilotable et personnalisable.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objectifs"/>
      <w:r>
        <w:t xml:space="preserve">2. Objectifs</w:t>
      </w:r>
      <w:bookmarkEnd w:id="24"/>
    </w:p>
    <w:p>
      <w:pPr>
        <w:pStyle w:val="Heading3"/>
      </w:pPr>
      <w:bookmarkStart w:id="25" w:name="objectifs-produit"/>
      <w:r>
        <w:t xml:space="preserve">2.1 Objectifs produit</w:t>
      </w:r>
      <w:bookmarkEnd w:id="25"/>
    </w:p>
    <w:tbl>
      <w:tblPr>
        <w:tblStyle w:val="Table"/>
        <w:tblW w:type="pct" w:w="5000.0"/>
        <w:tblLook w:firstRow="1"/>
      </w:tblPr>
      <w:tblGrid>
        <w:gridCol w:w="1760"/>
        <w:gridCol w:w="2288"/>
        <w:gridCol w:w="3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Indicateur de succès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O1 — Spécialisation</w:t>
            </w:r>
          </w:p>
        </w:tc>
        <w:tc>
          <w:p>
            <w:pPr>
              <w:pStyle w:val="Compact"/>
              <w:jc w:val="left"/>
            </w:pPr>
            <w:r>
              <w:t xml:space="preserve">Disposer d’agents experts par métier, chacun avec ses outils</w:t>
            </w:r>
          </w:p>
        </w:tc>
        <w:tc>
          <w:p>
            <w:pPr>
              <w:pStyle w:val="Compact"/>
              <w:jc w:val="left"/>
            </w:pPr>
            <w:r>
              <w:t xml:space="preserve">≥ 5 agents spécialisés opérationnels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O2 — Autonomie</w:t>
            </w:r>
          </w:p>
        </w:tc>
        <w:tc>
          <w:p>
            <w:pPr>
              <w:pStyle w:val="Compact"/>
              <w:jc w:val="left"/>
            </w:pPr>
            <w:r>
              <w:t xml:space="preserve">Chaque agent mène ses tâches de bout en bout sans micro-pilotage</w:t>
            </w:r>
          </w:p>
        </w:tc>
        <w:tc>
          <w:p>
            <w:pPr>
              <w:pStyle w:val="Compact"/>
              <w:jc w:val="left"/>
            </w:pPr>
            <w:r>
              <w:t xml:space="preserve">≥ 70 % des tâches terminées sans intervention humaine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O3 — Assignation automatique</w:t>
            </w:r>
          </w:p>
        </w:tc>
        <w:tc>
          <w:p>
            <w:pPr>
              <w:pStyle w:val="Compact"/>
              <w:jc w:val="left"/>
            </w:pPr>
            <w:r>
              <w:t xml:space="preserve">Les tâches sont routées vers le bon agent sans intervention</w:t>
            </w:r>
          </w:p>
        </w:tc>
        <w:tc>
          <w:p>
            <w:pPr>
              <w:pStyle w:val="Compact"/>
              <w:jc w:val="left"/>
            </w:pPr>
            <w:r>
              <w:t xml:space="preserve">≥ 90 % de routage correct (mesuré sur un jeu de 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O4 — Parallélisme</w:t>
            </w:r>
          </w:p>
        </w:tc>
        <w:tc>
          <w:p>
            <w:pPr>
              <w:pStyle w:val="Compact"/>
              <w:jc w:val="left"/>
            </w:pPr>
            <w:r>
              <w:t xml:space="preserve">Plusieurs agents travaillent simultanément</w:t>
            </w:r>
          </w:p>
        </w:tc>
        <w:tc>
          <w:p>
            <w:pPr>
              <w:pStyle w:val="Compact"/>
              <w:jc w:val="left"/>
            </w:pPr>
            <w:r>
              <w:t xml:space="preserve">≥ 5 agents actifs en parallèle sans collision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O5 — Supervision</w:t>
            </w:r>
          </w:p>
        </w:tc>
        <w:tc>
          <w:p>
            <w:pPr>
              <w:pStyle w:val="Compact"/>
              <w:jc w:val="left"/>
            </w:pPr>
            <w:r>
              <w:t xml:space="preserve">Une interface unique pour monitorer, configurer, interagir</w:t>
            </w:r>
          </w:p>
        </w:tc>
        <w:tc>
          <w:p>
            <w:pPr>
              <w:pStyle w:val="Compact"/>
              <w:jc w:val="left"/>
            </w:pPr>
            <w:r>
              <w:t xml:space="preserve">Toutes les actions clés réalisables depuis l’UI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O6 — Évolutivité des workflows</w:t>
            </w:r>
          </w:p>
        </w:tc>
        <w:tc>
          <w:p>
            <w:pPr>
              <w:pStyle w:val="Compact"/>
              <w:jc w:val="left"/>
            </w:pPr>
            <w:r>
              <w:t xml:space="preserve">Les instructions de chaque agent évoluent sans redéploiement</w:t>
            </w:r>
          </w:p>
        </w:tc>
        <w:tc>
          <w:p>
            <w:pPr>
              <w:pStyle w:val="Compact"/>
              <w:jc w:val="left"/>
            </w:pPr>
            <w:r>
              <w:t xml:space="preserve">Modification d’un</w:t>
            </w:r>
            <w:r>
              <w:t xml:space="preserve"> </w:t>
            </w:r>
            <w:r>
              <w:rPr>
                <w:i/>
              </w:rPr>
              <w:t xml:space="preserve">playbook</w:t>
            </w:r>
            <w:r>
              <w:t xml:space="preserve"> </w:t>
            </w:r>
            <w:r>
              <w:t xml:space="preserve">en &lt; 1 min, sans redéploiement</w:t>
            </w:r>
          </w:p>
        </w:tc>
      </w:tr>
    </w:tbl>
    <w:p>
      <w:pPr>
        <w:pStyle w:val="Heading3"/>
      </w:pPr>
      <w:bookmarkStart w:id="26" w:name="non-objectifs-hors-périmètre-initial"/>
      <w:r>
        <w:t xml:space="preserve">2.2 Non-objectifs (hors périmètre initial)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Remplacer entièrement une équipe humaine sans aucune supervision.</w:t>
      </w:r>
    </w:p>
    <w:p>
      <w:pPr>
        <w:numPr>
          <w:ilvl w:val="0"/>
          <w:numId w:val="1002"/>
        </w:numPr>
        <w:pStyle w:val="Compact"/>
      </w:pPr>
      <w:r>
        <w:t xml:space="preserve">Garantir un code « production-ready » sans relecture sur des sujets critiques.</w:t>
      </w:r>
    </w:p>
    <w:p>
      <w:pPr>
        <w:numPr>
          <w:ilvl w:val="0"/>
          <w:numId w:val="1002"/>
        </w:numPr>
        <w:pStyle w:val="Compact"/>
      </w:pPr>
      <w:r>
        <w:t xml:space="preserve">Supporter dès le départ des dizaines de fournisseurs de modèles (on cible Claude en priorité, l’architecture reste agnostique).</w:t>
      </w:r>
    </w:p>
    <w:p>
      <w:pPr>
        <w:numPr>
          <w:ilvl w:val="0"/>
          <w:numId w:val="1002"/>
        </w:numPr>
        <w:pStyle w:val="Compact"/>
      </w:pPr>
      <w:r>
        <w:t xml:space="preserve">Marketplace publique d’agents tiers (envisageable en V2+).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ersonas-et-cas-dusage"/>
      <w:r>
        <w:t xml:space="preserve">3. Personas et cas d’usage</w:t>
      </w:r>
      <w:bookmarkEnd w:id="27"/>
    </w:p>
    <w:p>
      <w:pPr>
        <w:pStyle w:val="Heading3"/>
      </w:pPr>
      <w:bookmarkStart w:id="28" w:name="personas"/>
      <w:r>
        <w:t xml:space="preserve">3.1 Personas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Samyen — Fondateur / chef de projet (utilisateur principal).</w:t>
      </w:r>
      <w:r>
        <w:t xml:space="preserve"> </w:t>
      </w:r>
      <w:r>
        <w:t xml:space="preserve">Pilote le produit, n’a pas besoin d’écrire le code lui-même, veut superviser et arbitrer.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 développeuse / le tech lead.</w:t>
      </w:r>
      <w:r>
        <w:t xml:space="preserve"> </w:t>
      </w:r>
      <w:r>
        <w:t xml:space="preserve">Intègre Maestro à un dépôt existant, configure les agents, valide les actions sensibles.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L’agent (utilisateur « non humain »).</w:t>
      </w:r>
      <w:r>
        <w:t xml:space="preserve"> </w:t>
      </w:r>
      <w:r>
        <w:t xml:space="preserve">Consomme des tâches, produit des résultats, demande des validations.</w:t>
      </w:r>
    </w:p>
    <w:p>
      <w:pPr>
        <w:pStyle w:val="Heading3"/>
      </w:pPr>
      <w:bookmarkStart w:id="29" w:name="cas-dusage-principaux"/>
      <w:r>
        <w:t xml:space="preserve">3.2 Cas d’usage principaux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 l’idée aux tickets.</w:t>
      </w:r>
      <w:r>
        <w:t xml:space="preserve"> </w:t>
      </w:r>
      <w:r>
        <w:t xml:space="preserve">« Ajoute l’authentification par e-mail. » → l’agent Chef de projet crée 5 tickets (schéma BDD, endpoints, UI, tests, déploiement) avec leurs dépendances.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Assignation et exécution automatiques.</w:t>
      </w:r>
      <w:r>
        <w:t xml:space="preserve"> </w:t>
      </w:r>
      <w:r>
        <w:t xml:space="preserve">Chaque ticket part vers l’agent compétent ; ceux sans dépendance démarrent immédiatement en parallèle.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Supervision en direct.</w:t>
      </w:r>
      <w:r>
        <w:t xml:space="preserve"> </w:t>
      </w:r>
      <w:r>
        <w:t xml:space="preserve">Le fondateur voit, sur un tableau Kanban temps réel, qui fait quoi, où en est chaque tâche, le coût cumulé.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Intervention humaine.</w:t>
      </w:r>
      <w:r>
        <w:t xml:space="preserve"> </w:t>
      </w:r>
      <w:r>
        <w:t xml:space="preserve">Une action sensible (déploiement) attend une validation ; le fondateur approuve ou refuse depuis l’UI.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Personnalisation d’un agent.</w:t>
      </w:r>
      <w:r>
        <w:t xml:space="preserve"> </w:t>
      </w:r>
      <w:r>
        <w:t xml:space="preserve">On modifie le</w:t>
      </w:r>
      <w:r>
        <w:t xml:space="preserve"> </w:t>
      </w:r>
      <w:r>
        <w:rPr>
          <w:i/>
        </w:rPr>
        <w:t xml:space="preserve">playbook</w:t>
      </w:r>
      <w:r>
        <w:t xml:space="preserve"> </w:t>
      </w:r>
      <w:r>
        <w:t xml:space="preserve">du Designer pour qu’il respecte une charte graphique précise ; le changement s’applique à la tâche suivante.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Discussion directe.</w:t>
      </w:r>
      <w:r>
        <w:t xml:space="preserve"> </w:t>
      </w:r>
      <w:r>
        <w:t xml:space="preserve">On ouvre un chat avec l’agent DevOps pour lui demander d’expliquer un choix ou de corriger le tir.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Pilotage de la capacité.</w:t>
      </w:r>
      <w:r>
        <w:t xml:space="preserve"> </w:t>
      </w:r>
      <w:r>
        <w:t xml:space="preserve">On augmente le nombre d’instances de l’agent Développeur pour absorber une charge importante.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xigences-fonctionnelles"/>
      <w:r>
        <w:t xml:space="preserve">4. Exigences fonctionnelles</w:t>
      </w:r>
      <w:bookmarkEnd w:id="30"/>
    </w:p>
    <w:p>
      <w:pPr>
        <w:pStyle w:val="BlockText"/>
      </w:pPr>
      <w:r>
        <w:t xml:space="preserve">Convention :</w:t>
      </w:r>
      <w:r>
        <w:t xml:space="preserve"> </w:t>
      </w:r>
      <w:r>
        <w:rPr>
          <w:b/>
        </w:rPr>
        <w:t xml:space="preserve">DOIT</w:t>
      </w:r>
      <w:r>
        <w:t xml:space="preserve"> </w:t>
      </w:r>
      <w:r>
        <w:t xml:space="preserve">= indispensable au MVP ·</w:t>
      </w:r>
      <w:r>
        <w:t xml:space="preserve"> </w:t>
      </w:r>
      <w:r>
        <w:rPr>
          <w:b/>
        </w:rPr>
        <w:t xml:space="preserve">DEVRAIT</w:t>
      </w:r>
      <w:r>
        <w:t xml:space="preserve"> </w:t>
      </w:r>
      <w:r>
        <w:t xml:space="preserve">= important V1 ·</w:t>
      </w:r>
      <w:r>
        <w:t xml:space="preserve"> </w:t>
      </w:r>
      <w:r>
        <w:rPr>
          <w:b/>
        </w:rPr>
        <w:t xml:space="preserve">POURRAIT</w:t>
      </w:r>
      <w:r>
        <w:t xml:space="preserve"> </w:t>
      </w:r>
      <w:r>
        <w:t xml:space="preserve">= souhaitable V2+.</w:t>
      </w:r>
    </w:p>
    <w:p>
      <w:pPr>
        <w:pStyle w:val="Heading3"/>
      </w:pPr>
      <w:bookmarkStart w:id="31" w:name="agents-spécialisés"/>
      <w:r>
        <w:t xml:space="preserve">4.1 Agents spécialisés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EF-01 (DOIT)</w:t>
      </w:r>
      <w:r>
        <w:t xml:space="preserve"> </w:t>
      </w:r>
      <w:r>
        <w:t xml:space="preserve">— Le système fournit des agents préconfigurés : Chef de projet, Développeur, Base de données, DevOps, Designer, QA.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EF-02 (DOIT)</w:t>
      </w:r>
      <w:r>
        <w:t xml:space="preserve"> </w:t>
      </w:r>
      <w:r>
        <w:t xml:space="preserve">— Chaque agent possède un rôle, un jeu d’outils et un</w:t>
      </w:r>
      <w:r>
        <w:t xml:space="preserve"> </w:t>
      </w:r>
      <w:r>
        <w:rPr>
          <w:i/>
        </w:rPr>
        <w:t xml:space="preserve">playbook</w:t>
      </w:r>
      <w:r>
        <w:t xml:space="preserve"> </w:t>
      </w:r>
      <w:r>
        <w:t xml:space="preserve">(workflow d’instructions).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EF-03 (DEVRAIT)</w:t>
      </w:r>
      <w:r>
        <w:t xml:space="preserve"> </w:t>
      </w:r>
      <w:r>
        <w:t xml:space="preserve">— L’utilisateur peut créer un nouvel agent et le configurer entièrement.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EF-04 (DOIT)</w:t>
      </w:r>
      <w:r>
        <w:t xml:space="preserve"> </w:t>
      </w:r>
      <w:r>
        <w:t xml:space="preserve">— Chaque agent déclare ses</w:t>
      </w:r>
      <w:r>
        <w:t xml:space="preserve"> </w:t>
      </w:r>
      <w:r>
        <w:rPr>
          <w:b/>
        </w:rPr>
        <w:t xml:space="preserve">capacités</w:t>
      </w:r>
      <w:r>
        <w:t xml:space="preserve"> </w:t>
      </w:r>
      <w:r>
        <w:t xml:space="preserve">(tags/compétences) servant au routage.</w:t>
      </w:r>
    </w:p>
    <w:p>
      <w:pPr>
        <w:pStyle w:val="Heading3"/>
      </w:pPr>
      <w:bookmarkStart w:id="32" w:name="autonomie"/>
      <w:r>
        <w:t xml:space="preserve">4.2 Autonomie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EF-05 (DOIT)</w:t>
      </w:r>
      <w:r>
        <w:t xml:space="preserve"> </w:t>
      </w:r>
      <w:r>
        <w:t xml:space="preserve">— Un agent exécute une tâche de bout en bout (analyse → action → résultat) sans pilotage pas-à-pas.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EF-06 (DOIT)</w:t>
      </w:r>
      <w:r>
        <w:t xml:space="preserve"> </w:t>
      </w:r>
      <w:r>
        <w:t xml:space="preserve">— Un agent peut utiliser des outils (lecture/écriture de fichiers, exécution de code, appels d’API via MCP).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EF-07 (DEVRAIT)</w:t>
      </w:r>
      <w:r>
        <w:t xml:space="preserve"> </w:t>
      </w:r>
      <w:r>
        <w:t xml:space="preserve">— Un agent peut</w:t>
      </w:r>
      <w:r>
        <w:t xml:space="preserve"> </w:t>
      </w:r>
      <w:r>
        <w:rPr>
          <w:b/>
        </w:rPr>
        <w:t xml:space="preserve">créer des sous-tâches</w:t>
      </w:r>
      <w:r>
        <w:t xml:space="preserve"> </w:t>
      </w:r>
      <w:r>
        <w:t xml:space="preserve">ou solliciter un autre agent.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EF-08 (DOIT)</w:t>
      </w:r>
      <w:r>
        <w:t xml:space="preserve"> </w:t>
      </w:r>
      <w:r>
        <w:t xml:space="preserve">— Un agent demande une</w:t>
      </w:r>
      <w:r>
        <w:t xml:space="preserve"> </w:t>
      </w:r>
      <w:r>
        <w:rPr>
          <w:b/>
        </w:rPr>
        <w:t xml:space="preserve">validation humaine</w:t>
      </w:r>
      <w:r>
        <w:t xml:space="preserve"> </w:t>
      </w:r>
      <w:r>
        <w:t xml:space="preserve">pour les actions classées sensibles.</w:t>
      </w:r>
    </w:p>
    <w:p>
      <w:pPr>
        <w:pStyle w:val="Heading3"/>
      </w:pPr>
      <w:bookmarkStart w:id="33" w:name="assignation-automatique-des-tâches"/>
      <w:r>
        <w:t xml:space="preserve">4.3 Assignation automatique des tâches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EF-09 (DOIT)</w:t>
      </w:r>
      <w:r>
        <w:t xml:space="preserve"> </w:t>
      </w:r>
      <w:r>
        <w:t xml:space="preserve">— À la création d’une tâche, le système identifie l’agent le plus pertinent (compétences + charge actuelle).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EF-10 (DEVRAIT)</w:t>
      </w:r>
      <w:r>
        <w:t xml:space="preserve"> </w:t>
      </w:r>
      <w:r>
        <w:t xml:space="preserve">— Le routage combine correspondance de capacités et classification par un modèle léger.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EF-11 (DOIT)</w:t>
      </w:r>
      <w:r>
        <w:t xml:space="preserve"> </w:t>
      </w:r>
      <w:r>
        <w:t xml:space="preserve">— L’utilisateur peut</w:t>
      </w:r>
      <w:r>
        <w:t xml:space="preserve"> </w:t>
      </w:r>
      <w:r>
        <w:rPr>
          <w:b/>
        </w:rPr>
        <w:t xml:space="preserve">réassigner manuellement</w:t>
      </w:r>
      <w:r>
        <w:t xml:space="preserve"> </w:t>
      </w:r>
      <w:r>
        <w:t xml:space="preserve">une tâche à un autre agent.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EF-12 (DEVRAIT)</w:t>
      </w:r>
      <w:r>
        <w:t xml:space="preserve"> </w:t>
      </w:r>
      <w:r>
        <w:t xml:space="preserve">— Le système gère les</w:t>
      </w:r>
      <w:r>
        <w:t xml:space="preserve"> </w:t>
      </w:r>
      <w:r>
        <w:rPr>
          <w:b/>
        </w:rPr>
        <w:t xml:space="preserve">dépendances</w:t>
      </w:r>
      <w:r>
        <w:t xml:space="preserve"> </w:t>
      </w:r>
      <w:r>
        <w:t xml:space="preserve">entre tâches (une tâche ne démarre que si ses prérequis sont terminés).</w:t>
      </w:r>
    </w:p>
    <w:p>
      <w:pPr>
        <w:pStyle w:val="Heading3"/>
      </w:pPr>
      <w:bookmarkStart w:id="34" w:name="parallélisme"/>
      <w:r>
        <w:t xml:space="preserve">4.4 Parallélisme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EF-13 (DOIT)</w:t>
      </w:r>
      <w:r>
        <w:t xml:space="preserve"> </w:t>
      </w:r>
      <w:r>
        <w:t xml:space="preserve">— Plusieurs agents s’exécutent simultanément sur des tâches indépendantes.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EF-14 (DOIT)</w:t>
      </w:r>
      <w:r>
        <w:t xml:space="preserve"> </w:t>
      </w:r>
      <w:r>
        <w:t xml:space="preserve">— Chaque exécution dispose d’un</w:t>
      </w:r>
      <w:r>
        <w:t xml:space="preserve"> </w:t>
      </w:r>
      <w:r>
        <w:rPr>
          <w:b/>
        </w:rPr>
        <w:t xml:space="preserve">contexte isolé</w:t>
      </w:r>
      <w:r>
        <w:t xml:space="preserve"> </w:t>
      </w:r>
      <w:r>
        <w:t xml:space="preserve">(pas de fuite entre agents).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EF-15 (DEVRAIT)</w:t>
      </w:r>
      <w:r>
        <w:t xml:space="preserve"> </w:t>
      </w:r>
      <w:r>
        <w:t xml:space="preserve">— Le système prévient/résout les</w:t>
      </w:r>
      <w:r>
        <w:t xml:space="preserve"> </w:t>
      </w:r>
      <w:r>
        <w:rPr>
          <w:b/>
        </w:rPr>
        <w:t xml:space="preserve">collisions</w:t>
      </w:r>
      <w:r>
        <w:t xml:space="preserve"> </w:t>
      </w:r>
      <w:r>
        <w:t xml:space="preserve">sur une ressource partagée (ex. même fichier).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EF-16 (POURRAIT)</w:t>
      </w:r>
      <w:r>
        <w:t xml:space="preserve"> </w:t>
      </w:r>
      <w:r>
        <w:t xml:space="preserve">— Mise à l’échelle horizontale : plusieurs instances d’un même agent.</w:t>
      </w:r>
    </w:p>
    <w:p>
      <w:pPr>
        <w:pStyle w:val="Heading3"/>
      </w:pPr>
      <w:bookmarkStart w:id="35" w:name="X38d9ed8b95acc4dfeea6206798f4fe44a8bb7d2"/>
      <w:r>
        <w:t xml:space="preserve">4.5 Communication et coordination inter-agents</w:t>
      </w:r>
      <w:bookmarkEnd w:id="3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EF-31 (DOIT)</w:t>
      </w:r>
      <w:r>
        <w:t xml:space="preserve"> </w:t>
      </w:r>
      <w:r>
        <w:t xml:space="preserve">— Les agents partagent un</w:t>
      </w:r>
      <w:r>
        <w:t xml:space="preserve"> </w:t>
      </w:r>
      <w:r>
        <w:rPr>
          <w:b/>
        </w:rPr>
        <w:t xml:space="preserve">état commun</w:t>
      </w:r>
      <w:r>
        <w:t xml:space="preserve"> </w:t>
      </w:r>
      <w:r>
        <w:t xml:space="preserve">(liste de tâches + espace de travail) servant de</w:t>
      </w:r>
      <w:r>
        <w:t xml:space="preserve"> </w:t>
      </w:r>
      <w:r>
        <w:rPr>
          <w:i/>
        </w:rPr>
        <w:t xml:space="preserve">tableau noir</w:t>
      </w:r>
      <w:r>
        <w:t xml:space="preserve"> </w:t>
      </w:r>
      <w:r>
        <w:t xml:space="preserve">de coordination ; les tâches dépendantes se</w:t>
      </w:r>
      <w:r>
        <w:t xml:space="preserve"> </w:t>
      </w:r>
      <w:r>
        <w:rPr>
          <w:b/>
        </w:rPr>
        <w:t xml:space="preserve">débloquent automatiquement</w:t>
      </w:r>
      <w:r>
        <w:t xml:space="preserve"> </w:t>
      </w:r>
      <w:r>
        <w:t xml:space="preserve">à l’achèvement de leurs prérequis.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EF-32 (DOIT)</w:t>
      </w:r>
      <w:r>
        <w:t xml:space="preserve"> </w:t>
      </w:r>
      <w:r>
        <w:t xml:space="preserve">— Un agent peut envoyer un</w:t>
      </w:r>
      <w:r>
        <w:t xml:space="preserve"> </w:t>
      </w:r>
      <w:r>
        <w:rPr>
          <w:b/>
        </w:rPr>
        <w:t xml:space="preserve">message direct</w:t>
      </w:r>
      <w:r>
        <w:t xml:space="preserve"> </w:t>
      </w:r>
      <w:r>
        <w:t xml:space="preserve">à un autre agent (messagerie point à point) pour poser une question, passer un relais (</w:t>
      </w:r>
      <w:r>
        <w:rPr>
          <w:i/>
        </w:rPr>
        <w:t xml:space="preserve">handoff</w:t>
      </w:r>
      <w:r>
        <w:t xml:space="preserve">) ou notifier un résultat — sans repasser systématiquement par l’orchestrateur.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EF-33 (DEVRAIT)</w:t>
      </w:r>
      <w:r>
        <w:t xml:space="preserve"> </w:t>
      </w:r>
      <w:r>
        <w:t xml:space="preserve">— Les échanges inter-agents suivent un</w:t>
      </w:r>
      <w:r>
        <w:t xml:space="preserve"> </w:t>
      </w:r>
      <w:r>
        <w:rPr>
          <w:b/>
        </w:rPr>
        <w:t xml:space="preserve">protocole standardisé</w:t>
      </w:r>
      <w:r>
        <w:t xml:space="preserve"> </w:t>
      </w:r>
      <w:r>
        <w:t xml:space="preserve">(de type</w:t>
      </w:r>
      <w:r>
        <w:t xml:space="preserve"> </w:t>
      </w:r>
      <w:r>
        <w:rPr>
          <w:b/>
        </w:rPr>
        <w:t xml:space="preserve">A2A</w:t>
      </w:r>
      <w:r>
        <w:t xml:space="preserve">) décrivant les capacités, les tâches et les messages, pour l’interopérabilité.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EF-34 (DOIT)</w:t>
      </w:r>
      <w:r>
        <w:t xml:space="preserve"> </w:t>
      </w:r>
      <w:r>
        <w:t xml:space="preserve">— Tous les messages inter-agents sont</w:t>
      </w:r>
      <w:r>
        <w:t xml:space="preserve"> </w:t>
      </w:r>
      <w:r>
        <w:rPr>
          <w:b/>
        </w:rPr>
        <w:t xml:space="preserve">tracés</w:t>
      </w:r>
      <w:r>
        <w:t xml:space="preserve"> </w:t>
      </w:r>
      <w:r>
        <w:t xml:space="preserve">et visibles dans la supervision ; des</w:t>
      </w:r>
      <w:r>
        <w:t xml:space="preserve"> </w:t>
      </w:r>
      <w:r>
        <w:rPr>
          <w:b/>
        </w:rPr>
        <w:t xml:space="preserve">garde-fous</w:t>
      </w:r>
      <w:r>
        <w:t xml:space="preserve"> </w:t>
      </w:r>
      <w:r>
        <w:t xml:space="preserve">limitent les boucles d’échange et les coûts.</w:t>
      </w:r>
    </w:p>
    <w:p>
      <w:pPr>
        <w:pStyle w:val="Heading3"/>
      </w:pPr>
      <w:bookmarkStart w:id="36" w:name="interface-de-supervision-control-tower"/>
      <w:r>
        <w:t xml:space="preserve">4.6 Interface de supervision (Control Tower)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EF-17 (DOIT)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Monitorer</w:t>
      </w:r>
      <w:r>
        <w:t xml:space="preserve"> </w:t>
      </w:r>
      <w:r>
        <w:t xml:space="preserve">en temps réel les agents (statut, tâche en cours) et les tâches (tableau Kanban).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EF-18 (DOIT)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Personnaliser</w:t>
      </w:r>
      <w:r>
        <w:t xml:space="preserve"> </w:t>
      </w:r>
      <w:r>
        <w:t xml:space="preserve">un agent : nom, rôle, prompt système, outils,</w:t>
      </w:r>
      <w:r>
        <w:t xml:space="preserve"> </w:t>
      </w:r>
      <w:r>
        <w:rPr>
          <w:i/>
        </w:rPr>
        <w:t xml:space="preserve">playbook</w:t>
      </w:r>
      <w:r>
        <w:t xml:space="preserve">, modèle.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EF-19 (DOIT)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Interagir</w:t>
      </w:r>
      <w:r>
        <w:t xml:space="preserve"> </w:t>
      </w:r>
      <w:r>
        <w:t xml:space="preserve">: ouvrir une conversation avec un agent.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EF-20 (DOIT)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Assigner / réassigner</w:t>
      </w:r>
      <w:r>
        <w:t xml:space="preserve"> </w:t>
      </w:r>
      <w:r>
        <w:t xml:space="preserve">une tâche à un agent.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EF-21 (DEVRAIT)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Contrôler la capacité</w:t>
      </w:r>
      <w:r>
        <w:t xml:space="preserve"> </w:t>
      </w:r>
      <w:r>
        <w:t xml:space="preserve">: activer/désactiver un agent, ajuster le nombre d’instances.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EF-22 (DEVRAIT)</w:t>
      </w:r>
      <w:r>
        <w:t xml:space="preserve"> </w:t>
      </w:r>
      <w:r>
        <w:t xml:space="preserve">— Visualiser pour chaque exécution la</w:t>
      </w:r>
      <w:r>
        <w:t xml:space="preserve"> </w:t>
      </w:r>
      <w:r>
        <w:rPr>
          <w:b/>
        </w:rPr>
        <w:t xml:space="preserve">trace</w:t>
      </w:r>
      <w:r>
        <w:t xml:space="preserve"> </w:t>
      </w:r>
      <w:r>
        <w:t xml:space="preserve">détaillée (étapes, outils, coût, durée).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EF-23 (POURRAIT)</w:t>
      </w:r>
      <w:r>
        <w:t xml:space="preserve"> </w:t>
      </w:r>
      <w:r>
        <w:t xml:space="preserve">— Tableau de bord analytique (coûts, débit, taux de réussite).</w:t>
      </w:r>
    </w:p>
    <w:p>
      <w:pPr>
        <w:pStyle w:val="Heading3"/>
      </w:pPr>
      <w:bookmarkStart w:id="37" w:name="workflows-playbooks-évolutifs"/>
      <w:r>
        <w:t xml:space="preserve">4.7 Workflows / playbooks évolutifs</w:t>
      </w:r>
      <w:bookmarkEnd w:id="37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EF-24 (DOIT)</w:t>
      </w:r>
      <w:r>
        <w:t xml:space="preserve"> </w:t>
      </w:r>
      <w:r>
        <w:t xml:space="preserve">— Chaque agent suit un</w:t>
      </w:r>
      <w:r>
        <w:t xml:space="preserve"> </w:t>
      </w:r>
      <w:r>
        <w:rPr>
          <w:i/>
        </w:rPr>
        <w:t xml:space="preserve">playbook</w:t>
      </w:r>
      <w:r>
        <w:t xml:space="preserve"> </w:t>
      </w:r>
      <w:r>
        <w:t xml:space="preserve">(étapes/instructions) modifiable.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EF-25 (DOIT)</w:t>
      </w:r>
      <w:r>
        <w:t xml:space="preserve"> </w:t>
      </w:r>
      <w:r>
        <w:t xml:space="preserve">— Les</w:t>
      </w:r>
      <w:r>
        <w:t xml:space="preserve"> </w:t>
      </w:r>
      <w:r>
        <w:rPr>
          <w:i/>
        </w:rPr>
        <w:t xml:space="preserve">playbooks</w:t>
      </w:r>
      <w:r>
        <w:t xml:space="preserve"> </w:t>
      </w:r>
      <w:r>
        <w:t xml:space="preserve">sont</w:t>
      </w:r>
      <w:r>
        <w:t xml:space="preserve"> </w:t>
      </w:r>
      <w:r>
        <w:rPr>
          <w:b/>
        </w:rPr>
        <w:t xml:space="preserve">versionnés</w:t>
      </w:r>
      <w:r>
        <w:t xml:space="preserve"> </w:t>
      </w:r>
      <w:r>
        <w:t xml:space="preserve">(historique, retour arrière).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EF-26 (DEVRAIT)</w:t>
      </w:r>
      <w:r>
        <w:t xml:space="preserve"> </w:t>
      </w:r>
      <w:r>
        <w:t xml:space="preserve">— Une modification s’applique sans redéploiement du système.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EF-27 (POURRAIT)</w:t>
      </w:r>
      <w:r>
        <w:t xml:space="preserve"> </w:t>
      </w:r>
      <w:r>
        <w:t xml:space="preserve">— L’agent</w:t>
      </w:r>
      <w:r>
        <w:t xml:space="preserve"> </w:t>
      </w:r>
      <w:r>
        <w:rPr>
          <w:b/>
        </w:rPr>
        <w:t xml:space="preserve">propose</w:t>
      </w:r>
      <w:r>
        <w:t xml:space="preserve"> </w:t>
      </w:r>
      <w:r>
        <w:t xml:space="preserve">des améliorations de son</w:t>
      </w:r>
      <w:r>
        <w:t xml:space="preserve"> </w:t>
      </w:r>
      <w:r>
        <w:rPr>
          <w:i/>
        </w:rPr>
        <w:t xml:space="preserve">playbook</w:t>
      </w:r>
      <w:r>
        <w:t xml:space="preserve"> </w:t>
      </w:r>
      <w:r>
        <w:t xml:space="preserve">à partir de ses échecs passés (auto-réflexion).</w:t>
      </w:r>
    </w:p>
    <w:p>
      <w:pPr>
        <w:pStyle w:val="Heading3"/>
      </w:pPr>
      <w:bookmarkStart w:id="38" w:name="intégrations"/>
      <w:r>
        <w:t xml:space="preserve">4.8 Intégrations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EF-28 (DOIT)</w:t>
      </w:r>
      <w:r>
        <w:t xml:space="preserve"> </w:t>
      </w:r>
      <w:r>
        <w:t xml:space="preserve">— Connexion à un dépôt de code (GitHub) et à un système de fichiers de travail.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EF-29 (DEVRAIT)</w:t>
      </w:r>
      <w:r>
        <w:t xml:space="preserve"> </w:t>
      </w:r>
      <w:r>
        <w:t xml:space="preserve">— Intégrations via</w:t>
      </w:r>
      <w:r>
        <w:t xml:space="preserve"> </w:t>
      </w:r>
      <w:r>
        <w:rPr>
          <w:b/>
        </w:rPr>
        <w:t xml:space="preserve">MCP</w:t>
      </w:r>
      <w:r>
        <w:t xml:space="preserve"> </w:t>
      </w:r>
      <w:r>
        <w:t xml:space="preserve">(Model Context Protocol) : Git, CI/CD, base de données, Slack, etc.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EF-30 (POURRAIT)</w:t>
      </w:r>
      <w:r>
        <w:t xml:space="preserve"> </w:t>
      </w:r>
      <w:r>
        <w:t xml:space="preserve">— Intégration d’outils de design (ex. Figma) et de gestion (Linear/Jira).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xigences-non-fonctionnelles"/>
      <w:r>
        <w:t xml:space="preserve">5. Exigences non fonctionnelles</w:t>
      </w:r>
      <w:bookmarkEnd w:id="39"/>
    </w:p>
    <w:tbl>
      <w:tblPr>
        <w:tblStyle w:val="Table"/>
        <w:tblW w:type="pct" w:w="5000.0"/>
        <w:tblLook w:firstRow="1"/>
      </w:tblPr>
      <w:tblGrid>
        <w:gridCol w:w="1523"/>
        <w:gridCol w:w="3350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Mises à jour de l’UI en temps quasi réel (&lt; 2 s de latence perçue).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Scalabilité</w:t>
            </w:r>
          </w:p>
        </w:tc>
        <w:tc>
          <w:p>
            <w:pPr>
              <w:pStyle w:val="Compact"/>
              <w:jc w:val="left"/>
            </w:pPr>
            <w:r>
              <w:t xml:space="preserve">Architecture permettant de passer de quelques agents à plusieurs dizaines via files de tâches et workers.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Sécurité</w:t>
            </w:r>
          </w:p>
        </w:tc>
        <w:tc>
          <w:p>
            <w:pPr>
              <w:pStyle w:val="Compact"/>
              <w:jc w:val="left"/>
            </w:pPr>
            <w:r>
              <w:t xml:space="preserve">Exécution du code des agents en</w:t>
            </w:r>
            <w:r>
              <w:t xml:space="preserve"> </w:t>
            </w:r>
            <w:r>
              <w:rPr>
                <w:b/>
              </w:rPr>
              <w:t xml:space="preserve">bac à sable</w:t>
            </w:r>
            <w:r>
              <w:t xml:space="preserve"> </w:t>
            </w:r>
            <w:r>
              <w:t xml:space="preserve">(conteneurs isolés) ; permissions scopées par agent.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Sûreté / contrôle</w:t>
            </w:r>
          </w:p>
        </w:tc>
        <w:tc>
          <w:p>
            <w:pPr>
              <w:pStyle w:val="Compact"/>
              <w:jc w:val="left"/>
            </w:pPr>
            <w:r>
              <w:t xml:space="preserve">Garde-fous : validation humaine, liste d’actions interdites, plafond de dépense par tâche/jour.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Observabilité</w:t>
            </w:r>
          </w:p>
        </w:tc>
        <w:tc>
          <w:p>
            <w:pPr>
              <w:pStyle w:val="Compact"/>
              <w:jc w:val="left"/>
            </w:pPr>
            <w:r>
              <w:t xml:space="preserve">Traçage complet (entrées, sorties, outils, tokens, coût) de chaque exécution.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Fiabilité</w:t>
            </w:r>
          </w:p>
        </w:tc>
        <w:tc>
          <w:p>
            <w:pPr>
              <w:pStyle w:val="Compact"/>
              <w:jc w:val="left"/>
            </w:pPr>
            <w:r>
              <w:t xml:space="preserve">Reprise sur erreur : une tâche échouée est relancée ou re-routée ; pas de perte de travail (workflows durables).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Coût</w:t>
            </w:r>
          </w:p>
        </w:tc>
        <w:tc>
          <w:p>
            <w:pPr>
              <w:pStyle w:val="Compact"/>
              <w:jc w:val="left"/>
            </w:pPr>
            <w:r>
              <w:t xml:space="preserve">Suivi et limitation des dépenses ; choix du modèle par agent (modèle léger pour les tâches simples).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Modularité</w:t>
            </w:r>
          </w:p>
        </w:tc>
        <w:tc>
          <w:p>
            <w:pPr>
              <w:pStyle w:val="Compact"/>
              <w:jc w:val="left"/>
            </w:pPr>
            <w:r>
              <w:t xml:space="preserve">Ajout/remplacement d’un agent ou d’un outil sans refonte.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Confidentialité</w:t>
            </w:r>
          </w:p>
        </w:tc>
        <w:tc>
          <w:p>
            <w:pPr>
              <w:pStyle w:val="Compact"/>
              <w:jc w:val="left"/>
            </w:pPr>
            <w:r>
              <w:t xml:space="preserve">Données et secrets chiffrés ; possibilité d’auto-hébergement de l’observabilité.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ENF-10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Expérience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rPr>
                <w:b/>
              </w:rPr>
              <w:t xml:space="preserve">multilingue</w:t>
            </w:r>
            <w:r>
              <w:t xml:space="preserve"> </w:t>
            </w:r>
            <w:r>
              <w:t xml:space="preserve">(français par défaut, autres langues activables via internationalisation / i18n), claire et compréhensible par un profil non technique.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ntraintes-et-hypothèses"/>
      <w:r>
        <w:t xml:space="preserve">6. Contraintes et hypothèses</w:t>
      </w:r>
      <w:bookmarkEnd w:id="4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Modèle d’IA principal :</w:t>
      </w:r>
      <w:r>
        <w:t xml:space="preserve"> </w:t>
      </w:r>
      <w:r>
        <w:t xml:space="preserve">famille</w:t>
      </w:r>
      <w:r>
        <w:t xml:space="preserve"> </w:t>
      </w:r>
      <w:r>
        <w:rPr>
          <w:b/>
        </w:rPr>
        <w:t xml:space="preserve">Claude</w:t>
      </w:r>
      <w:r>
        <w:t xml:space="preserve"> </w:t>
      </w:r>
      <w:r>
        <w:t xml:space="preserve">via le</w:t>
      </w:r>
      <w:r>
        <w:t xml:space="preserve"> </w:t>
      </w:r>
      <w:r>
        <w:rPr>
          <w:b/>
        </w:rPr>
        <w:t xml:space="preserve">Claude Agent SDK</w:t>
      </w:r>
      <w:r>
        <w:t xml:space="preserve"> </w:t>
      </w:r>
      <w:r>
        <w:t xml:space="preserve">(orchestration, sous-agents, MCP natifs). Architecture conçue pour rester agnostique au fournisseur.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Coût des modèles :</w:t>
      </w:r>
      <w:r>
        <w:t xml:space="preserve"> </w:t>
      </w:r>
      <w:r>
        <w:t xml:space="preserve">facturation à l’usage (tokens) — le suivi des coûts est une exigence de premier ordre.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Maturité de l’écosystème :</w:t>
      </w:r>
      <w:r>
        <w:t xml:space="preserve"> </w:t>
      </w:r>
      <w:r>
        <w:t xml:space="preserve">l’orchestration multi-agents évolue vite ; privilégier des</w:t>
      </w:r>
      <w:r>
        <w:t xml:space="preserve"> </w:t>
      </w:r>
      <w:r>
        <w:rPr>
          <w:b/>
        </w:rPr>
        <w:t xml:space="preserve">patterns simples et composables</w:t>
      </w:r>
      <w:r>
        <w:t xml:space="preserve"> </w:t>
      </w:r>
      <w:r>
        <w:t xml:space="preserve">plutôt que des frameworks lourds, et concevoir pour le changement.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Supervision humaine :</w:t>
      </w:r>
      <w:r>
        <w:t xml:space="preserve"> </w:t>
      </w:r>
      <w:r>
        <w:t xml:space="preserve">indispensable pour les actions à fort impact (le but est l’assistance augmentée, pas l’absence totale de contrôle).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Sécurité d’exécution :</w:t>
      </w:r>
      <w:r>
        <w:t xml:space="preserve"> </w:t>
      </w:r>
      <w:r>
        <w:t xml:space="preserve">les agents écrivent et exécutent du code → bac à sable obligatoire.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isques-et-mitigations"/>
      <w:r>
        <w:t xml:space="preserve">7. Risques et mitigations</w:t>
      </w:r>
      <w:bookmarkEnd w:id="41"/>
    </w:p>
    <w:tbl>
      <w:tblPr>
        <w:tblStyle w:val="Table"/>
        <w:tblW w:type="pct" w:w="5000.0"/>
        <w:tblLook w:firstRow="1"/>
      </w:tblPr>
      <w:tblGrid>
        <w:gridCol w:w="2346"/>
        <w:gridCol w:w="2346"/>
        <w:gridCol w:w="32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 qui dupliquent le travail ou laissent des trous</w:t>
            </w:r>
          </w:p>
        </w:tc>
        <w:tc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p>
            <w:pPr>
              <w:pStyle w:val="Compact"/>
              <w:jc w:val="left"/>
            </w:pPr>
            <w:r>
              <w:t xml:space="preserve">Tâches très précisément décrites par l’orchestrateur (objectif, format de sortie, périmètre).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Coûts qui dérapent</w:t>
            </w:r>
          </w:p>
        </w:tc>
        <w:tc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p>
            <w:pPr>
              <w:pStyle w:val="Compact"/>
              <w:jc w:val="left"/>
            </w:pPr>
            <w:r>
              <w:t xml:space="preserve">Plafonds par tâche/jour, modèle léger par défaut, alertes de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 destructrice d’un agent</w:t>
            </w:r>
          </w:p>
        </w:tc>
        <w:tc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p>
            <w:pPr>
              <w:pStyle w:val="Compact"/>
              <w:jc w:val="left"/>
            </w:pPr>
            <w:r>
              <w:t xml:space="preserve">Bac à sable, permissions scopées, validation humaine, liste d’actions interdites.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Sur-ingénierie initiale</w:t>
            </w:r>
          </w:p>
        </w:tc>
        <w:tc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p>
            <w:pPr>
              <w:pStyle w:val="Compact"/>
              <w:jc w:val="left"/>
            </w:pPr>
            <w:r>
              <w:t xml:space="preserve">Commencer par le pattern orchestrateur-workers natif ; complexifier seulement si mesurablement utile.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Collisions sur ressources partagées</w:t>
            </w:r>
          </w:p>
        </w:tc>
        <w:tc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p>
            <w:pPr>
              <w:pStyle w:val="Compact"/>
              <w:jc w:val="left"/>
            </w:pPr>
            <w:r>
              <w:t xml:space="preserve">Verrous/locks sur ressources, branches Git par tâche, file de tâches.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Dépendance forte à un fournisseur</w:t>
            </w:r>
          </w:p>
        </w:tc>
        <w:tc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p>
            <w:pPr>
              <w:pStyle w:val="Compact"/>
              <w:jc w:val="left"/>
            </w:pPr>
            <w:r>
              <w:t xml:space="preserve">Couche d’abstraction modèle ; outils standard (MCP).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ritères-dacceptation-du-mvp"/>
      <w:r>
        <w:t xml:space="preserve">8. Critères d’acceptation du MVP</w:t>
      </w:r>
      <w:bookmarkEnd w:id="42"/>
    </w:p>
    <w:p>
      <w:pPr>
        <w:pStyle w:val="FirstParagraph"/>
      </w:pPr>
      <w:r>
        <w:t xml:space="preserve">Le MVP est considéré comme réussi si, sur un projet de démonstration :</w:t>
      </w:r>
    </w:p>
    <w:p>
      <w:pPr>
        <w:numPr>
          <w:ilvl w:val="0"/>
          <w:numId w:val="1014"/>
        </w:numPr>
        <w:pStyle w:val="Compact"/>
      </w:pPr>
      <w:r>
        <w:t xml:space="preserve">Un objectif saisi en langage naturel génère automatiquement un ensemble de tickets cohérents.</w:t>
      </w:r>
    </w:p>
    <w:p>
      <w:pPr>
        <w:numPr>
          <w:ilvl w:val="0"/>
          <w:numId w:val="1014"/>
        </w:numPr>
        <w:pStyle w:val="Compact"/>
      </w:pPr>
      <w:r>
        <w:t xml:space="preserve">Au moins</w:t>
      </w:r>
      <w:r>
        <w:t xml:space="preserve"> </w:t>
      </w:r>
      <w:r>
        <w:rPr>
          <w:b/>
        </w:rPr>
        <w:t xml:space="preserve">3 agents différents</w:t>
      </w:r>
      <w:r>
        <w:t xml:space="preserve"> </w:t>
      </w:r>
      <w:r>
        <w:t xml:space="preserve">exécutent des tâches, dont</w:t>
      </w:r>
      <w:r>
        <w:t xml:space="preserve"> </w:t>
      </w:r>
      <w:r>
        <w:rPr>
          <w:b/>
        </w:rPr>
        <w:t xml:space="preserve">2 en parallèle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Le routage automatique assigne correctement au moins</w:t>
      </w:r>
      <w:r>
        <w:t xml:space="preserve"> </w:t>
      </w:r>
      <w:r>
        <w:rPr>
          <w:b/>
        </w:rPr>
        <w:t xml:space="preserve">9 tickets sur 10</w:t>
      </w:r>
      <w:r>
        <w:t xml:space="preserve"> </w:t>
      </w:r>
      <w:r>
        <w:t xml:space="preserve">d’un jeu de test.</w:t>
      </w:r>
    </w:p>
    <w:p>
      <w:pPr>
        <w:numPr>
          <w:ilvl w:val="0"/>
          <w:numId w:val="1014"/>
        </w:numPr>
        <w:pStyle w:val="Compact"/>
      </w:pPr>
      <w:r>
        <w:t xml:space="preserve">Le tableau de bord affiche en temps réel l’état des agents et des tâches.</w:t>
      </w:r>
    </w:p>
    <w:p>
      <w:pPr>
        <w:numPr>
          <w:ilvl w:val="0"/>
          <w:numId w:val="1014"/>
        </w:numPr>
        <w:pStyle w:val="Compact"/>
      </w:pPr>
      <w:r>
        <w:t xml:space="preserve">Une action sensible déclenche une demande de validation traitée depuis l’UI.</w:t>
      </w:r>
    </w:p>
    <w:p>
      <w:pPr>
        <w:numPr>
          <w:ilvl w:val="0"/>
          <w:numId w:val="1014"/>
        </w:numPr>
        <w:pStyle w:val="Compact"/>
      </w:pPr>
      <w:r>
        <w:t xml:space="preserve">Le coût total de l’exécution est visible et traçable par tâche.</w:t>
      </w:r>
    </w:p>
    <w:p>
      <w:pPr>
        <w:numPr>
          <w:ilvl w:val="0"/>
          <w:numId w:val="1014"/>
        </w:numPr>
        <w:pStyle w:val="Compact"/>
      </w:pPr>
      <w:r>
        <w:t xml:space="preserve">Au moins</w:t>
      </w:r>
      <w:r>
        <w:t xml:space="preserve"> </w:t>
      </w:r>
      <w:r>
        <w:rPr>
          <w:b/>
        </w:rPr>
        <w:t xml:space="preserve">un échange inter-agent</w:t>
      </w:r>
      <w:r>
        <w:t xml:space="preserve"> </w:t>
      </w:r>
      <w:r>
        <w:t xml:space="preserve">(handoff ou notification débloquant une tâche) est observable durant l’exécution.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uite"/>
      <w:r>
        <w:t xml:space="preserve">9. Suite</w:t>
      </w:r>
      <w:bookmarkEnd w:id="43"/>
    </w:p>
    <w:p>
      <w:pPr>
        <w:pStyle w:val="FirstParagraph"/>
      </w:pPr>
      <w:r>
        <w:t xml:space="preserve">Les choix techniques détaillés, le modèle de données, les spécifications de chaque agent et de l’interface, ainsi que la roadmap, sont décrits dans les documents suivants du dossier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Maestro — Cahier des charges</dc:title>
  <dc:creator/>
  <dc:language>fr</dc:language>
  <cp:keywords/>
  <dcterms:created xsi:type="dcterms:W3CDTF">2026-06-28T05:34:45Z</dcterms:created>
  <dcterms:modified xsi:type="dcterms:W3CDTF">2026-06-28T05:34:45Z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juin 2026 — Version 0.1 (cadrage)</vt:lpwstr>
  </property>
  <property fmtid="{D5CDD505-2E9C-101B-9397-08002B2CF9AE}" pid="3" name="subtitle">
    <vt:lpwstr>Plateforme d’orchestration d’agents IA autonomes</vt:lpwstr>
  </property>
</Properties>
</file>