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anum Myeongjo" w:cs="Nanum Myeongjo" w:eastAsia="Nanum Myeongjo" w:hAnsi="Nanum Myeongjo"/>
          <w:b w:val="1"/>
          <w:sz w:val="20"/>
          <w:szCs w:val="20"/>
        </w:rPr>
      </w:pPr>
      <w:r w:rsidDel="00000000" w:rsidR="00000000" w:rsidRPr="00000000">
        <w:rPr>
          <w:rFonts w:ascii="Dotum" w:cs="Dotum" w:eastAsia="Dotum" w:hAnsi="Dotum"/>
          <w:b w:val="1"/>
          <w:sz w:val="52"/>
          <w:szCs w:val="52"/>
          <w:rtl w:val="0"/>
        </w:rPr>
        <w:t xml:space="preserve">     </w:t>
      </w:r>
      <w:r w:rsidDel="00000000" w:rsidR="00000000" w:rsidRPr="00000000">
        <w:rPr>
          <w:rFonts w:ascii="Dotum" w:cs="Dotum" w:eastAsia="Dotum" w:hAnsi="Dotum"/>
          <w:b w:val="1"/>
          <w:sz w:val="24"/>
          <w:szCs w:val="24"/>
          <w:rtl w:val="0"/>
        </w:rPr>
        <w:t xml:space="preserve">“미래를 열어가는 공군 군사경찰”</w:t>
      </w:r>
      <w:r w:rsidDel="00000000" w:rsidR="00000000" w:rsidRPr="00000000">
        <w:rPr>
          <w:rFonts w:ascii="Dotum" w:cs="Dotum" w:eastAsia="Dotum" w:hAnsi="Dotum"/>
          <w:b w:val="1"/>
          <w:sz w:val="52"/>
          <w:szCs w:val="52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4519815</wp:posOffset>
            </wp:positionH>
            <wp:positionV relativeFrom="page">
              <wp:posOffset>914400</wp:posOffset>
            </wp:positionV>
            <wp:extent cx="2781300" cy="1266825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>
                      <a:alphaModFix amt="4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Dotum" w:cs="Dotum" w:eastAsia="Dotum" w:hAnsi="Dotum"/>
          <w:b w:val="1"/>
          <w:sz w:val="52"/>
          <w:szCs w:val="52"/>
          <w:rtl w:val="0"/>
        </w:rPr>
        <w:br w:type="textWrapping"/>
        <w:t xml:space="preserve">공군 군사경찰 가이드북</w:t>
      </w:r>
      <w:r w:rsidDel="00000000" w:rsidR="00000000" w:rsidRPr="00000000">
        <w:rPr>
          <w:rFonts w:ascii="Nanum Myeongjo" w:cs="Nanum Myeongjo" w:eastAsia="Nanum Myeongjo" w:hAnsi="Nanum Myeongjo"/>
          <w:b w:val="1"/>
          <w:sz w:val="20"/>
          <w:szCs w:val="20"/>
          <w:rtl w:val="0"/>
        </w:rPr>
        <w:br w:type="textWrapping"/>
        <w:t xml:space="preserve"> </w:t>
        <w:br w:type="textWrapping"/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ffffff" w:space="0" w:sz="8" w:val="single"/>
              <w:bottom w:color="000000" w:space="0" w:sz="1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Nanum Myeongjo" w:cs="Nanum Myeongjo" w:eastAsia="Nanum Myeongjo" w:hAnsi="Nanum Myeongjo"/>
                <w:b w:val="1"/>
                <w:sz w:val="34"/>
                <w:szCs w:val="34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b w:val="1"/>
                <w:sz w:val="34"/>
                <w:szCs w:val="34"/>
                <w:rtl w:val="0"/>
              </w:rPr>
              <w:t xml:space="preserve">군사경찰에 대한 이해 </w:t>
            </w:r>
          </w:p>
        </w:tc>
      </w:tr>
    </w:tbl>
    <w:p w:rsidR="00000000" w:rsidDel="00000000" w:rsidP="00000000" w:rsidRDefault="00000000" w:rsidRPr="00000000" w14:paraId="00000003">
      <w:pPr>
        <w:ind w:left="720" w:firstLine="0"/>
        <w:rPr>
          <w:rFonts w:ascii="Batang" w:cs="Batang" w:eastAsia="Batang" w:hAnsi="Batang"/>
          <w:color w:val="ff0000"/>
          <w:sz w:val="28"/>
          <w:szCs w:val="28"/>
        </w:rPr>
      </w:pPr>
      <w:r w:rsidDel="00000000" w:rsidR="00000000" w:rsidRPr="00000000">
        <w:rPr>
          <w:rFonts w:ascii="Dotum" w:cs="Dotum" w:eastAsia="Dotum" w:hAnsi="Dotum"/>
          <w:b w:val="1"/>
          <w:sz w:val="30"/>
          <w:szCs w:val="30"/>
          <w:shd w:fill="a4c2f4" w:val="clear"/>
          <w:rtl w:val="0"/>
        </w:rPr>
        <w:br w:type="textWrapping"/>
        <w:t xml:space="preserve">목표</w:t>
      </w:r>
      <w:r w:rsidDel="00000000" w:rsidR="00000000" w:rsidRPr="00000000">
        <w:rPr>
          <w:rFonts w:ascii="Dotum" w:cs="Dotum" w:eastAsia="Dotum" w:hAnsi="Dotum"/>
          <w:b w:val="1"/>
          <w:color w:val="4d5156"/>
          <w:sz w:val="30"/>
          <w:szCs w:val="30"/>
          <w:highlight w:val="white"/>
          <w:rtl w:val="0"/>
        </w:rPr>
        <w:t xml:space="preserve">｜</w:t>
      </w:r>
      <w:r w:rsidDel="00000000" w:rsidR="00000000" w:rsidRPr="00000000">
        <w:rPr>
          <w:rFonts w:ascii="Dotum" w:cs="Dotum" w:eastAsia="Dotum" w:hAnsi="Dotum"/>
          <w:b w:val="1"/>
          <w:sz w:val="30"/>
          <w:szCs w:val="30"/>
          <w:rtl w:val="0"/>
        </w:rPr>
        <w:t xml:space="preserve">군사경찰에 대해 이해하고, 설명할 수 있다.</w:t>
        <w:br w:type="textWrapping"/>
        <w:t xml:space="preserve">             </w:t>
        <w:br w:type="textWrapping"/>
        <w:t xml:space="preserve">1. 군사경찰의 정의 </w:t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군사경찰(Military Police ; </w:t>
      </w:r>
      <w:r w:rsidDel="00000000" w:rsidR="00000000" w:rsidRPr="00000000">
        <w:rPr>
          <w:rFonts w:ascii="Gulim" w:cs="Gulim" w:eastAsia="Gulim" w:hAnsi="Gulim"/>
          <w:sz w:val="24"/>
          <w:szCs w:val="24"/>
          <w:highlight w:val="white"/>
          <w:rtl w:val="0"/>
        </w:rPr>
        <w:t xml:space="preserve">軍事警察</w:t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)은 군대의 병과 중 하나로 군대 내의 규율, 치안, 군기, 질서 등의 유지를 담당하고, 사법권을 행사하는 병과</w:t>
        <w:br w:type="textWrapping"/>
        <w:t xml:space="preserve">로, 군 내 규율 및 질서를 확립함으로써 조직력을 유지한다.</w:t>
        <w:br w:type="textWrapping"/>
        <w:br w:type="textWrapping"/>
      </w:r>
      <w:r w:rsidDel="00000000" w:rsidR="00000000" w:rsidRPr="00000000">
        <w:rPr>
          <w:rFonts w:ascii="Dotum" w:cs="Dotum" w:eastAsia="Dotum" w:hAnsi="Dotum"/>
          <w:b w:val="1"/>
          <w:sz w:val="30"/>
          <w:szCs w:val="30"/>
          <w:rtl w:val="0"/>
        </w:rPr>
        <w:t xml:space="preserve">2. 군사경찰의 직무</w:t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Gulim" w:cs="Gulim" w:eastAsia="Gulim" w:hAnsi="Gulim"/>
          <w:color w:val="373a3c"/>
          <w:sz w:val="24"/>
          <w:szCs w:val="24"/>
          <w:highlight w:val="white"/>
          <w:rtl w:val="0"/>
        </w:rPr>
        <w:t xml:space="preserve">● </w:t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군 내부의 질서유지 및 군기확립</w:t>
        <w:br w:type="textWrapping"/>
      </w:r>
      <w:r w:rsidDel="00000000" w:rsidR="00000000" w:rsidRPr="00000000">
        <w:rPr>
          <w:rFonts w:ascii="Gulim" w:cs="Gulim" w:eastAsia="Gulim" w:hAnsi="Gulim"/>
          <w:color w:val="373a3c"/>
          <w:sz w:val="24"/>
          <w:szCs w:val="24"/>
          <w:highlight w:val="white"/>
          <w:rtl w:val="0"/>
        </w:rPr>
        <w:t xml:space="preserve">● </w:t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주요 인물 경호 및 시설, 자산보호</w:t>
        <w:br w:type="textWrapping"/>
      </w:r>
      <w:r w:rsidDel="00000000" w:rsidR="00000000" w:rsidRPr="00000000">
        <w:rPr>
          <w:rFonts w:ascii="Gulim" w:cs="Gulim" w:eastAsia="Gulim" w:hAnsi="Gulim"/>
          <w:color w:val="373a3c"/>
          <w:sz w:val="24"/>
          <w:szCs w:val="24"/>
          <w:highlight w:val="white"/>
          <w:rtl w:val="0"/>
        </w:rPr>
        <w:t xml:space="preserve">● </w:t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군 사법관할 지역 내의  범인체포</w:t>
        <w:br w:type="textWrapping"/>
      </w:r>
      <w:r w:rsidDel="00000000" w:rsidR="00000000" w:rsidRPr="00000000">
        <w:rPr>
          <w:rFonts w:ascii="Gulim" w:cs="Gulim" w:eastAsia="Gulim" w:hAnsi="Gulim"/>
          <w:color w:val="373a3c"/>
          <w:sz w:val="24"/>
          <w:szCs w:val="24"/>
          <w:highlight w:val="white"/>
          <w:rtl w:val="0"/>
        </w:rPr>
        <w:t xml:space="preserve">● </w:t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기지 방호 및 보안업무</w:t>
        <w:br w:type="textWrapping"/>
        <w:br w:type="textWrapping"/>
      </w:r>
      <w:r w:rsidDel="00000000" w:rsidR="00000000" w:rsidRPr="00000000">
        <w:rPr>
          <w:rFonts w:ascii="Dotum" w:cs="Dotum" w:eastAsia="Dotum" w:hAnsi="Dotum"/>
          <w:b w:val="1"/>
          <w:sz w:val="30"/>
          <w:szCs w:val="30"/>
          <w:rtl w:val="0"/>
        </w:rPr>
        <w:t xml:space="preserve">3. 군사경찰의 조직</w:t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공군본부 직할부대로 군사경찰단이 존재한다. 군사경찰단장은 준장계급</w:t>
        <w:br w:type="textWrapping"/>
        <w:t xml:space="preserve">으로 보임되며 참모총장의 명을 받들어 군사경찰단을 지휘한다.  </w:t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1285875</wp:posOffset>
            </wp:positionH>
            <wp:positionV relativeFrom="page">
              <wp:posOffset>7191337</wp:posOffset>
            </wp:positionV>
            <wp:extent cx="1371600" cy="2519401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5194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br w:type="textWrapping"/>
        <w:t xml:space="preserve">                        [군사경찰단]</w:t>
        <w:br w:type="textWrapping"/>
        <w:t xml:space="preserve">                        단장 (준장) - 운영총괄 + 지휘</w:t>
        <w:br w:type="textWrapping"/>
        <w:t xml:space="preserve">                        부단장 (대령) - 운영보좌, 행정총괄</w:t>
        <w:br w:type="textWrapping"/>
        <w:t xml:space="preserve">                        주임원사 (원사) - 병, 부사관 관리</w:t>
        <w:br w:type="textWrapping"/>
        <w:t xml:space="preserve">                     </w:t>
        <w:br w:type="textWrapping"/>
        <w:t xml:space="preserve">                        [군사경찰대대]</w:t>
        <w:br w:type="textWrapping"/>
        <w:t xml:space="preserve">                        대대장 (중령) - 대대운영/행정</w:t>
        <w:br w:type="textWrapping"/>
        <w:t xml:space="preserve">                        부대대장 (소령) - 대대 운영보좌</w:t>
        <w:br w:type="textWrapping"/>
        <w:t xml:space="preserve">                        장교 (소위~대위) - 훈련 + 현장지휘</w:t>
        <w:br w:type="textWrapping"/>
        <w:t xml:space="preserve">                        부사관 (하사~상사) - 훈련 + 병사교육</w:t>
        <w:br w:type="textWrapping"/>
        <w:t xml:space="preserve">                        병사 (이등병~병장)                               1 [계속]</w:t>
        <w:br w:type="textWrapping"/>
        <w:br w:type="textWrapping"/>
      </w:r>
      <w:r w:rsidDel="00000000" w:rsidR="00000000" w:rsidRPr="00000000">
        <w:rPr>
          <w:rFonts w:ascii="Dotum" w:cs="Dotum" w:eastAsia="Dotum" w:hAnsi="Dotum"/>
          <w:b w:val="1"/>
          <w:sz w:val="30"/>
          <w:szCs w:val="30"/>
          <w:rtl w:val="0"/>
        </w:rPr>
        <w:t xml:space="preserve">4. 군사경찰 개인장비 </w:t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X-26P : 전기충격 무기로, 명령에 반항/불복종하는 혐의자를 제압   </w:t>
      </w:r>
      <w:r w:rsidDel="00000000" w:rsidR="00000000" w:rsidRPr="00000000">
        <w:rPr>
          <w:rFonts w:ascii="Dotum" w:cs="Dotum" w:eastAsia="Dotum" w:hAnsi="Dotum"/>
          <w:b w:val="1"/>
          <w:sz w:val="30"/>
          <w:szCs w:val="30"/>
          <w:rtl w:val="0"/>
        </w:rPr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Whistle : 호루라기로, 통솔 및 효과적인 명령 전달</w:t>
        <w:br w:type="textWrapping"/>
        <w:t xml:space="preserve">Handcuffs : 피혐의자를 체포  </w:t>
        <w:br w:type="textWrapping"/>
        <w:t xml:space="preserve">K2 : 개인화기로, 명령에/반항/불복종하는 혐의자를 제압 또는 사살 </w:t>
        <w:br w:type="textWrapping"/>
        <w:t xml:space="preserve">K5 : 보조화기로, 명령에/반항/불복종하는 혐의자를 제압 또는 사살</w:t>
        <w:br w:type="textWrapping"/>
        <w:br w:type="textWrapping"/>
      </w:r>
      <w:r w:rsidDel="00000000" w:rsidR="00000000" w:rsidRPr="00000000">
        <w:rPr>
          <w:rFonts w:ascii="Dotum" w:cs="Dotum" w:eastAsia="Dotum" w:hAnsi="Dotum"/>
          <w:b w:val="1"/>
          <w:sz w:val="30"/>
          <w:szCs w:val="30"/>
          <w:rtl w:val="0"/>
        </w:rPr>
        <w:t xml:space="preserve">5. 군사경찰의 기본소양</w:t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하나, 군사경찰은 군 장병의 인권과 권리를 보호하고 증진함으로써 정의</w:t>
        <w:br w:type="textWrapping"/>
        <w:t xml:space="preserve">를 수호한다. </w:t>
        <w:br w:type="textWrapping"/>
        <w:t xml:space="preserve">둘, 군사경찰은 국군의 공익을 위해, 사법권을 행사한다.</w:t>
        <w:br w:type="textWrapping"/>
        <w:t xml:space="preserve">셋, 군사경찰은 사법권을 행사함에 있어서 절대적인 중립을 지키며 군법</w:t>
        <w:br w:type="textWrapping"/>
        <w:t xml:space="preserve">에 기반하여 사법을 집행한다. </w:t>
      </w:r>
      <w:r w:rsidDel="00000000" w:rsidR="00000000" w:rsidRPr="00000000">
        <w:rPr>
          <w:rFonts w:ascii="Dotum" w:cs="Dotum" w:eastAsia="Dotum" w:hAnsi="Dotum"/>
          <w:b w:val="1"/>
          <w:sz w:val="30"/>
          <w:szCs w:val="30"/>
          <w:rtl w:val="0"/>
        </w:rPr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넷, 군사경찰은 상시 품위 및 군기를 유지하고 행실을 올바르게 한다.</w:t>
        <w:br w:type="textWrapping"/>
        <w:t xml:space="preserve">다섯, 군사경찰은 국군 내 사법의 집행자로서, 타의 모범이 되는 군인으</w:t>
        <w:br w:type="textWrapping"/>
        <w:t xml:space="preserve">로서 신의를 지키기 위해 상관의 명령에 복종한다. </w:t>
      </w:r>
      <w:r w:rsidDel="00000000" w:rsidR="00000000" w:rsidRPr="00000000">
        <w:rPr>
          <w:rFonts w:ascii="Dotum" w:cs="Dotum" w:eastAsia="Dotum" w:hAnsi="Dotum"/>
          <w:b w:val="1"/>
          <w:sz w:val="30"/>
          <w:szCs w:val="30"/>
          <w:rtl w:val="0"/>
        </w:rPr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Dotum" w:cs="Dotum" w:eastAsia="Dotum" w:hAnsi="Dotum"/>
          <w:b w:val="1"/>
          <w:sz w:val="30"/>
          <w:szCs w:val="30"/>
          <w:rtl w:val="0"/>
        </w:rPr>
        <w:t xml:space="preserve">6. 행동강령</w:t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- 업무를 수행하기 전에 숙지해야 하는 문서로, 품위유지, 사법권 행사,</w:t>
        <w:br w:type="textWrapping"/>
        <w:t xml:space="preserve">복장 착용 등을 규정한다.   </w:t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Gulim" w:cs="Gulim" w:eastAsia="Gulim" w:hAnsi="Gulim"/>
          <w:b w:val="1"/>
          <w:color w:val="ff0000"/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행동강령</w:t>
        </w:r>
      </w:hyperlink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을 참고한다.</w:t>
      </w:r>
      <w:r w:rsidDel="00000000" w:rsidR="00000000" w:rsidRPr="00000000">
        <w:rPr>
          <w:rFonts w:ascii="Dotum" w:cs="Dotum" w:eastAsia="Dotum" w:hAnsi="Dotum"/>
          <w:b w:val="1"/>
          <w:sz w:val="30"/>
          <w:szCs w:val="30"/>
          <w:rtl w:val="0"/>
        </w:rPr>
        <w:br w:type="textWrapping"/>
        <w:br w:type="textWrapping"/>
        <w:t xml:space="preserve">7. 근무 매뉴얼</w:t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- 근무 시 참고하는 매뉴얼로 위병소 근무, 영내 순찰, 영참 수감에 대해</w:t>
        <w:br w:type="textWrapping"/>
        <w:t xml:space="preserve">서 안내하고 있다. </w:t>
        <w:br w:type="textWrapping"/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Gulim" w:cs="Gulim" w:eastAsia="Gulim" w:hAnsi="Gulim"/>
          <w:b w:val="1"/>
          <w:color w:val="ff0000"/>
          <w:sz w:val="24"/>
          <w:szCs w:val="24"/>
          <w:rtl w:val="0"/>
        </w:rPr>
        <w:t xml:space="preserve">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근무 메뉴얼</w:t>
        </w:r>
      </w:hyperlink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t xml:space="preserve">을 참고한다.</w:t>
      </w:r>
      <w:r w:rsidDel="00000000" w:rsidR="00000000" w:rsidRPr="00000000">
        <w:rPr>
          <w:rFonts w:ascii="Gulim" w:cs="Gulim" w:eastAsia="Gulim" w:hAnsi="Gulim"/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Dotum" w:cs="Dotum" w:eastAsia="Dotum" w:hAnsi="Dotum"/>
          <w:b w:val="1"/>
          <w:sz w:val="30"/>
          <w:szCs w:val="30"/>
        </w:rPr>
      </w:pPr>
      <w:r w:rsidDel="00000000" w:rsidR="00000000" w:rsidRPr="00000000">
        <w:rPr>
          <w:rFonts w:ascii="Gulim" w:cs="Gulim" w:eastAsia="Gulim" w:hAnsi="Gulim"/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lim" w:cs="Gulim" w:eastAsia="Gulim" w:hAnsi="Gulim"/>
          <w:b w:val="1"/>
          <w:sz w:val="24"/>
          <w:szCs w:val="24"/>
          <w:rtl w:val="0"/>
        </w:rPr>
        <w:br w:type="textWrapping"/>
        <w:br w:type="textWrapping"/>
        <w:br w:type="textWrapping"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<w:br w:type="textWrapping"/>
        <w:br w:type="textWrapping"/>
        <w:br w:type="textWrapping"/>
        <w:br w:type="textWrapping"/>
        <w:t xml:space="preserve">                                                                                        2 [끝]</w:t>
        <w:br w:type="textWrapping"/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otum"/>
  <w:font w:name="Gulim"/>
  <w:font w:name="Batang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O4KHUBG-y7iwsy5g_VI2JhuHqb8kI_gY2d18Z-4NXtM/edit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d/15JIrvLP0UbrLOYZFstgdDFSdp7KSx7GreHTaBmwzJUs/ed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