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google-ads-api-internal-design-document"/>
    <w:p>
      <w:pPr>
        <w:pStyle w:val="Heading1"/>
      </w:pPr>
      <w:r>
        <w:t xml:space="preserve">Google Ads API — Internal design document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Automatic73 / Oden Food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2026-08-02</w:t>
      </w:r>
      <w:r>
        <w:br/>
      </w:r>
      <w:r>
        <w:rPr>
          <w:b/>
          <w:bCs/>
        </w:rPr>
        <w:t xml:space="preserve">GCP project ID:</w:t>
      </w:r>
      <w:r>
        <w:t xml:space="preserve"> </w:t>
      </w:r>
      <w:r>
        <w:t xml:space="preserve">oden-pos-500518</w:t>
      </w:r>
      <w:r>
        <w:br/>
      </w:r>
      <w:r>
        <w:rPr>
          <w:b/>
          <w:bCs/>
        </w:rPr>
        <w:t xml:space="preserve">GCP project number:</w:t>
      </w:r>
      <w:r>
        <w:t xml:space="preserve"> </w:t>
      </w:r>
      <w:r>
        <w:t xml:space="preserve">707494054188</w:t>
      </w:r>
      <w:r>
        <w:br/>
      </w:r>
      <w:r>
        <w:rPr>
          <w:b/>
          <w:bCs/>
        </w:rPr>
        <w:t xml:space="preserve">Google Ads manager (MCC):</w:t>
      </w:r>
      <w:r>
        <w:t xml:space="preserve"> </w:t>
      </w:r>
      <w:r>
        <w:t xml:space="preserve">319-882-1992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javi@automatic73.com</w:t>
      </w:r>
    </w:p>
    <w:bookmarkStart w:id="9" w:name="business-model"/>
    <w:p>
      <w:pPr>
        <w:pStyle w:val="Heading2"/>
      </w:pPr>
      <w:r>
        <w:t xml:space="preserve">1. Business model</w:t>
      </w:r>
    </w:p>
    <w:p>
      <w:pPr>
        <w:pStyle w:val="FirstParagraph"/>
      </w:pPr>
      <w:r>
        <w:t xml:space="preserve">Oden Food (oden.food) is a restaurant point-of-sale and operations SaaS for Mexico (mobile waiter app, KDS, tables, payments, online ordering). Automatic73 builds and operates the product. Paid acquisition uses Google Ads for restaurant-owner demand generation.</w:t>
      </w:r>
    </w:p>
    <w:bookmarkEnd w:id="9"/>
    <w:bookmarkStart w:id="10" w:name="api-tool-we-are-building"/>
    <w:p>
      <w:pPr>
        <w:pStyle w:val="Heading2"/>
      </w:pPr>
      <w:r>
        <w:t xml:space="preserve">2. API tool we are building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internal, read-only</w:t>
      </w:r>
      <w:r>
        <w:t xml:space="preserve"> </w:t>
      </w:r>
      <w:r>
        <w:t xml:space="preserve">analytics assistant for engineering and ops:</w:t>
      </w:r>
    </w:p>
    <w:p>
      <w:pPr>
        <w:pStyle w:val="Compact"/>
        <w:numPr>
          <w:ilvl w:val="0"/>
          <w:numId w:val="1001"/>
        </w:numPr>
      </w:pPr>
      <w:r>
        <w:t xml:space="preserve">Official</w:t>
      </w:r>
      <w:r>
        <w:t xml:space="preserve"> </w:t>
      </w:r>
      <w:r>
        <w:rPr>
          <w:b/>
          <w:bCs/>
        </w:rPr>
        <w:t xml:space="preserve">Google Ads MCP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googleads/google-ads-mcp</w:t>
      </w:r>
      <w:r>
        <w:t xml:space="preserve">) — list accessible customers and run GAQL reporting queries.</w:t>
      </w:r>
    </w:p>
    <w:p>
      <w:pPr>
        <w:pStyle w:val="Compact"/>
        <w:numPr>
          <w:ilvl w:val="0"/>
          <w:numId w:val="1001"/>
        </w:numPr>
      </w:pPr>
      <w:r>
        <w:t xml:space="preserve">Official</w:t>
      </w:r>
      <w:r>
        <w:t xml:space="preserve"> </w:t>
      </w:r>
      <w:r>
        <w:rPr>
          <w:b/>
          <w:bCs/>
        </w:rPr>
        <w:t xml:space="preserve">Google Analytics MCP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googleanalytics/google-analytics-mcp</w:t>
      </w:r>
      <w:r>
        <w:t xml:space="preserve">) — traffic, events, funnels, realtime for property</w:t>
      </w:r>
      <w:r>
        <w:t xml:space="preserve"> </w:t>
      </w:r>
      <w:r>
        <w:rPr>
          <w:rStyle w:val="VerbatimChar"/>
        </w:rPr>
        <w:t xml:space="preserve">oden-food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Hosted inside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on employee machines only.</w:t>
      </w:r>
    </w:p>
    <w:p>
      <w:pPr>
        <w:pStyle w:val="Compact"/>
        <w:numPr>
          <w:ilvl w:val="0"/>
          <w:numId w:val="1001"/>
        </w:numPr>
      </w:pPr>
      <w:r>
        <w:t xml:space="preserve">Credentials distributed via</w:t>
      </w:r>
      <w:r>
        <w:t xml:space="preserve"> </w:t>
      </w:r>
      <w:r>
        <w:rPr>
          <w:b/>
          <w:bCs/>
        </w:rPr>
        <w:t xml:space="preserve">Doppler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automatic73-ops</w:t>
      </w:r>
      <w:r>
        <w:t xml:space="preserve">); no public product, no client-facing UI, no write/mutate calls (no bid changes, no campaign create/pause via API).</w:t>
      </w:r>
    </w:p>
    <w:bookmarkEnd w:id="10"/>
    <w:bookmarkStart w:id="11" w:name="intended-audience"/>
    <w:p>
      <w:pPr>
        <w:pStyle w:val="Heading2"/>
      </w:pPr>
      <w:r>
        <w:t xml:space="preserve">3. Intended audience</w:t>
      </w:r>
    </w:p>
    <w:p>
      <w:pPr>
        <w:pStyle w:val="FirstParagraph"/>
      </w:pPr>
      <w:r>
        <w:rPr>
          <w:b/>
          <w:bCs/>
        </w:rPr>
        <w:t xml:space="preserve">Internal users only</w:t>
      </w:r>
      <w:r>
        <w:t xml:space="preserve"> </w:t>
      </w:r>
      <w:r>
        <w:t xml:space="preserve">— Automatic73 / Oden employees (engineering, ops, growth). Not available to the general public or restaurant customers.</w:t>
      </w:r>
    </w:p>
    <w:bookmarkEnd w:id="11"/>
    <w:bookmarkStart w:id="12" w:name="architecture-high-level"/>
    <w:p>
      <w:pPr>
        <w:pStyle w:val="Heading2"/>
      </w:pPr>
      <w:r>
        <w:t xml:space="preserve">4. Architecture (high level)</w:t>
      </w:r>
    </w:p>
    <w:p>
      <w:pPr>
        <w:pStyle w:val="SourceCode"/>
      </w:pPr>
      <w:r>
        <w:rPr>
          <w:rStyle w:val="VerbatimChar"/>
        </w:rPr>
        <w:t xml:space="preserve">Employee IDE (Cursor / Claude)</w:t>
      </w:r>
      <w:r>
        <w:br/>
      </w:r>
      <w:r>
        <w:rPr>
          <w:rStyle w:val="VerbatimChar"/>
        </w:rPr>
        <w:t xml:space="preserve">    → local MCP (stdio)</w:t>
      </w:r>
      <w:r>
        <w:br/>
      </w:r>
      <w:r>
        <w:rPr>
          <w:rStyle w:val="VerbatimChar"/>
        </w:rPr>
        <w:t xml:space="preserve">        → Google Ads API (developer token + OAuth ADC, read-only)</w:t>
      </w:r>
      <w:r>
        <w:br/>
      </w:r>
      <w:r>
        <w:rPr>
          <w:rStyle w:val="VerbatimChar"/>
        </w:rPr>
        <w:t xml:space="preserve">        → Google Analytics Data/Admin API (OAuth ADC, read-only)</w:t>
      </w:r>
      <w:r>
        <w:br/>
      </w:r>
      <w:r>
        <w:rPr>
          <w:rStyle w:val="VerbatimChar"/>
        </w:rPr>
        <w:t xml:space="preserve">Secrets: Doppler automatic73-ops (token, OAuth desktop client JSON, project IDs)</w:t>
      </w:r>
    </w:p>
    <w:bookmarkEnd w:id="12"/>
    <w:bookmarkStart w:id="13" w:name="access-control"/>
    <w:p>
      <w:pPr>
        <w:pStyle w:val="Heading2"/>
      </w:pPr>
      <w:r>
        <w:t xml:space="preserve">5. Access control</w:t>
      </w:r>
    </w:p>
    <w:p>
      <w:pPr>
        <w:pStyle w:val="Compact"/>
        <w:numPr>
          <w:ilvl w:val="0"/>
          <w:numId w:val="1002"/>
        </w:numPr>
      </w:pPr>
      <w:r>
        <w:t xml:space="preserve">Developer token stored in Doppler; not committed to git.</w:t>
      </w:r>
    </w:p>
    <w:p>
      <w:pPr>
        <w:pStyle w:val="Compact"/>
        <w:numPr>
          <w:ilvl w:val="0"/>
          <w:numId w:val="1002"/>
        </w:numPr>
      </w:pPr>
      <w:r>
        <w:t xml:space="preserve">OAuth Desktop client in GCP project</w:t>
      </w:r>
      <w:r>
        <w:t xml:space="preserve"> </w:t>
      </w:r>
      <w:r>
        <w:rPr>
          <w:rStyle w:val="VerbatimChar"/>
        </w:rPr>
        <w:t xml:space="preserve">oden-pos-500518</w:t>
      </w:r>
      <w:r>
        <w:t xml:space="preserve"> </w:t>
      </w:r>
      <w:r>
        <w:t xml:space="preserve">(number</w:t>
      </w:r>
      <w:r>
        <w:t xml:space="preserve"> </w:t>
      </w:r>
      <w:r>
        <w:rPr>
          <w:rStyle w:val="VerbatimChar"/>
        </w:rPr>
        <w:t xml:space="preserve">707494054188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Each employee authenticates with Application Default Credentials (analytics.readonly + adwords scopes).</w:t>
      </w:r>
    </w:p>
    <w:p>
      <w:pPr>
        <w:pStyle w:val="Compact"/>
        <w:numPr>
          <w:ilvl w:val="0"/>
          <w:numId w:val="1002"/>
        </w:numPr>
      </w:pPr>
      <w:r>
        <w:t xml:space="preserve">MCC login-customer-id</w:t>
      </w:r>
      <w:r>
        <w:t xml:space="preserve"> </w:t>
      </w:r>
      <w:r>
        <w:rPr>
          <w:rStyle w:val="VerbatimChar"/>
        </w:rPr>
        <w:t xml:space="preserve">3198821992</w:t>
      </w:r>
      <w:r>
        <w:t xml:space="preserve"> </w:t>
      </w:r>
      <w:r>
        <w:t xml:space="preserve">for manager hierarchy.</w:t>
      </w:r>
    </w:p>
    <w:bookmarkEnd w:id="13"/>
    <w:bookmarkStart w:id="14" w:name="permissible-use"/>
    <w:p>
      <w:pPr>
        <w:pStyle w:val="Heading2"/>
      </w:pPr>
      <w:r>
        <w:t xml:space="preserve">6. Permissible use</w:t>
      </w:r>
    </w:p>
    <w:p>
      <w:pPr>
        <w:pStyle w:val="FirstParagraph"/>
      </w:pPr>
      <w:r>
        <w:t xml:space="preserve">Reporting and diagnosis of our own Google Ads and GA4 properties to improve acquisition and funnel quality. No App Conversion Tracking / Remarketing API use planned. No resale of API access.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2026-08-03T03:50:40Z</dcterms:created>
  <dcterms:modified xsi:type="dcterms:W3CDTF">2026-08-03T03:50:40Z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