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066800"/>
            <wp:effectExtent b="0" l="0" r="0" t="0"/>
            <wp:docPr descr="Blackberry Trackball breakout board four spindles 2.5V~5.25V New" id="7" name="image1.jpg"/>
            <a:graphic>
              <a:graphicData uri="http://schemas.openxmlformats.org/drawingml/2006/picture">
                <pic:pic>
                  <pic:nvPicPr>
                    <pic:cNvPr descr="Blackberry Trackball breakout board four spindles 2.5V~5.25V New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Blackberry Trackball breakout board four spindles 2.5V~5.25V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524000"/>
                  <wp:effectExtent b="0" l="0" r="0" t="0"/>
                  <wp:docPr descr="Click here to Enlarge" id="3" name="image5.jpg"/>
                  <a:graphic>
                    <a:graphicData uri="http://schemas.openxmlformats.org/drawingml/2006/picture">
                      <pic:pic>
                        <pic:nvPicPr>
                          <pic:cNvPr descr="Click here to Enlarge"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to Enlarge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524000"/>
                  <wp:effectExtent b="0" l="0" r="0" t="0"/>
                  <wp:docPr descr="Click here to Enlarge" id="1" name="image2.jpg"/>
                  <a:graphic>
                    <a:graphicData uri="http://schemas.openxmlformats.org/drawingml/2006/picture">
                      <pic:pic>
                        <pic:nvPicPr>
                          <pic:cNvPr descr="Click here to Enlarge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to Enlarge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524000"/>
                  <wp:effectExtent b="0" l="0" r="0" t="0"/>
                  <wp:docPr descr="Click here to Enlarge" id="4" name="image3.jpg"/>
                  <a:graphic>
                    <a:graphicData uri="http://schemas.openxmlformats.org/drawingml/2006/picture">
                      <pic:pic>
                        <pic:nvPicPr>
                          <pic:cNvPr descr="Click here to Enlarge"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to Enlarge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524000"/>
                  <wp:effectExtent b="0" l="0" r="0" t="0"/>
                  <wp:docPr descr="Click here to Enlarge" id="2" name="image8.jpg"/>
                  <a:graphic>
                    <a:graphicData uri="http://schemas.openxmlformats.org/drawingml/2006/picture">
                      <pic:pic>
                        <pic:nvPicPr>
                          <pic:cNvPr descr="Click here to Enlarge" id="0" name="image8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to Enlarge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524000"/>
                  <wp:effectExtent b="0" l="0" r="0" t="0"/>
                  <wp:docPr descr="Click here to Enlarge" id="8" name="image4.jpg"/>
                  <a:graphic>
                    <a:graphicData uri="http://schemas.openxmlformats.org/drawingml/2006/picture">
                      <pic:pic>
                        <pic:nvPicPr>
                          <pic:cNvPr descr="Click here to Enlarge"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Click to Enlarge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1524000"/>
                  <wp:effectExtent b="0" l="0" r="0" t="0"/>
                  <wp:docPr descr="Click here to Enlarge" id="6" name="image7.jpg"/>
                  <a:graphic>
                    <a:graphicData uri="http://schemas.openxmlformats.org/drawingml/2006/picture">
                      <pic:pic>
                        <pic:nvPicPr>
                          <pic:cNvPr descr="Click here to Enlarge"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Blackberry Trackball breakout board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color w:val="002cfd"/>
          <w:sz w:val="20"/>
          <w:szCs w:val="20"/>
          <w:rtl w:val="0"/>
        </w:rPr>
        <w:t xml:space="preserve">Description:</w:t>
      </w:r>
      <w:r w:rsidDel="00000000" w:rsidR="00000000" w:rsidRPr="00000000">
        <w:rPr>
          <w:sz w:val="20"/>
          <w:szCs w:val="20"/>
          <w:rtl w:val="0"/>
        </w:rPr>
        <w:t xml:space="preserve"> This is a breakout board for our Blackberry Trackball.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four spindles on the trackball have a tiny circular magnet the end; each of these are paired with an SMD hall effect sensor,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which are used to measure up, down, left and right movements of the trackball.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SMD momentary switch is placed under the trackball to give you a select switch.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BTN line will be pulled low when the switch is pressed.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included on the Trackballer are 4 LEDs: red, blue, green and white.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can be powered to light the clear trackball up any color you can imagine.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features are broken out to a 0.1" pitch header. Regulated, 2.5-5.25VDC power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must be provided to power the Hall sensors.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trackball is attached with strong CA glue. Board comes as shown, with all components populated.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hall-effect sensors and trackball combo are surprisingly sensitive.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slight roll of the trackball creates multiple high/low transitions on the four axis pins,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easily picked up by any microcontroller essentially giving you the option of adding a mouse to your project.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360° rotation of the trackball, along a single axis, will result in about 9 high/low transitions.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2cfd"/>
          <w:sz w:val="20"/>
          <w:szCs w:val="20"/>
        </w:rPr>
      </w:pPr>
      <w:r w:rsidDel="00000000" w:rsidR="00000000" w:rsidRPr="00000000">
        <w:rPr>
          <w:color w:val="002cfd"/>
          <w:sz w:val="20"/>
          <w:szCs w:val="20"/>
          <w:rtl w:val="0"/>
        </w:rPr>
        <w:t xml:space="preserve">Parameter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voltage:2.5~5.25V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PCB Size: 22*28mm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2cfd"/>
          <w:sz w:val="20"/>
          <w:szCs w:val="20"/>
        </w:rPr>
      </w:pPr>
      <w:r w:rsidDel="00000000" w:rsidR="00000000" w:rsidRPr="00000000">
        <w:rPr>
          <w:color w:val="002cfd"/>
          <w:sz w:val="20"/>
          <w:szCs w:val="20"/>
          <w:rtl w:val="0"/>
        </w:rPr>
        <w:t xml:space="preserve">Mechanical drawing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2cfd"/>
          <w:sz w:val="20"/>
          <w:szCs w:val="20"/>
        </w:rPr>
        <w:drawing>
          <wp:inline distB="114300" distT="114300" distL="114300" distR="114300">
            <wp:extent cx="3771900" cy="30575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8.jpg"/><Relationship Id="rId13" Type="http://schemas.openxmlformats.org/officeDocument/2006/relationships/image" Target="media/image6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