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HOT Sales Infrared Sensor Receiver Module Board Remote IR Sensor For Arduino" id="1" name="image1.jpg"/>
            <a:graphic>
              <a:graphicData uri="http://schemas.openxmlformats.org/drawingml/2006/picture">
                <pic:pic>
                  <pic:nvPicPr>
                    <pic:cNvPr descr="HOT Sales Infrared Sensor Receiver Module Board Remote IR Sensor For Arduino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6"/>
          <w:szCs w:val="46"/>
          <w:rtl w:val="0"/>
        </w:rPr>
        <w:t xml:space="preserve">Infrared Sensor Receiver Module Board Remote IR Sensor For Arduino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Can receive standard 38KHz remote control signals by means of programming can decode the remote control signals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Strong ability to resist electromagnetic interference and light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Widely used in stereo, TV, set-top boxes, digital photo frame, car stereo, remote control toys, satellite receivers, hard disk players, air conditioner, heater, electric fan, lighting and other home appliances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With mounting holes easy to combine and install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Make an universal remote controller with yourself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Specifications: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Size: 2.8 x 2.3 x 0.8 cm/ 1.1 * 0.9 * 0.3"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Color: Red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Output signal can be directly connected to microcontroller IO port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Applications: For wireless remote control test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Quantity:1pc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