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333500" cy="1333500"/>
            <wp:effectExtent b="0" l="0" r="0" t="0"/>
            <wp:docPr descr="1PCS Rotary Encoder Module Brick Sensor Development Board For Arduino" id="1" name="image1.jpg"/>
            <a:graphic>
              <a:graphicData uri="http://schemas.openxmlformats.org/drawingml/2006/picture">
                <pic:pic>
                  <pic:nvPicPr>
                    <pic:cNvPr descr="1PCS Rotary Encoder Module Brick Sensor Development Board For Arduino" id="0" name="image1.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31.2" w:lineRule="auto"/>
        <w:rPr>
          <w:sz w:val="46"/>
          <w:szCs w:val="46"/>
        </w:rPr>
      </w:pPr>
      <w:r w:rsidDel="00000000" w:rsidR="00000000" w:rsidRPr="00000000">
        <w:rPr>
          <w:sz w:val="46"/>
          <w:szCs w:val="46"/>
          <w:rtl w:val="0"/>
        </w:rPr>
        <w:t xml:space="preserve">Rotary Encoder Module Brick Sensor Development Board For Arduino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31.2" w:lineRule="auto"/>
        <w:rPr>
          <w:color w:val="e53333"/>
          <w:sz w:val="24"/>
          <w:szCs w:val="24"/>
        </w:rPr>
      </w:pPr>
      <w:r w:rsidDel="00000000" w:rsidR="00000000" w:rsidRPr="00000000">
        <w:rPr>
          <w:color w:val="e53333"/>
          <w:sz w:val="24"/>
          <w:szCs w:val="24"/>
          <w:rtl w:val="0"/>
        </w:rPr>
        <w:t xml:space="preserve">features: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31.2" w:lineRule="auto"/>
        <w:rPr>
          <w:color w:val="e53333"/>
          <w:sz w:val="24"/>
          <w:szCs w:val="24"/>
        </w:rPr>
      </w:pPr>
      <w:r w:rsidDel="00000000" w:rsidR="00000000" w:rsidRPr="00000000">
        <w:rPr>
          <w:color w:val="e53333"/>
          <w:sz w:val="24"/>
          <w:szCs w:val="24"/>
          <w:rtl w:val="0"/>
        </w:rPr>
        <w:t xml:space="preserve">100% Brand new and high quality.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31.2" w:lineRule="auto"/>
        <w:rPr>
          <w:color w:val="e53333"/>
          <w:sz w:val="24"/>
          <w:szCs w:val="24"/>
        </w:rPr>
      </w:pPr>
      <w:r w:rsidDel="00000000" w:rsidR="00000000" w:rsidRPr="00000000">
        <w:rPr>
          <w:color w:val="e53333"/>
          <w:sz w:val="24"/>
          <w:szCs w:val="24"/>
          <w:rtl w:val="0"/>
        </w:rPr>
        <w:t xml:space="preserve">Material: Electronic components + PCB</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31.2" w:lineRule="auto"/>
        <w:rPr>
          <w:color w:val="e53333"/>
          <w:sz w:val="24"/>
          <w:szCs w:val="24"/>
        </w:rPr>
      </w:pPr>
      <w:r w:rsidDel="00000000" w:rsidR="00000000" w:rsidRPr="00000000">
        <w:rPr>
          <w:color w:val="e53333"/>
          <w:sz w:val="24"/>
          <w:szCs w:val="24"/>
          <w:rtl w:val="0"/>
        </w:rPr>
        <w:t xml:space="preserve">Main color: Black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31.2" w:lineRule="auto"/>
        <w:rPr>
          <w:color w:val="e53333"/>
          <w:sz w:val="24"/>
          <w:szCs w:val="24"/>
        </w:rPr>
      </w:pPr>
      <w:r w:rsidDel="00000000" w:rsidR="00000000" w:rsidRPr="00000000">
        <w:rPr>
          <w:color w:val="e53333"/>
          <w:sz w:val="24"/>
          <w:szCs w:val="24"/>
          <w:rtl w:val="0"/>
        </w:rPr>
        <w:t xml:space="preserve">Working voltage: 5V</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31.2" w:lineRule="auto"/>
        <w:rPr>
          <w:color w:val="e53333"/>
          <w:sz w:val="24"/>
          <w:szCs w:val="24"/>
        </w:rPr>
      </w:pPr>
      <w:r w:rsidDel="00000000" w:rsidR="00000000" w:rsidRPr="00000000">
        <w:rPr>
          <w:color w:val="e53333"/>
          <w:sz w:val="24"/>
          <w:szCs w:val="24"/>
          <w:rtl w:val="0"/>
        </w:rPr>
        <w:t xml:space="preserve">Pulse circle: 20</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31.2" w:lineRule="auto"/>
        <w:rPr>
          <w:color w:val="e53333"/>
          <w:sz w:val="24"/>
          <w:szCs w:val="24"/>
        </w:rPr>
      </w:pPr>
      <w:r w:rsidDel="00000000" w:rsidR="00000000" w:rsidRPr="00000000">
        <w:rPr>
          <w:color w:val="e53333"/>
          <w:sz w:val="24"/>
          <w:szCs w:val="24"/>
          <w:rtl w:val="0"/>
        </w:rPr>
        <w:t xml:space="preserve">By rotating the rotary encoder can be counted in the positive direction   and the reverse direction during rotation of the output pulse frequency, unlike rotary potentiometer count, this rotation counts are not   limited. With the buttons on the rotary encoder can be reset to its   initial state, that starts counting from 0.</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sz w:val="21"/>
          <w:szCs w:val="21"/>
          <w:rtl w:val="0"/>
        </w:rPr>
        <w:tab/>
        <w:tab/>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sz w:val="21"/>
          <w:szCs w:val="21"/>
          <w:rtl w:val="0"/>
        </w:rPr>
        <w:t xml:space="preserve">Keyes KY-040 Rotary Encoder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sz w:val="21"/>
          <w:szCs w:val="21"/>
          <w:rtl w:val="0"/>
        </w:rPr>
        <w:t xml:space="preserve">More Information can be found here: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1"/>
          <w:szCs w:val="21"/>
        </w:rPr>
      </w:pPr>
      <w:hyperlink r:id="rId7">
        <w:r w:rsidDel="00000000" w:rsidR="00000000" w:rsidRPr="00000000">
          <w:rPr>
            <w:color w:val="1155cc"/>
            <w:sz w:val="21"/>
            <w:szCs w:val="21"/>
            <w:u w:val="single"/>
            <w:rtl w:val="0"/>
          </w:rPr>
          <w:t xml:space="preserve">http://henrysbench.capnfatz.com/henrys-bench/arduino-sensors-and-input/keyes-ky-040-arduino-rotary-encoder-user-manual/</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henrysbench.capnfatz.com/henrys-bench/arduino-sensors-and-input/keyes-ky-040-arduino-rotary-encoder-user-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