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22" w:rsidRPr="00204422" w:rsidRDefault="00204422" w:rsidP="00204422">
      <w:pPr>
        <w:spacing w:after="210" w:line="264" w:lineRule="atLeast"/>
        <w:jc w:val="center"/>
        <w:textAlignment w:val="top"/>
        <w:outlineLvl w:val="0"/>
        <w:rPr>
          <w:rFonts w:eastAsia="Times New Roman" w:cstheme="minorHAnsi"/>
          <w:b/>
          <w:bCs/>
          <w:color w:val="333333"/>
          <w:spacing w:val="15"/>
          <w:kern w:val="36"/>
          <w:sz w:val="48"/>
          <w:szCs w:val="51"/>
          <w:lang w:eastAsia="en-IN"/>
        </w:rPr>
      </w:pPr>
      <w:r w:rsidRPr="00204422">
        <w:rPr>
          <w:rFonts w:eastAsia="Times New Roman" w:cstheme="minorHAnsi"/>
          <w:b/>
          <w:bCs/>
          <w:color w:val="333333"/>
          <w:spacing w:val="15"/>
          <w:kern w:val="36"/>
          <w:sz w:val="48"/>
          <w:szCs w:val="51"/>
          <w:lang w:eastAsia="en-IN"/>
        </w:rPr>
        <w:t xml:space="preserve">Test Driven Development vs. </w:t>
      </w:r>
      <w:proofErr w:type="spellStart"/>
      <w:r w:rsidRPr="00204422">
        <w:rPr>
          <w:rFonts w:eastAsia="Times New Roman" w:cstheme="minorHAnsi"/>
          <w:b/>
          <w:bCs/>
          <w:color w:val="333333"/>
          <w:spacing w:val="15"/>
          <w:kern w:val="36"/>
          <w:sz w:val="48"/>
          <w:szCs w:val="51"/>
          <w:lang w:eastAsia="en-IN"/>
        </w:rPr>
        <w:t>Behavior</w:t>
      </w:r>
      <w:proofErr w:type="spellEnd"/>
      <w:r w:rsidRPr="00204422">
        <w:rPr>
          <w:rFonts w:eastAsia="Times New Roman" w:cstheme="minorHAnsi"/>
          <w:b/>
          <w:bCs/>
          <w:color w:val="333333"/>
          <w:spacing w:val="15"/>
          <w:kern w:val="36"/>
          <w:sz w:val="48"/>
          <w:szCs w:val="51"/>
          <w:lang w:eastAsia="en-IN"/>
        </w:rPr>
        <w:t xml:space="preserve"> Driven Development</w:t>
      </w:r>
    </w:p>
    <w:p w:rsidR="00204422" w:rsidRPr="00204422" w:rsidRDefault="00204422" w:rsidP="00204422">
      <w:pPr>
        <w:spacing w:before="204" w:after="204" w:line="336" w:lineRule="atLeast"/>
        <w:jc w:val="both"/>
        <w:textAlignment w:val="baseline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C</w:t>
      </w:r>
      <w:r w:rsidRPr="00204422">
        <w:rPr>
          <w:rFonts w:eastAsia="Times New Roman" w:cstheme="minorHAnsi"/>
          <w:szCs w:val="24"/>
          <w:lang w:eastAsia="en-IN"/>
        </w:rPr>
        <w:t xml:space="preserve">hances are you have heard of test driven development (TDD) as well as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behavior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driven development (BDD) in regards to software development. Below are definitions of both these practices as well as the major differences between the two.</w:t>
      </w:r>
    </w:p>
    <w:p w:rsidR="00204422" w:rsidRPr="00204422" w:rsidRDefault="00204422" w:rsidP="00204422">
      <w:pPr>
        <w:spacing w:before="360" w:after="150" w:line="264" w:lineRule="atLeast"/>
        <w:jc w:val="center"/>
        <w:textAlignment w:val="top"/>
        <w:outlineLvl w:val="1"/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</w:pPr>
      <w:r w:rsidRPr="00204422"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  <w:t>Test Driven Development (TDD)</w:t>
      </w:r>
    </w:p>
    <w:p w:rsidR="00204422" w:rsidRPr="00204422" w:rsidRDefault="00204422" w:rsidP="00204422">
      <w:pPr>
        <w:spacing w:before="204" w:after="204" w:line="336" w:lineRule="atLeast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TDD is a software development technique that involves writing automated test cases prior to writing functional pieces of the code. This is popular in agile methodologies as it drives delivering a shippable product at the end of a sprint. This process can be divided into multiple steps:</w:t>
      </w:r>
    </w:p>
    <w:p w:rsidR="00204422" w:rsidRPr="00204422" w:rsidRDefault="00204422" w:rsidP="00204422">
      <w:pPr>
        <w:numPr>
          <w:ilvl w:val="0"/>
          <w:numId w:val="1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A developer, based on requirement documents, writes an automated test case.</w:t>
      </w:r>
    </w:p>
    <w:p w:rsidR="00204422" w:rsidRPr="00204422" w:rsidRDefault="00204422" w:rsidP="00204422">
      <w:pPr>
        <w:numPr>
          <w:ilvl w:val="0"/>
          <w:numId w:val="1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The development team runs these automated test scripts against what is currently developed and the tests fail, as they should since none of the features have been implemented yet.</w:t>
      </w:r>
    </w:p>
    <w:p w:rsidR="00204422" w:rsidRPr="00204422" w:rsidRDefault="00204422" w:rsidP="00204422">
      <w:pPr>
        <w:numPr>
          <w:ilvl w:val="0"/>
          <w:numId w:val="1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D</w:t>
      </w:r>
      <w:r w:rsidRPr="00204422">
        <w:rPr>
          <w:rFonts w:eastAsia="Times New Roman" w:cstheme="minorHAnsi"/>
          <w:szCs w:val="24"/>
          <w:lang w:eastAsia="en-IN"/>
        </w:rPr>
        <w:t>evelopment team functional code to ensure the automated test script gives them a green light.</w:t>
      </w:r>
    </w:p>
    <w:p w:rsidR="00204422" w:rsidRPr="00204422" w:rsidRDefault="00204422" w:rsidP="00204422">
      <w:pPr>
        <w:numPr>
          <w:ilvl w:val="0"/>
          <w:numId w:val="1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 xml:space="preserve">The development team can then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refactor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and organize the code to produce a tested deliverable at the end of the sprint.</w:t>
      </w:r>
    </w:p>
    <w:p w:rsidR="00204422" w:rsidRPr="00204422" w:rsidRDefault="00204422" w:rsidP="00204422">
      <w:pPr>
        <w:shd w:val="clear" w:color="auto" w:fill="FFFFFF"/>
        <w:spacing w:after="150" w:line="240" w:lineRule="auto"/>
        <w:jc w:val="center"/>
        <w:textAlignment w:val="baseline"/>
        <w:rPr>
          <w:rFonts w:eastAsia="Times New Roman" w:cstheme="minorHAnsi"/>
          <w:color w:val="555555"/>
          <w:szCs w:val="24"/>
          <w:lang w:eastAsia="en-IN"/>
        </w:rPr>
      </w:pPr>
      <w:r w:rsidRPr="00204422">
        <w:rPr>
          <w:rFonts w:eastAsia="Times New Roman" w:cstheme="minorHAnsi"/>
          <w:noProof/>
          <w:color w:val="555555"/>
          <w:szCs w:val="24"/>
          <w:lang w:eastAsia="en-IN"/>
        </w:rPr>
        <w:lastRenderedPageBreak/>
        <w:drawing>
          <wp:inline distT="0" distB="0" distL="0" distR="0">
            <wp:extent cx="4972050" cy="4819650"/>
            <wp:effectExtent l="0" t="0" r="0" b="0"/>
            <wp:docPr id="1" name="Picture 1" descr="Developmen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ment Flowcha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422" w:rsidRPr="00204422" w:rsidRDefault="00204422" w:rsidP="00204422">
      <w:pPr>
        <w:spacing w:before="204" w:after="204" w:line="336" w:lineRule="atLeast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 xml:space="preserve">Test cases are mostly written in programming languages such as Java, Ruby, etc. and can be written using test automation tools such as Selenium,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Watir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>, Windmill, etc. Since test scripts are written in programming languages, it is hard for a business analyst or test owner to verify the test scripts.</w:t>
      </w:r>
    </w:p>
    <w:p w:rsidR="00204422" w:rsidRPr="00204422" w:rsidRDefault="00204422" w:rsidP="00204422">
      <w:pPr>
        <w:spacing w:before="360" w:after="150" w:line="264" w:lineRule="atLeast"/>
        <w:jc w:val="center"/>
        <w:textAlignment w:val="top"/>
        <w:outlineLvl w:val="1"/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</w:pPr>
      <w:proofErr w:type="spellStart"/>
      <w:r w:rsidRPr="00204422"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  <w:t>Behavior</w:t>
      </w:r>
      <w:proofErr w:type="spellEnd"/>
      <w:r w:rsidRPr="00204422"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  <w:t xml:space="preserve"> Driven Development (BDD)</w:t>
      </w:r>
    </w:p>
    <w:p w:rsidR="00204422" w:rsidRPr="00204422" w:rsidRDefault="00204422" w:rsidP="00204422">
      <w:pPr>
        <w:spacing w:before="204" w:after="204" w:line="336" w:lineRule="atLeast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 xml:space="preserve">BDD is a software development technique that defines the user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behavior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prior to writing test automation scripts or the functional pieces of code. Used in an agile sprint, this method ensures that a shippable product is generated at the end of a sprint. This involves:</w:t>
      </w:r>
    </w:p>
    <w:p w:rsidR="00204422" w:rsidRPr="00204422" w:rsidRDefault="00204422" w:rsidP="00204422">
      <w:pPr>
        <w:numPr>
          <w:ilvl w:val="0"/>
          <w:numId w:val="2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proofErr w:type="spellStart"/>
      <w:r w:rsidRPr="00204422">
        <w:rPr>
          <w:rFonts w:eastAsia="Times New Roman" w:cstheme="minorHAnsi"/>
          <w:szCs w:val="24"/>
          <w:lang w:eastAsia="en-IN"/>
        </w:rPr>
        <w:t>Behavior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of the user is defined by a product owner/business analyst/QA in simple English.</w:t>
      </w:r>
    </w:p>
    <w:p w:rsidR="00204422" w:rsidRPr="00204422" w:rsidRDefault="00204422" w:rsidP="00204422">
      <w:pPr>
        <w:numPr>
          <w:ilvl w:val="0"/>
          <w:numId w:val="2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These are then converted to automated scripts to run against functional code.</w:t>
      </w:r>
    </w:p>
    <w:p w:rsidR="00204422" w:rsidRPr="00204422" w:rsidRDefault="00204422" w:rsidP="00204422">
      <w:pPr>
        <w:numPr>
          <w:ilvl w:val="0"/>
          <w:numId w:val="2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The development team then starts writing the functional code to ensure the automated test script gives them a green light.</w:t>
      </w:r>
    </w:p>
    <w:p w:rsidR="00204422" w:rsidRPr="00204422" w:rsidRDefault="00204422" w:rsidP="00204422">
      <w:pPr>
        <w:numPr>
          <w:ilvl w:val="0"/>
          <w:numId w:val="2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 xml:space="preserve">The development team can then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refactor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and organize the code to produce a tested deliverable at the end of the sprint.</w:t>
      </w:r>
    </w:p>
    <w:p w:rsidR="00204422" w:rsidRPr="00204422" w:rsidRDefault="00204422" w:rsidP="00204422">
      <w:pPr>
        <w:spacing w:before="204" w:after="204" w:line="336" w:lineRule="atLeast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lastRenderedPageBreak/>
        <w:t xml:space="preserve">BDD can be driven by multiple tools such as Cucumber,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FitNesse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,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PowerTools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,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Docker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, etc. The test scripts are written in plain English in Gherkin, Wiki frameworks, etc. Since the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behavior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is defined in English, it gives a common ground for ALL stakeholders involved in the project. This reduces the risk of developing code that wouldn’t stand up to the accepted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behavior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of the user.</w:t>
      </w:r>
    </w:p>
    <w:p w:rsidR="00204422" w:rsidRPr="00204422" w:rsidRDefault="00204422" w:rsidP="00204422">
      <w:pPr>
        <w:shd w:val="clear" w:color="auto" w:fill="FFFFFF"/>
        <w:spacing w:after="0" w:line="591" w:lineRule="atLeast"/>
        <w:textAlignment w:val="baseline"/>
        <w:rPr>
          <w:rFonts w:eastAsia="Times New Roman" w:cstheme="minorHAnsi"/>
          <w:color w:val="00B6E6"/>
          <w:sz w:val="36"/>
          <w:szCs w:val="38"/>
          <w:lang w:eastAsia="en-IN"/>
        </w:rPr>
      </w:pPr>
      <w:r w:rsidRPr="00204422">
        <w:rPr>
          <w:rFonts w:eastAsia="Times New Roman" w:cstheme="minorHAnsi"/>
          <w:color w:val="00B6E6"/>
          <w:sz w:val="36"/>
          <w:lang w:eastAsia="en-IN"/>
        </w:rPr>
        <w:t xml:space="preserve">BDD explains the </w:t>
      </w:r>
      <w:proofErr w:type="spellStart"/>
      <w:r w:rsidRPr="00204422">
        <w:rPr>
          <w:rFonts w:eastAsia="Times New Roman" w:cstheme="minorHAnsi"/>
          <w:color w:val="00B6E6"/>
          <w:sz w:val="36"/>
          <w:lang w:eastAsia="en-IN"/>
        </w:rPr>
        <w:t>behavior</w:t>
      </w:r>
      <w:proofErr w:type="spellEnd"/>
      <w:r w:rsidRPr="00204422">
        <w:rPr>
          <w:rFonts w:eastAsia="Times New Roman" w:cstheme="minorHAnsi"/>
          <w:color w:val="00B6E6"/>
          <w:sz w:val="36"/>
          <w:lang w:eastAsia="en-IN"/>
        </w:rPr>
        <w:t xml:space="preserve"> of an application for the end user while TDD focuses on how functionality is implemented. #Dev</w:t>
      </w:r>
    </w:p>
    <w:p w:rsidR="00204422" w:rsidRPr="00204422" w:rsidRDefault="00204422" w:rsidP="00204422">
      <w:pPr>
        <w:spacing w:after="150" w:line="264" w:lineRule="atLeast"/>
        <w:jc w:val="center"/>
        <w:textAlignment w:val="top"/>
        <w:outlineLvl w:val="1"/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</w:pPr>
      <w:r w:rsidRPr="00204422">
        <w:rPr>
          <w:rFonts w:eastAsia="Times New Roman" w:cstheme="minorHAnsi"/>
          <w:b/>
          <w:bCs/>
          <w:color w:val="333333"/>
          <w:spacing w:val="15"/>
          <w:sz w:val="40"/>
          <w:szCs w:val="42"/>
          <w:lang w:eastAsia="en-IN"/>
        </w:rPr>
        <w:t>TDD vs. BDD</w:t>
      </w:r>
    </w:p>
    <w:p w:rsidR="00204422" w:rsidRPr="00204422" w:rsidRDefault="00204422" w:rsidP="00204422">
      <w:pPr>
        <w:numPr>
          <w:ilvl w:val="0"/>
          <w:numId w:val="3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BDD is in a more readable format by every stake holder since it is in English, unlike TDD test cases written in programming languages such as Ruby, Java etc.</w:t>
      </w:r>
    </w:p>
    <w:p w:rsidR="00204422" w:rsidRPr="00204422" w:rsidRDefault="00204422" w:rsidP="00204422">
      <w:pPr>
        <w:numPr>
          <w:ilvl w:val="0"/>
          <w:numId w:val="3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 xml:space="preserve">BDD explains the </w:t>
      </w:r>
      <w:proofErr w:type="spellStart"/>
      <w:r w:rsidRPr="00204422">
        <w:rPr>
          <w:rFonts w:eastAsia="Times New Roman" w:cstheme="minorHAnsi"/>
          <w:szCs w:val="24"/>
          <w:lang w:eastAsia="en-IN"/>
        </w:rPr>
        <w:t>behavior</w:t>
      </w:r>
      <w:proofErr w:type="spellEnd"/>
      <w:r w:rsidRPr="00204422">
        <w:rPr>
          <w:rFonts w:eastAsia="Times New Roman" w:cstheme="minorHAnsi"/>
          <w:szCs w:val="24"/>
          <w:lang w:eastAsia="en-IN"/>
        </w:rPr>
        <w:t xml:space="preserve"> of an application for the end user while TDD focuses on how functionality is implemented. Changes on functionality can be accommodated with less impact in BDD as opposed to TDD.</w:t>
      </w:r>
    </w:p>
    <w:p w:rsidR="00204422" w:rsidRPr="00204422" w:rsidRDefault="00204422" w:rsidP="00204422">
      <w:pPr>
        <w:numPr>
          <w:ilvl w:val="0"/>
          <w:numId w:val="3"/>
        </w:numPr>
        <w:spacing w:after="0" w:line="396" w:lineRule="atLeast"/>
        <w:ind w:left="465" w:firstLine="0"/>
        <w:jc w:val="both"/>
        <w:textAlignment w:val="baseline"/>
        <w:rPr>
          <w:rFonts w:eastAsia="Times New Roman" w:cstheme="minorHAnsi"/>
          <w:szCs w:val="24"/>
          <w:lang w:eastAsia="en-IN"/>
        </w:rPr>
      </w:pPr>
      <w:r w:rsidRPr="00204422">
        <w:rPr>
          <w:rFonts w:eastAsia="Times New Roman" w:cstheme="minorHAnsi"/>
          <w:szCs w:val="24"/>
          <w:lang w:eastAsia="en-IN"/>
        </w:rPr>
        <w:t>BDD enables all the stakeholders to be on the same page with requirements which makes acceptance easy, as opposed to TDD.</w:t>
      </w:r>
    </w:p>
    <w:p w:rsidR="00C033D2" w:rsidRPr="00204422" w:rsidRDefault="00C033D2">
      <w:pPr>
        <w:rPr>
          <w:rFonts w:cstheme="minorHAnsi"/>
          <w:sz w:val="20"/>
        </w:rPr>
      </w:pPr>
    </w:p>
    <w:sectPr w:rsidR="00C033D2" w:rsidRPr="00204422" w:rsidSect="00E6436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97027"/>
    <w:multiLevelType w:val="multilevel"/>
    <w:tmpl w:val="D46C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052A15"/>
    <w:multiLevelType w:val="multilevel"/>
    <w:tmpl w:val="8258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16A13"/>
    <w:multiLevelType w:val="multilevel"/>
    <w:tmpl w:val="3440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4422"/>
    <w:rsid w:val="00064C1E"/>
    <w:rsid w:val="00204422"/>
    <w:rsid w:val="00B261B2"/>
    <w:rsid w:val="00C033D2"/>
    <w:rsid w:val="00C31755"/>
    <w:rsid w:val="00D27B7F"/>
    <w:rsid w:val="00D64AC2"/>
    <w:rsid w:val="00E64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204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4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4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ettext">
    <w:name w:val="get_text"/>
    <w:basedOn w:val="DefaultParagraphFont"/>
    <w:rsid w:val="00204422"/>
  </w:style>
  <w:style w:type="character" w:styleId="Hyperlink">
    <w:name w:val="Hyperlink"/>
    <w:basedOn w:val="DefaultParagraphFont"/>
    <w:uiPriority w:val="99"/>
    <w:semiHidden/>
    <w:unhideWhenUsed/>
    <w:rsid w:val="002044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008">
              <w:marLeft w:val="0"/>
              <w:marRight w:val="0"/>
              <w:marTop w:val="4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3</cp:revision>
  <dcterms:created xsi:type="dcterms:W3CDTF">2019-03-17T02:13:00Z</dcterms:created>
  <dcterms:modified xsi:type="dcterms:W3CDTF">2019-03-17T02:16:00Z</dcterms:modified>
</cp:coreProperties>
</file>