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1461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utonomia.sv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46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Runbook de operação no Render</w:t>
      </w:r>
    </w:p>
    <w:p>
      <w:pPr>
        <w:jc w:val="center"/>
      </w:pPr>
      <w:r>
        <w:rPr>
          <w:sz w:val="26"/>
        </w:rPr>
        <w:t>Implantação, disco persistente, segurança, backup diário e restauração</w:t>
      </w:r>
    </w:p>
    <w:p>
      <w:pPr>
        <w:jc w:val="center"/>
      </w:pPr>
      <w:r>
        <w:rPr>
          <w:b/>
          <w:color w:val="0867B2"/>
        </w:rPr>
        <w:t>DESENVOLVIDO PELA AUTONOMIA SYSTEMS</w:t>
      </w:r>
    </w:p>
    <w:p>
      <w:pPr>
        <w:jc w:val="center"/>
      </w:pPr>
      <w:r>
        <w:rPr>
          <w:sz w:val="18"/>
        </w:rPr>
        <w:t>Versão 1.8.1 | 07 de outubro de 2026</w:t>
      </w:r>
    </w:p>
    <w:p>
      <w:r>
        <w:br w:type="page"/>
      </w:r>
    </w:p>
    <w:p>
      <w:r>
        <w:t>Este runbook publica o ERP 1.8.1 em Node.js com banco SQLite e mídia em disco persistente. O Blueprint reserva 10 GB, acima do piso de 7 GB solicitado. O banco bootstrap com catálogo limpo só é copiado para /var/data quando ainda não há banco persistente.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C"/>
          </w:tcPr>
          <w:p>
            <w:r>
              <w:t>Plano e disponibilidade  Disco persistente requer serviço pago. Serviço com disco fica limitado a uma instância; deploys e resize podem causar indisponibilidade breve. Não use escala horizontal com este SQLite.</w:t>
            </w:r>
          </w:p>
        </w:tc>
      </w:tr>
    </w:tbl>
    <w:p>
      <w:pPr>
        <w:pStyle w:val="Heading1"/>
      </w:pPr>
      <w:r>
        <w:t>1. Arquitetura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A1930"/>
          </w:tcPr>
          <w:p>
            <w:pPr>
              <w:jc w:val="center"/>
            </w:pPr>
            <w:r>
              <w:rPr>
                <w:color w:val="FFFFFF"/>
                <w:sz w:val="18"/>
              </w:rPr>
              <w:t>GIT</w:t>
              <w:br/>
              <w:t>npm ci e npm start</w:t>
            </w:r>
          </w:p>
        </w:tc>
        <w:tc>
          <w:tcPr>
            <w:tcW w:type="dxa" w:w="2484"/>
            <w:shd w:fill="0867B2"/>
          </w:tcPr>
          <w:p>
            <w:pPr>
              <w:jc w:val="center"/>
            </w:pPr>
            <w:r>
              <w:rPr>
                <w:color w:val="FFFFFF"/>
                <w:sz w:val="18"/>
              </w:rPr>
              <w:t>RENDER</w:t>
              <w:br/>
              <w:t>Node + /ready</w:t>
            </w:r>
          </w:p>
        </w:tc>
        <w:tc>
          <w:tcPr>
            <w:tcW w:type="dxa" w:w="2484"/>
            <w:shd w:fill="0A1930"/>
          </w:tcPr>
          <w:p>
            <w:pPr>
              <w:jc w:val="center"/>
            </w:pPr>
            <w:r>
              <w:rPr>
                <w:color w:val="FFFFFF"/>
                <w:sz w:val="18"/>
              </w:rPr>
              <w:t>/var/data</w:t>
              <w:br/>
              <w:t>SQLite, fotos, PDFs e comprovantes</w:t>
            </w:r>
          </w:p>
        </w:tc>
        <w:tc>
          <w:tcPr>
            <w:tcW w:type="dxa" w:w="2484"/>
            <w:shd w:fill="0867B2"/>
          </w:tcPr>
          <w:p>
            <w:pPr>
              <w:jc w:val="center"/>
            </w:pPr>
            <w:r>
              <w:rPr>
                <w:color w:val="FFFFFF"/>
                <w:sz w:val="18"/>
              </w:rPr>
              <w:t>BACKUP</w:t>
              <w:br/>
              <w:t>Snapshot + SHA-256</w:t>
            </w:r>
          </w:p>
        </w:tc>
      </w:tr>
    </w:tbl>
    <w:p>
      <w:r>
        <w:t>src/db.js define STORAGE_DIR; em produção use /var/data. Na criação inicial copia bootstrap/storage/xiquim-vargas.db e imagens para esse disco. Em reinicializações seguintes, o banco persistente prevalece. Não substitua o DB no deploy comum.</w:t>
      </w:r>
    </w:p>
    <w:p>
      <w:pPr>
        <w:pStyle w:val="Heading1"/>
      </w:pPr>
      <w:r>
        <w:t>2. Implantação inicial</w:t>
      </w:r>
    </w:p>
    <w:p>
      <w:pPr>
        <w:pStyle w:val="ListNumber"/>
      </w:pPr>
      <w:r>
        <w:t>Publique o conteúdo da pasta de release em repositório privado. Exclua local.properties, .env, builds temporários e segredos.</w:t>
      </w:r>
    </w:p>
    <w:p>
      <w:pPr>
        <w:pStyle w:val="ListNumber"/>
      </w:pPr>
      <w:r>
        <w:t>No Render, crie serviço por Blueprint conectado ao repositório e revise render.yaml: Node, build npm ci, start npm start, healthCheck /ready, STORAGE_DIR=/var/data e disco 10GB.</w:t>
      </w:r>
    </w:p>
    <w:p>
      <w:pPr>
        <w:pStyle w:val="ListNumber"/>
      </w:pPr>
      <w:r>
        <w:t>Escolha plano que suporte Persistent Disk; confirme preço atual na conta. Configure PUBLIC_BASE_URL HTTPS; JWT_SECRET deve ser gerado/gerido pelo Render.</w:t>
      </w:r>
    </w:p>
    <w:p>
      <w:pPr>
        <w:pStyle w:val="ListNumber"/>
      </w:pPr>
      <w:r>
        <w:t>Acompanhe logs; espere /ready HTTP 200. Na primeira inicialização, confirme cópia do banco e geração do FIRST ACCESS TOKEN em /var/data/setup-token.txt.</w:t>
      </w:r>
    </w:p>
    <w:p>
      <w:pPr>
        <w:pStyle w:val="ListNumber"/>
      </w:pPr>
      <w:r>
        <w:t>Use o link seguro uma vez para criar o primeiro administrador. Confirme /api/setup/status retorna required=false. Guarde credenciais em cofre empresarial.</w:t>
      </w:r>
    </w:p>
    <w:p>
      <w:pPr>
        <w:pStyle w:val="ListNumber"/>
      </w:pPr>
      <w:r>
        <w:t>Teste login, catálogo/fotos, criação e cancelamento de pedido, reconciliação de estoque e geração de PDF antes da operação real.</w:t>
      </w:r>
    </w:p>
    <w:p>
      <w:pPr>
        <w:pStyle w:val="Heading1"/>
      </w:pPr>
      <w:r>
        <w:t>3. Tamanho e crescimento do disco</w:t>
      </w:r>
    </w:p>
    <w:p>
      <w:r>
        <w:t>A configuração é de 10 GB para cumprir o mínimo desejado de 7 GB e manter espaço inicial. Os valores cobrados variam por plano e data; confira o painel de cobrança. Render permite aumentar disco, não diminuir. Reserve espaço para fotos, comprovantes, PDFs, backups diários e temporários.</w:t>
      </w:r>
    </w:p>
    <w:p>
      <w:pPr>
        <w:pStyle w:val="ListNumber"/>
      </w:pPr>
      <w:r>
        <w:t>Acompanhe uso e espaço livre do volume. Planeje resize antes de se aproximar do limite.</w:t>
      </w:r>
    </w:p>
    <w:p>
      <w:pPr>
        <w:pStyle w:val="ListNumber"/>
      </w:pPr>
      <w:r>
        <w:t>No serviço Render, abra Disk/Edit ou Resize, aumente GB e programe janela de manutenção. Leia impacto e confirmação na conta.</w:t>
      </w:r>
    </w:p>
    <w:p>
      <w:pPr>
        <w:pStyle w:val="ListNumber"/>
      </w:pPr>
      <w:r>
        <w:t>Após reinício, valide /ready, login, produto/foto, pedido de teste, PDF e logs.</w:t>
      </w:r>
    </w:p>
    <w:p>
      <w:pPr>
        <w:pStyle w:val="ListNumber"/>
      </w:pPr>
      <w:r>
        <w:t>Serviços com disco não podem ser escalados para múltiplas instâncias neste desenho SQLite.</w:t>
      </w:r>
    </w:p>
    <w:p>
      <w:pPr>
        <w:pStyle w:val="Heading1"/>
      </w:pPr>
      <w:r>
        <w:t>4. Backup diário para dispositivo físico</w:t>
      </w:r>
    </w:p>
    <w:p>
      <w:r>
        <w:t>Após o servidor abrir, um processo interno executa scripts/backup.mjs e depois agenda 03:00 UTC diariamente (00:00 em Brasília, sem horário de verão). O backup usa VACUUM INTO para cópia consistente, integrity_check, copia product-images, store-cover, proofs e pdfs, cria manifest.sha256 e retém sete datas no volume. As operações de checksum usam streaming para limitar memória.</w:t>
      </w:r>
    </w:p>
    <w:p>
      <w:r>
        <w:t>Render Cron Jobs não podem acessar discos persistentes. Por isso ops/backup/Download-RenderBackup.ps1 roda no Windows do cliente: usa SSH/SFTP, baixa a data mais recente, valida cada SHA-256 e guarda 30 dias. A tarefa no dispositivo requer configuração do cliente e não pode ser ativada sem sua chave/host/destino.</w:t>
      </w:r>
    </w:p>
    <w:p>
      <w:pPr>
        <w:pStyle w:val="ListNumber"/>
      </w:pPr>
      <w:r>
        <w:t>Crie chave SSH exclusiva para backup no Windows; cadastre a chave pública no Render. Não compartilhe chave privada.</w:t>
      </w:r>
    </w:p>
    <w:p>
      <w:pPr>
        <w:pStyle w:val="ListNumber"/>
      </w:pPr>
      <w:r>
        <w:t>Valide o fingerprint SSH por fonte oficial do Render e registre host key em known_hosts dedicado. Mantenha StrictHostKeyChecking ativo.</w:t>
      </w:r>
    </w:p>
    <w:p>
      <w:pPr>
        <w:pStyle w:val="ListNumber"/>
      </w:pPr>
      <w:r>
        <w:t>Escolha disco externo/NAS físico com espaço e acesso controlado; resolva energia, conexão e retenção.</w:t>
      </w:r>
    </w:p>
    <w:p>
      <w:pPr>
        <w:pStyle w:val="ListNumber"/>
      </w:pPr>
      <w:r>
        <w:t>Teste manualmente Download-RenderBackup.ps1 com Service, SshKeyPath, DestinationPath e KnownHostsFile. Confirme a pasta YYYY-MM-DD e hashes válidos.</w:t>
      </w:r>
    </w:p>
    <w:p>
      <w:pPr>
        <w:pStyle w:val="ListNumber"/>
      </w:pPr>
      <w:r>
        <w:t>No Agendador de Tarefas do Windows, agende diário após 00:30, inclusive sem usuário logado, ação powershell.exe -NoProfile -ExecutionPolicy RemoteSigned -File &lt;script&gt; com parâmetros definidos. Registre log e alerta de falha.</w:t>
      </w:r>
    </w:p>
    <w:p>
      <w:pPr>
        <w:pStyle w:val="ListNumber"/>
      </w:pPr>
      <w:r>
        <w:t>Faça restore de ensaio em cópia isolada e registre data, versão, hash e responsável.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C"/>
          </w:tcPr>
          <w:p>
            <w:r>
              <w:t>Dependência externa  O código de backup remoto está incluído e agendado. Cópia física só estará ativa após o cliente configurar a identidade SSH, validar o host, definir dispositivo/destino e criar a tarefa Windows.</w:t>
            </w:r>
          </w:p>
        </w:tc>
      </w:tr>
    </w:tbl>
    <w:p>
      <w:pPr>
        <w:pStyle w:val="Heading1"/>
      </w:pPr>
      <w:r>
        <w:t>5. Restauração e resposta a incidente</w:t>
      </w:r>
    </w:p>
    <w:p>
      <w:pPr>
        <w:pStyle w:val="ListNumber"/>
      </w:pPr>
      <w:r>
        <w:t>Interrompa a aplicação antes de trocar banco. Use uma cópia local validada fora do disco Render.</w:t>
      </w:r>
    </w:p>
    <w:p>
      <w:pPr>
        <w:pStyle w:val="ListNumber"/>
      </w:pPr>
      <w:r>
        <w:t>Valide manifest.sha256 e execute PRAGMA integrity_check em banco de ensaio.</w:t>
      </w:r>
    </w:p>
    <w:p>
      <w:pPr>
        <w:pStyle w:val="ListNumber"/>
      </w:pPr>
      <w:r>
        <w:t>Restaure juntos xiquim-vargas.db, product-images, store-cover, proofs e pdfs para o mount /var/data.</w:t>
      </w:r>
    </w:p>
    <w:p>
      <w:pPr>
        <w:pStyle w:val="ListNumber"/>
      </w:pPr>
      <w:r>
        <w:t>Inicie serviço e verifique /ready, integridade, setup/status, catálogo/fotos, clientes, pedidos e PDFs.</w:t>
      </w:r>
    </w:p>
    <w:p>
      <w:pPr>
        <w:pStyle w:val="ListNumber"/>
      </w:pPr>
      <w:r>
        <w:t>Documente a restauração; nunca edite a base definitiva diretamente sem cópia e plano de retorno.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867B2"/>
          </w:tcPr>
          <w:p>
            <w:r>
              <w:t>Alerta</w:t>
            </w:r>
          </w:p>
        </w:tc>
        <w:tc>
          <w:tcPr>
            <w:tcW w:type="dxa" w:w="4968"/>
            <w:shd w:fill="0867B2"/>
          </w:tcPr>
          <w:p>
            <w:r>
              <w:t>Primeira verificação</w:t>
            </w:r>
          </w:p>
        </w:tc>
      </w:tr>
      <w:tr>
        <w:tc>
          <w:tcPr>
            <w:tcW w:type="dxa" w:w="4968"/>
          </w:tcPr>
          <w:p>
            <w:r>
              <w:t>/ready indisponível</w:t>
            </w:r>
          </w:p>
        </w:tc>
        <w:tc>
          <w:tcPr>
            <w:tcW w:type="dxa" w:w="4968"/>
          </w:tcPr>
          <w:p>
            <w:r>
              <w:t>logs de build/start, STORAGE_DIR, variável/volume.</w:t>
            </w:r>
          </w:p>
        </w:tc>
      </w:tr>
      <w:tr>
        <w:tc>
          <w:tcPr>
            <w:tcW w:type="dxa" w:w="4968"/>
          </w:tcPr>
          <w:p>
            <w:r>
              <w:t>Pouco espaço</w:t>
            </w:r>
          </w:p>
        </w:tc>
        <w:tc>
          <w:tcPr>
            <w:tcW w:type="dxa" w:w="4968"/>
          </w:tcPr>
          <w:p>
            <w:r>
              <w:t>uso do volume, mídia, backups e resize.</w:t>
            </w:r>
          </w:p>
        </w:tc>
      </w:tr>
      <w:tr>
        <w:tc>
          <w:tcPr>
            <w:tcW w:type="dxa" w:w="4968"/>
          </w:tcPr>
          <w:p>
            <w:r>
              <w:t>SQLite busy/erro</w:t>
            </w:r>
          </w:p>
        </w:tc>
        <w:tc>
          <w:tcPr>
            <w:tcW w:type="dxa" w:w="4968"/>
          </w:tcPr>
          <w:p>
            <w:r>
              <w:t>instância única, logs/request_id, checkpoint, backup.</w:t>
            </w:r>
          </w:p>
        </w:tc>
      </w:tr>
      <w:tr>
        <w:tc>
          <w:tcPr>
            <w:tcW w:type="dxa" w:w="4968"/>
          </w:tcPr>
          <w:p>
            <w:r>
              <w:t>Backup sem data nova</w:t>
            </w:r>
          </w:p>
        </w:tc>
        <w:tc>
          <w:tcPr>
            <w:tcW w:type="dxa" w:w="4968"/>
          </w:tcPr>
          <w:p>
            <w:r>
              <w:t>log [backup], espaço, integridade e processo.</w:t>
            </w:r>
          </w:p>
        </w:tc>
      </w:tr>
      <w:tr>
        <w:tc>
          <w:tcPr>
            <w:tcW w:type="dxa" w:w="4968"/>
          </w:tcPr>
          <w:p>
            <w:r>
              <w:t>Cópia física falhou</w:t>
            </w:r>
          </w:p>
        </w:tc>
        <w:tc>
          <w:tcPr>
            <w:tcW w:type="dxa" w:w="4968"/>
          </w:tcPr>
          <w:p>
            <w:r>
              <w:t>Task Scheduler, chave SSH, known_hosts, unidade e log.</w:t>
            </w:r>
          </w:p>
        </w:tc>
      </w:tr>
      <w:tr>
        <w:tc>
          <w:tcPr>
            <w:tcW w:type="dxa" w:w="4968"/>
          </w:tcPr>
          <w:p>
            <w:r>
              <w:t>Login falha</w:t>
            </w:r>
          </w:p>
        </w:tc>
        <w:tc>
          <w:tcPr>
            <w:tcW w:type="dxa" w:w="4968"/>
          </w:tcPr>
          <w:p>
            <w:r>
              <w:t>HTTPS, conta ativa, token setup consumido, JWT_SECRET.</w:t>
            </w:r>
          </w:p>
        </w:tc>
      </w:tr>
    </w:tbl>
    <w:p>
      <w:pPr>
        <w:pStyle w:val="Heading1"/>
      </w:pPr>
      <w:r>
        <w:t>6. Janela de deploy</w:t>
      </w:r>
    </w:p>
    <w:p>
      <w:pPr>
        <w:pStyle w:val="ListNumber"/>
      </w:pPr>
      <w:r>
        <w:t>Confirmar revisão/commit, backup físico recente e filas móveis sincronizadas.</w:t>
      </w:r>
    </w:p>
    <w:p>
      <w:pPr>
        <w:pStyle w:val="ListNumber"/>
      </w:pPr>
      <w:r>
        <w:t>Revisar migração e compatibilidade de bootstrap em banco clonado.</w:t>
      </w:r>
    </w:p>
    <w:p>
      <w:pPr>
        <w:pStyle w:val="ListNumber"/>
      </w:pPr>
      <w:r>
        <w:t>Avisar equipe, aplicar deploy em janela acordada e observar build e /ready.</w:t>
      </w:r>
    </w:p>
    <w:p>
      <w:pPr>
        <w:pStyle w:val="ListNumber"/>
      </w:pPr>
      <w:r>
        <w:t>Testar login, UI, catálogo, transação controlada, PDF, reconciliação e último backup.</w:t>
      </w:r>
    </w:p>
    <w:p>
      <w:pPr>
        <w:pStyle w:val="ListNumber"/>
      </w:pPr>
      <w:r>
        <w:t>Registrar versão, data, responsável, resultado e plano de retorno.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Xiquim Vargas ERP 1.8.1 | Autonomia Systems |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867B2"/>
        <w:sz w:val="16"/>
      </w:rPr>
      <w:t>DESENVOLVIDO PELA AUTONOMIA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b w:val="0"/>
      <w:color w:val="0A19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867B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A19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867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A193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