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45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88"/>
        <w:gridCol w:w="1002"/>
        <w:gridCol w:w="1067"/>
        <w:gridCol w:w="1600"/>
        <w:gridCol w:w="1549"/>
        <w:gridCol w:w="1549"/>
        <w:gridCol w:w="1547"/>
        <w:gridCol w:w="1935"/>
        <w:gridCol w:w="1051"/>
        <w:gridCol w:w="1064"/>
      </w:tblGrid>
      <w:tr>
        <w:trPr/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200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Specification fulfillment and conceptual grounding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>insuffi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t>cient / extremely poor quality code/text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 of the steps are covered.</w:t>
            </w:r>
          </w:p>
          <w:p>
            <w:pPr>
              <w:pStyle w:val="Normal1"/>
              <w:widowControl w:val="false"/>
              <w:spacing w:lineRule="auto" w:line="276"/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>There are explanatory comments for the larger code chunk which reveal understanding.</w:t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 of the steps are covered; the model is trained.</w:t>
            </w:r>
          </w:p>
          <w:p>
            <w:pPr>
              <w:pStyle w:val="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Explanatory comments, with marking the choices.</w:t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 of the steps are covered; models and data preparation are well thought out.</w:t>
            </w:r>
          </w:p>
          <w:p>
            <w:pPr>
              <w:pStyle w:val="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Explanatory comments, with marking the choices and containing reasoning.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of the steps are covered; models and data preparation are well thought out.</w:t>
            </w:r>
          </w:p>
          <w:p>
            <w:pPr>
              <w:pStyle w:val="Normal1"/>
              <w:widowControl w:val="false"/>
              <w:spacing w:lineRule="auto" w:line="276"/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 xml:space="preserve">Explanatory comments include conclusions. </w:t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of the steps are covered; models and data preparation are well thought out; the model is not overfitted.</w:t>
            </w:r>
          </w:p>
          <w:p>
            <w:pPr>
              <w:pStyle w:val="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Critically evaluates her/his own work, including other approaches.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marking criterion fully satisfied; some highly efficient, insightful and/or creative solutions over and above what is expected</w:t>
            </w:r>
          </w:p>
        </w:tc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>marking criterion fully satisfied; especially efficient, insightful and/or creative solutions over and above what is expected</w:t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0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Literate programming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>Code is accompanied by comments/text cells in a few places.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>Code is accompanied by comments, and markdown cells without formatting or sections are used in critical places.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>Code is accompanied by comments, and markdown cells with formatting or sections are used in critical places.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>Code is accompanied by comments, and markdown cells with sections and formatting are amply used.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>Code is accompanied by comments, and markdown cells with sections and formatting are used amply and in a consistent way.</w:t>
            </w:r>
          </w:p>
        </w:tc>
        <w:tc>
          <w:tcPr>
            <w:tcW w:w="10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sz w:val="20"/>
                <w:szCs w:val="20"/>
              </w:rPr>
              <w:t>Coding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sz w:val="20"/>
                <w:szCs w:val="20"/>
              </w:rPr>
              <w:t>Code duplication; unnecessary dead code and comments; ambiguous names. Not in order to execute the cells.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sz w:val="20"/>
                <w:szCs w:val="20"/>
              </w:rPr>
              <w:t xml:space="preserve">Unnecessary  code and comments remain in the code, but the majority of the code is clean.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sz w:val="20"/>
                <w:szCs w:val="20"/>
              </w:rPr>
              <w:t>Hardly any unnecessary / unclean code.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bookmarkStart w:id="0" w:name="_heading=h.gjdgxs"/>
            <w:bookmarkEnd w:id="0"/>
            <w:r>
              <w:rPr>
                <w:sz w:val="20"/>
                <w:szCs w:val="20"/>
              </w:rPr>
              <w:t>Working code, hardly any unnecessary code; clear names. Notebook top-down executable.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sz w:val="20"/>
                <w:szCs w:val="20"/>
              </w:rPr>
              <w:t>Working code; no unnecessary code and comments; clear names;</w:t>
            </w:r>
          </w:p>
          <w:p>
            <w:pPr>
              <w:pStyle w:val="Normal1"/>
              <w:widowControl w:val="false"/>
              <w:rPr/>
            </w:pPr>
            <w:r>
              <w:rPr>
                <w:sz w:val="20"/>
                <w:szCs w:val="20"/>
              </w:rPr>
              <w:t>concise solutions. Notebook top-down executable.</w:t>
            </w:r>
          </w:p>
        </w:tc>
        <w:tc>
          <w:tcPr>
            <w:tcW w:w="10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Georgia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msor">
    <w:name w:val="Címsor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gymutat">
    <w:name w:val="Tárgymutató"/>
    <w:basedOn w:val="Normal1"/>
    <w:qFormat/>
    <w:pPr>
      <w:suppressLineNumbers/>
    </w:pPr>
    <w:rPr>
      <w:rFonts w:cs="Lohit Devanagari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yN8le55GqnFTS2TIkcD9xeKVpzg==">AMUW2mV1WlfzSbsX78xLvwUpTOG4bi+ICIE1FS2ikP3p57VMUSh+aleeir3X35CzVy41BQVuHG1um77YGdDsoIH4OcDboLpBFFD8JfRhFwaGrp0OGaQGAvOYBRml24s/Fsp33wHpjO37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303</Words>
  <Characters>1715</Characters>
  <CharactersWithSpaces>1982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2021-03-16T13:19:06Z</dcterms:created>
  <dc:creator/>
  <dc:description/>
  <dc:language>hu-HU</dc:language>
  <cp:lastModifiedBy/>
  <dcterms:modified xsi:type="dcterms:W3CDTF">2023-02-10T15:24:53Z</dcterms:modified>
  <cp:revision>2</cp:revision>
  <dc:subject/>
  <dc:title/>
</cp:coreProperties>
</file>