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960"/>
      </w:pPr>
      <w:r>
        <w:rPr>
          <w:rFonts w:ascii="Arial" w:cs="Arial" w:eastAsia="Arial" w:hAnsi="Arial"/>
          <w:b/>
          <w:bCs/>
          <w:color w:val="2ea066"/>
          <w:sz w:val="64"/>
          <w:szCs w:val="64"/>
        </w:rPr>
        <w:t xml:space="preserve">Motii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916"/>
          <w:sz w:val="32"/>
          <w:szCs w:val="32"/>
        </w:rPr>
        <w:t xml:space="preserve">医学检测报告基线档案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a7672"/>
          <w:sz w:val="24"/>
          <w:szCs w:val="24"/>
        </w:rPr>
        <w:t xml:space="preserve">Medical Assessment Baseline Record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患者姓名：牛晨宇（Chengyu Niu）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出生日期：2017年10月5日 | 性别：男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诊断：右侧痉挛型脑瘫（Right Spastic Hemiparesis，围产期脑血管意外所致）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本档案包含两份正式评估报告的完整基线数据，供Motii系统追踪使用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档案创建：2026年 | 版本：1.0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一、医学背景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1.1 出生史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详情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出生孕周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37周（轻度早产）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APGAR评分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9和9（正常）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出生后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早期出院，无明显并发症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母亲孕期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约8个月时有出血，无高血压或糖尿病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1.2 发育里程碑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里程碑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时间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左手偏好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1岁起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明显早于通常年龄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爬行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约9个月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右腿移动减少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独立行走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18个月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正常范围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语言（50+词）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2岁4个月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首次就医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2岁4个月（2020年2月）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Dr. Anne Bernier（神经科）发现右侧使用减少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1.3 影像学检查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MRI时间：2020年8月（2岁10个月）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结果：左额叶出血 + 脑室周围白质变化（periventricular white matter changes）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病因：围产期深静脉血栓→出血→脑血管意外（perinatal cerebrovascular event）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医学意见（Dr. Bernier）：围产期左额叶脑血管意外导致右侧偏瘫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风险：右侧偏盲（right hemianopia）风险，可能影响将来语言和学习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1.4 诊断确认</w:t>
      </w:r>
    </w:p>
    <w:p>
      <w:pPr>
        <w:spacing w:after="50" w:before="50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正式诊断：右侧痉挛型脑瘫（Cerebral Palsy, Right Spastic Hemiparesis）</w:t>
      </w:r>
    </w:p>
    <w:p>
      <w:pPr>
        <w:spacing w:after="50" w:before="50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GMFCS分级：Level I — 可在所有环境独立行走，速度/平衡/协调有限制</w:t>
      </w:r>
    </w:p>
    <w:p>
      <w:pPr>
        <w:spacing w:after="0" w:before="60"/>
      </w:pPr>
      <w:r>
        <w:t xml:space="preserve"/>
      </w:r>
    </w:p>
    <w:p>
      <w:pPr>
        <w:pBdr>
          <w:bottom w:val="single" w:color="e8e4dd" w:sz="3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二、报告一：LLMRC 综合评估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机构：Lethbridge-Layton-Mackay 康复中心（蒙特利尔）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评估日期：2021年12月14日 &amp; 2022年1月5日 &amp; 2022年1月19日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晨宇年龄：4岁2个月 | 档案编号：55009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评估团队：OT Alexia Mitchell + PT Katerina Jirasek + SLP Anna Nissen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4a8a"/>
                <w:sz w:val="19"/>
                <w:szCs w:val="19"/>
              </w:rPr>
              <w:t xml:space="preserve">报告共22页，由三专科联合完成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2.1 粗大运动——PDMS-2标准化测试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000"/>
        <w:gridCol w:w="1000"/>
        <w:gridCol w:w="1400"/>
        <w:gridCol w:w="1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测试项目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原始分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标准分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百分位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月龄当量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评级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静态平衡（Stationary）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9th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37个月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⚠️ 低于平均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移动能力（Locomotion）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9th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33个月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⚠️ 低于平均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物体操控（Object Manipulation）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9th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36个月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⚠️ 低于平均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视觉运动整合（Visual Motor）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84th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62个月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✅ 高于平均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抓握（Grasping）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50th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49个月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✅ 平均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6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综合评分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标准分合计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商数（Quotient）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百分位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评级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粗大运动商（GMQ）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4th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⚠️ 较差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精细运动商（FMQ）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73rd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✅ 平均偏上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总分（5项）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21st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⚠️ 低于平均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关键洞察：精细运动（73rd百分位）远好于粗大运动（4th百分位）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→ 这证实了Motii的判断：无人机/电子制作等精细活动的康复ROI最高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→ 粗大运动是晨宇最需要改善的方向，游泳和足球针对性最强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2.2 粗大运动功能——GMFM-66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数值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GMFM-66总分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70.8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置信区间（95%）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67.7 – 73.9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GMFCS分级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Level I（最高功能级别）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同龄CP儿童百分位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45–50th（中等水平）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GMFCS Level I 定义：儿童可在家、学校、户外和社区独立行走；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可不扶扶手上楼梯；能跑跳，但速度、平衡和协调有限制。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2.3 功能性动作能力（4岁2个月基线）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动作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能力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地板活动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独立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跪立/半跪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独立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站立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独立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轻度腰椎前凸，站立时膝外翻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步行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独立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右足下垂，偶发右足尖步态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跑步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独立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跳跃（双脚）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需要监督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双脚离地，但高度不足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单腿跳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无法完成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右腿跳=0，左腿2次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上楼梯（有扶手）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独立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交替步态，右腿引导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上楼梯（无扶手）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近距监督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下楼梯（有扶手）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近距监督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下楼梯（无扶手）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无法完成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接球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萌发中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投球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萌发中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需练习旋转和精准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跨越障碍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独立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右腿跨时需更多尝试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2.4 PT神经学和关节评估（4岁2个月基线）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肌张力（Modified Ashworth Scale）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部位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左侧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右侧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临床意义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腓肠肌（小腿）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0（正常）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1+/4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轻度痉挛→足下垂主因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肱二头肌（上臂）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0（正常）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2/4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中度痉挛→右手举高受限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腕关节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0（正常）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1+/4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轻度痉挛→右手精细受限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踝关节背屈（主动）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无法完成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右脚无法主动抬起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关节活动度（Range of Motion）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左侧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右侧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正常参考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踝背屈（膝弯，腓肠肌）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+10°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+5°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≥+10°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踝背屈（膝伸，比目鱼肌）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+20°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~+5°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≥+10°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腘绳肌（膝弯角度）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~20°膝弯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~5°膝弯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接近0°最好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髋关节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正常范围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正常范围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手腕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活动度略减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2.5 OT精细运动评估（4岁2个月）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手功能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观察结果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惯用手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左手（1岁起明显偏好）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右手功能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可用作稳定手；主动使用少；精细动作困难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捏握（右）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能做但不稳定；右食指关节松弛（laxity）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右拇指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倾向内收（adduction），影响抓握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顺序触指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无法独立完成（无法依次触碰每个手指）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剪刀技能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萌发中；无法沿线剪切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铅笔握法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左手三指握法（正常）；右手数字-掌型握法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双手协调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可完成，但右手力量和精准度不足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眼部功能（Oculomotor）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检测项目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结果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临床意义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聚合（Convergence）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发散（Divergence）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扫视（Saccades）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⚠️ 困难（头部代偿）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快速眼动需头部辅助，效率低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追视（Pursuits）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⚠️ 到中线停止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无法追视越过中线→右侧视野受限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前庭-眼反射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⚠️ 重要：追视在中线停止 + 围产期左额叶损伤 = 右侧偏盲风险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→ 建议尽快完成眼科评估（报告已建议）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→ Motii视觉训练模块需要专门覆盖右侧视野激活练习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2.6 语言评估（4岁2个月）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结果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主要语言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普通话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普通话词汇量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~1000词（正常）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英语词汇量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~200词（学习仅7个月，正常）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句子记忆（CELF-P2）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正常范围内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颜色辨认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⚠️ 有混淆（绿/蓝混淆）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数字（普通话）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1–7正确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数字（英语）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1–10，遗漏6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社交技能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发展适龄，与同伴互动良好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2.7 LLMRC报告官方建议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7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领域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建议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眼科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尽快完成视力检查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社区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LLMRC与托儿所/活动机构保持沟通协作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继续PT干预，改善粗大运动限制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社区活动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继续参与游泳、空手道、溜冰；活动间注意休息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楼梯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需近距监督，但应给予练习机会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矫形器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右脚踝矫形器（已转介物理医学科）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OT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双手协调训练（穿衣、剪刀技能）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SLP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颜色和字母概念居家训练，每次1–2个颜色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8e4dd" w:sz="3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三、报告二：Shriners Hospital PT评估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8a5c00"/>
                <w:sz w:val="19"/>
                <w:szCs w:val="19"/>
              </w:rPr>
              <w:t xml:space="preserve">机构：Shriners Hospitals for Children（加拿大）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5c00"/>
                <w:sz w:val="19"/>
                <w:szCs w:val="19"/>
              </w:rPr>
              <w:t xml:space="preserve">评估日期：2023年4月6日 | 晨宇年龄：5岁6个月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5c00"/>
                <w:sz w:val="19"/>
                <w:szCs w:val="19"/>
              </w:rPr>
              <w:t xml:space="preserve">治疗师：Rita Yap-Ehrensperger PT（LIC#P91206）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5c00"/>
                <w:sz w:val="19"/>
                <w:szCs w:val="19"/>
              </w:rPr>
              <w:t xml:space="preserve">性质：PT专项评估，重点关注下肢功能和步态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3.1 关节活动度（5岁6个月）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关节/指标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左侧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右侧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正常参考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临床意义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髋关节外展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70°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70°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髋关节内旋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60°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75°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右侧偏大，步态代偿信号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髋关节外旋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45–50°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45–50°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膝关节伸展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踝背屈（被动，膝弯）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≥10°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✅ 较2022年改善显著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踝背屈（被动，膝伸）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≥10°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✅ 同左侧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踝背屈（主动）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0° ⚠️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≥10°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右脚无法主动抬起，足下垂根因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腘绳肌柔韧性（腘角）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165°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150° ⚠️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≈180°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右腿较左腿紧30°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3.2 神经学检查（5岁6个月）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检测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结果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阵挛（Clonus）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好现象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腓肠肌张力（Ashworth）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1–1+/4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轻度痉挛，持续向下拉脚踝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大腿/腘绳肌张力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正常（双侧）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左腓肠肌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3.3 功能性测试（5岁6个月）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测试项目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左侧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右侧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临床意义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单脚站立（SLS）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16秒 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1–2秒 ⚠️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右侧严重不足，左右差14倍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单腿跳（Hop）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0次 ⚠️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右脚完全无法单腿跳跃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步态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右足下垂+平足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右脚踝无主动控制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功能性移动量表（FMS）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6,6,6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6,6,6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最高分，独立行走能力维持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3.4 Shriners报告治疗师分析</w:t>
      </w:r>
    </w:p>
    <w:p>
      <w:pPr>
        <w:spacing w:after="50" w:before="50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晨宇是一名5岁男孩，右侧小腿肌肉有轻度痉挛（1–1+/4级）。被动踝关节活动度良好（20°），但主动背屈为0°，无法自主抬起右脚。独立行走，无需辅助。目前不需要骨科手术。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1a1916"/>
          <w:sz w:val="19"/>
          <w:szCs w:val="19"/>
        </w:rPr>
        <w:t xml:space="preserve">计划：9个月后在PT-OT脑瘫联合诊所复诊。</w:t>
      </w:r>
    </w:p>
    <w:p>
      <w:pPr>
        <w:spacing w:after="0" w:before="60"/>
      </w:pPr>
      <w:r>
        <w:t xml:space="preserve"/>
      </w:r>
    </w:p>
    <w:p>
      <w:pPr>
        <w:pBdr>
          <w:bottom w:val="single" w:color="e8e4dd" w:sz="3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四、两份报告对比——已证实的进步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2022年1月（4岁）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2023年4月（5岁）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进步幅度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踝背屈右（被动，膝弯）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+5°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+20°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⭐ ↑+15°（显著）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踝背屈右（被动，膝伸）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~+5°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+20°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⭐ ↑+15°（显著）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腘绳肌右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~5°膝弯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150°腘角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✅ 明显改善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腓肠肌痉挛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1+/4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1–1+/4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✅ 轻微改善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单腿跳右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无法完成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0次（可尝试）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→ 持平/略好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GMFCS分级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Level 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FMS 6,6,6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✅ 维持最高级别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双脚跳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需监督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可完成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✅ 进步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步行能力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独立（足下垂）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独立（足下垂）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维持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✅ 最重要的进步：被动踝背屈从+5°提升到+20°（增加15°）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这直接反映了1年间游泳+腓肠肌拉伸的效果非常显著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⚠️ 主动踝背屈仍为0°——这是接下来最需要突破的指标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⚠️ 右腿单脚站立仅1–2秒（左腿16秒）——平衡训练是优先方向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8e4dd" w:sz="3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五、Motii系统追踪基准</w:t>
      </w:r>
    </w:p>
    <w:p>
      <w:pPr>
        <w:spacing w:after="50" w:before="50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以下指标为Motii月度测试模块的官方基准值，所有进步百分比以此计算：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1800"/>
        <w:gridCol w:w="1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基准值（2023年4月，5岁）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当前目标（8岁）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测量方法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数据来源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右踝主动背屈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10°+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视频AI估算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Shriners 2023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右腿单脚站立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1–2秒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8秒+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手机秒表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Shriners 2023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左腿单脚站立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16秒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维持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手机秒表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Shriners 2023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右脚单腿跳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3次+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计次数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Shriners 2023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左脚单腿跳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5次+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计次数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Shriners 2023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腘绳肌右（腘角）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150°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165°+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坐姿前屈估算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Shriners 2023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腓肠肌痉挛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1–1+/4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维持/降低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医生评估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两份报告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GMFM-66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70.8（4岁）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医院标准化测试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LLMRC 2022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精细运动商（FMQ）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109（73rd，4岁）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医院标准化测试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LLMRC 2022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粗大运动商（GMQ）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74（4th，4岁）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医院标准化测试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LLMRC 2022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8e4dd" w:sz="3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六、关键洞察——对Motii产品设计的影响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6.1 必须立即关注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8a2020"/>
          <w:sz w:val="19"/>
          <w:szCs w:val="19"/>
        </w:rPr>
        <w:t xml:space="preserve">右侧偏盲风险：MRI确认左额叶损伤，眼科检查是最紧迫的未完成建议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8a2020"/>
          <w:sz w:val="19"/>
          <w:szCs w:val="19"/>
        </w:rPr>
        <w:t xml:space="preserve">眼部追视在中线停止：Motii视觉训练模块需专门设计右侧视野激活练习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8a2020"/>
          <w:sz w:val="19"/>
          <w:szCs w:val="19"/>
        </w:rPr>
        <w:t xml:space="preserve">右脚踝矫形器：LLMRC已推荐但尚未确认是否执行，需跟进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6.2 对训练策略的影响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精细运动（73rd%）远好于粗大运动（4th%）→ 无人机/电子制作ROI最高，判断正确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踝关节被动背屈1年内+15° → 游泳+拉伸组合有效，继续保持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主动背屈仍为0° → 这是下一阶段突破的核心目标，需要专项训练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肘关节痉挛2/4（中度）→ 右手举过头顶动作不应强迫执行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疲劳加重步态代偿 → 足球严格控制在40分钟以内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6.3 对Motii功能优先级的影响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新增P0功能：视觉训练专项模块（PRC追踪 + 集合训练打卡）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新增P0功能：医学报告上传解析（PT/OT/眼科报告 → 自动提取指标）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月度测试新增眼科指标：PRC距离、外斜频率主观评分</w:t>
      </w:r>
    </w:p>
    <w:p>
      <w:pPr>
        <w:spacing w:after="0" w:before="60"/>
      </w:pPr>
      <w:r>
        <w:t xml:space="preserve"/>
      </w:r>
    </w:p>
    <w:p>
      <w:pPr>
        <w:pBdr>
          <w:bottom w:val="single" w:color="e8e4dd" w:sz="3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七、报告三：眼科系列随访（蒙特利尔大学视觉诊所）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8a5c00"/>
                <w:sz w:val="19"/>
                <w:szCs w:val="19"/>
              </w:rPr>
              <w:t xml:space="preserve">机构：Clinique Universitaire de la Vision，蒙特利尔 | 档案号：41759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5c00"/>
                <w:sz w:val="19"/>
                <w:szCs w:val="19"/>
              </w:rPr>
              <w:t xml:space="preserve">主诊：Dre. Lara Tchakmakian（视光师）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5c00"/>
                <w:sz w:val="19"/>
                <w:szCs w:val="19"/>
              </w:rPr>
              <w:t xml:space="preserve">随访周期：2023年8月 → 11月 → 2024年1月 → 3月 → 6月（共5次）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7.1 核心诊断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4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诊断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描述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严重程度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治疗方向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交替性外斜视（Exotropie alternante）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两眼轮流向外偏转，疲劳时加重，近距离更严重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中度，间歇性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集合训练 / 手术备选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集合不足（Insuffisance de convergence）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双眼无法充分向内聚焦于近处目标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与外斜视相关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PRC push-up训练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远视+散光（双眼对称）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OD/OS +1.25/-0.50×180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轻度，无需眼镜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暂无需矫正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过敏性结膜炎（2024年6月）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双眼结膜充血，过敏性炎症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急性，需治疗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Patanol 0.1%眼药水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7.2 关键量化指标进展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视力（裸眼）——稳定正常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眼别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2023年8月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2023年11月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2024年3月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2024年6月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右眼（OD）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6/6⁻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6/6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6/6⁻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6/6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左眼（OS）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6/6⁻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6/6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6/6⁻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6/6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双眼（OU）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6/6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6/6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6/6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6/6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✅ 视力始终保持6/6（等同20/20），视力本身完全正常，外斜视不影响视力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斜视角度（棱镜度 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测量条件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2023年8月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2023年11月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2024年3月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趋势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远距外斜 VL（6m）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20Δ交替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18Δ交替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18Δ交替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→ 持平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近距外斜 VP（40cm）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20–25Δ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30Δ交替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25Δ交替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↓ 改善中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垂直偏斜（右眼向上）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5Δ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↓ 改善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8a5c00"/>
                <w:sz w:val="19"/>
                <w:szCs w:val="19"/>
              </w:rPr>
              <w:t xml:space="preserve">⚠️ 近距离斜视角（25–30Δ）&gt; 远距离（18Δ）→ 集合不足型外斜，近距用眼更困难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5c00"/>
                <w:sz w:val="19"/>
                <w:szCs w:val="19"/>
              </w:rPr>
              <w:t xml:space="preserve">→ 这解释了为什么晨宇做近距离作业或电脑时眼睛更容易偏斜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5c00"/>
                <w:sz w:val="19"/>
                <w:szCs w:val="19"/>
              </w:rPr>
              <w:t xml:space="preserve">→ 无人机/电子制作虽然对集合有挑战，但也是最好的自然训练场景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集合近点（PRC）——训练效果最直接的指标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8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就诊日期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晨宇年龄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PRC数值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2023年8月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5岁10个月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7/9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基线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2023年11月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6岁1个月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5/7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开始训练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电脑训练10分钟/天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2024年1月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6岁3个月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3/6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✅ 显著改善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改为push-up 5分钟/天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2024年3月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6岁5个月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3/6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✅ 维持最佳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继续训练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2024年6月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6岁8个月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10/15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⚠️ 退步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停训2周（眼睛过敏）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🔑 最重要的临床发现：停止训练2周 → PRC从3cm退步到10cm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→ 眼部集合训练必须每天坚持，不能间断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→ 这与脑瘫康复中"停止训练→功能退步"的规律完全一致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→ Motii必须设计每日打卡提醒，防止中断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立体视觉（Stéréoscopie Randot）——完全正常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测试项目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2023年11月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2024年3月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正常值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动物（Animaux）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3/3 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3/3 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3/3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圆形（Cercles）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10/10 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10/10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形状（Formes）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8/8 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8/8 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8/8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✅ 立体视觉完全正常——这是非常重要的好消息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含义：大脑仍然能处理双眼的深度信息，视觉系统基础健全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外斜视是眼肌控制问题，不是大脑视觉处理问题，可通过训练改善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7.3 屈光度（眼镜度数）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眼别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球镜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柱镜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轴向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临床意义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右眼（OD）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+1.25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-0.50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×180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轻度远视+轻度散光，无需眼镜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左眼（OS）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+1.25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-0.50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×180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双眼完全对称，无需眼镜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7.4 治疗历程与当前方案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治疗内容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2023年11月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电脑集合训练10分钟/天 + 手术讨论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晨宇觉得太难，配合度低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2024年1月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改为PRC push-up 5分钟/天（拿笔靠近鼻子）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PRC从5→3cm，效果显著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2024年3月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继续push-up，妈妈选择暂不手术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维持3cm，斜视角从30→25Δ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2024年6月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Patanol 0.1%眼药水（过敏性结膜炎）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停训2周后PRC退步到10cm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当前处方：Patanol 0.1% | 每天2次 | 双眼 | 有效期：2024-06-13 至 2025-06-13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当前训练：PRC push-up训练，每天5分钟，每天坚持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下次随访：约每3个月（预计2024年9月）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手术选项：仍在考虑中，若训练无改善则考虑手术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7.5 眼科基线数据（Motii追踪用）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1800"/>
        <w:gridCol w:w="1400"/>
        <w:gridCol w:w="1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基准（2024年6月）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测量方法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频率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PRC集合近点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10–15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&lt; 5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铅笔push-up测量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每周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外斜频率（家长观察）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疲劳时明显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减少至偶发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1–5星主观评分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每天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远距斜视角（VL）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18Δ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&lt; 10Δ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医院棱镜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每3个月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近距斜视角（VP）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25Δ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&lt; 15Δ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医院棱镜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每3个月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立体视觉（Randot）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8/8（正常）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维持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医院测试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每年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眼药水依从性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每天2次不漏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打卡记录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每天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8e4dd" w:sz="3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八、报告四：听力系列随访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首诊：2022年11月15日，McGill大学健康中心（MRN: 5489134）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持续随访：LLMRC，听力师 Monique Khoury M.H.Sc. #1592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助听器师：Matthieu Paquette，Groupe Forget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耳鼻喉（ENT）：Dr. Yeung，MCH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7a7672"/>
                <w:sz w:val="19"/>
                <w:szCs w:val="19"/>
              </w:rPr>
              <w:t xml:space="preserve">助听器：LEFT-Phonak SKY B90-P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8.1 核心诊断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16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耳别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诊断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病因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性质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影响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右耳（OD）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正常听力（每次均正常）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无需干预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左耳（OS）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单侧传导性听力损失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左砧骨长突骨质脱矿，无固定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传导性（非神经性）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需助听器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关键洞察：传导性损失 ≠ 神经性损失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→ 内耳和听觉神经完全正常，只是"传声管道"（砧骨）出了问题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→ 右耳始终正常，100%补偿语言发展，晨宇的语言能力不受根本影响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7a52"/>
                <w:sz w:val="19"/>
                <w:szCs w:val="19"/>
              </w:rPr>
              <w:t xml:space="preserve">→ 助听器效果良好，戴上后课堂听力达标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8.2 听力数值进展（四次评估对比）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左耳进展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16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评估日期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年龄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机构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左耳诊断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左耳PTA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左耳语言识别率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2022年11月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5岁1个月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McGill MCH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轻度到中度传导性损失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~35 dB HL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2023年6月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5岁8个月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MCH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轻度到中度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~35 dB HL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2025年3月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7岁5个月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LLMRC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最小到中重度 ⚠️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~35–40 dB HL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96%（65 dB）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2026年4月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8岁6个月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LLMRC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最小到中重度（稳定）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~35–40 dB HL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88%（75 dB）⚠️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a8a"/>
          <w:sz w:val="20"/>
          <w:szCs w:val="20"/>
        </w:rPr>
        <w:t xml:space="preserve">右耳——始终正常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评估日期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右耳PTA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右耳语言识别率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2025年3月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~5 dB HL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100%（50 dB）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✅ 正常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2026年4月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~5 dB HL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100%（50 dB）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✅ 正常，稳定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8.3 鼓室图（Tympanometry）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1600"/>
        <w:gridCol w:w="1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右耳顺应性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右耳压力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左耳顺应性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左耳压力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结论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2024年9月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0.28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0.79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正常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双侧中耳功能正常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2026年4月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0.25 mL（偏低）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-11 daPa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0.73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−15 daPa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双侧中耳功能基本正常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8.4 助听器与辅助设备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详情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助听器型号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Phonak SKY B90-P（左耳）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佩戴时间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学校全天佩戴，一般每天使用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FM系统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学校提供，校董会负责，课堂定期使用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课堂安排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坐前排，右耳（好耳）朝向老师和黑板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当前问题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新眼镜与助听器不兼容，晨宇觉得不舒服，有时不戴 ⚠️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调整需求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高频增益（&gt;1500 Hz）偏低，建议提升——待联系 Matthieu Paquette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耳垢管理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定期ENT就诊管理（Dr. Yeung），2025年2月25日已清理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⚠️ 需要立即跟进的两件事：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1. 联系 Matthieu Paquette（助听器师）调整左耳高频增益（&gt;1500Hz偏低）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8a2020"/>
                <w:sz w:val="19"/>
                <w:szCs w:val="19"/>
              </w:rPr>
              <w:t xml:space="preserve">2. 帮助晨宇适应眼镜+助听器同时佩戴（目前因不舒服有时不戴助听器）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8.5 听力基线数据（Motii追踪用）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1800"/>
        <w:gridCol w:w="12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基准（2026年4月）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测量方法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频率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左耳语言识别率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88%（75 dB）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维持≥90%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听力报告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每6个月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左耳PTA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~35–40 dB HL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不进一步退步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听力图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每6个月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助听器每日佩戴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偶尔不戴（眼镜问题）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每天全天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家长打卡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每天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眼镜+助听器同时佩戴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不舒服，回避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适应并坚持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家长打卡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每天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FM系统使用（学校）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规律使用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维持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家长观察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每周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高频增益调整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待完成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完成并验证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听力报告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下次预约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7a52"/>
          <w:sz w:val="24"/>
          <w:szCs w:val="24"/>
        </w:rPr>
        <w:t xml:space="preserve">8.6 沟通建议（课堂和家庭通用）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坐前排，右耳（好耳）朝向老师，正对黑板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说话前先引起晨宇注意（眼神接触后再说话）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面对着他说话，语速适中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减少背景噪音（关电视、离开嘈杂环境再说话）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使用FM系统或靠近说话，避免隔室喊叫</w:t>
      </w:r>
    </w:p>
    <w:p>
      <w:pPr>
        <w:spacing w:after="0" w:before="60"/>
      </w:pPr>
      <w:r>
        <w:t xml:space="preserve"/>
      </w:r>
    </w:p>
    <w:p>
      <w:pPr>
        <w:pBdr>
          <w:bottom w:val="single" w:color="e8e4dd" w:sz="3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916"/>
          <w:sz w:val="30"/>
          <w:szCs w:val="30"/>
        </w:rPr>
        <w:t xml:space="preserve">九、综合摘要——四份报告全景</w:t>
      </w:r>
    </w:p>
    <w:p>
      <w:pPr>
        <w:spacing w:after="50" w:before="50"/>
      </w:pPr>
      <w:r>
        <w:rPr>
          <w:rFonts w:ascii="Arial" w:cs="Arial" w:eastAsia="Arial" w:hAnsi="Arial"/>
          <w:color w:val="1a1916"/>
          <w:sz w:val="19"/>
          <w:szCs w:val="19"/>
        </w:rPr>
        <w:t xml:space="preserve">以下是晨宇所有医学评估的关键指标汇总，供Motii系统追踪使用：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领域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最早基线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最新数据（日期）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趋势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9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下一目标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右踝主动背屈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0°（2022年）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0°（2023年）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→ 未变，需突破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≥10°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右踝被动背屈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+5°（2022年）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+20°（2023年）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⭐ +15°显著改善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维持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右腿单脚站立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1–2秒（2023年）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待测（2026年）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 需重新测量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≥8秒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右脚单腿跳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0次（2023年）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待测（2026年）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 需重新测量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≥3次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粗大运动GMQ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74（4th%，2022年）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—（待复测）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 待评估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&gt;25th%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精细运动FMQ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109（73rd%，2022年）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—（待复测）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 待评估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维持≥73rd%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PRC集合近点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7cm（2023年8月）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10cm（2024年6月，退步）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⚠️ 中断后退步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&lt;5cm稳定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外斜视角VP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20–25Δ（2023年）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25Δ（2024年3月）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→ 改善后略退步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&lt;15Δ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立体视觉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8/8（2023年）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8/8（2024年）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✅ 正常维持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维持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左耳语言识别率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—（2022年）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88%（2026年）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⚠️ 从96%降至88%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维持≥90%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左耳PTA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~35 dB（2022年）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~35–40 dB（2026年）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→ 轻微进展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不进一步退步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助听器佩戴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未佩戴（2022年）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有时不戴（2026年）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⚠️ 眼镜干扰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916"/>
                <w:sz w:val="17"/>
                <w:szCs w:val="17"/>
              </w:rPr>
              <w:t xml:space="preserve">每天全天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8e4dd" w:sz="3" w:space="1"/>
        </w:pBdr>
        <w:spacing w:after="12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7a7672"/>
          <w:sz w:val="16"/>
          <w:szCs w:val="16"/>
        </w:rPr>
        <w:t xml:space="preserve">本档案为Motii系统内部使用文档，包含晨宇的保密医疗信息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7a7672"/>
          <w:sz w:val="16"/>
          <w:szCs w:val="16"/>
        </w:rPr>
        <w:t xml:space="preserve">请勿在未经授权的情况下分享 | Motii v1.2 | 2026（已更新眼科+听力报告）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a191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a7a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2026-06-13T19:59:30.645Z</dcterms:created>
  <dcterms:modified xsi:type="dcterms:W3CDTF">2026-06-13T19:59:30.657Z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