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2125C" w14:textId="5D55C067" w:rsidR="00DF4DB0" w:rsidRDefault="00DF4DB0" w:rsidP="00930253">
      <w:pPr>
        <w:pStyle w:val="Subtitle"/>
      </w:pPr>
      <w:r>
        <w:t xml:space="preserve">Requirements </w:t>
      </w:r>
      <w:r w:rsidR="00930253">
        <w:t>Definition</w:t>
      </w:r>
    </w:p>
    <w:p w14:paraId="3DC313E6" w14:textId="123E00ED" w:rsidR="00930253" w:rsidRPr="00930253" w:rsidRDefault="00262775" w:rsidP="00930253">
      <w:pPr>
        <w:pStyle w:val="Title"/>
        <w:rPr>
          <w:i/>
        </w:rPr>
      </w:pPr>
      <w:r>
        <w:rPr>
          <w:i/>
        </w:rPr>
        <w:t>Big Blue’s Parking Genie</w:t>
      </w:r>
    </w:p>
    <w:p w14:paraId="4B4742EB" w14:textId="77777777" w:rsidR="005943B4" w:rsidRDefault="005943B4" w:rsidP="00DF4DB0">
      <w:pPr>
        <w:rPr>
          <w:b/>
        </w:rPr>
      </w:pPr>
    </w:p>
    <w:p w14:paraId="07DF06A5" w14:textId="77777777" w:rsidR="00DF4DB0" w:rsidRPr="00D50E87" w:rsidRDefault="00DF4DB0" w:rsidP="00DF4DB0">
      <w:pPr>
        <w:numPr>
          <w:ilvl w:val="0"/>
          <w:numId w:val="1"/>
        </w:numPr>
        <w:ind w:left="360"/>
        <w:rPr>
          <w:b/>
        </w:rPr>
      </w:pPr>
      <w:r w:rsidRPr="00D50E87">
        <w:rPr>
          <w:b/>
        </w:rPr>
        <w:t>Introduction and Context</w:t>
      </w:r>
    </w:p>
    <w:p w14:paraId="35669550" w14:textId="74678426" w:rsidR="00027153" w:rsidRDefault="00262775" w:rsidP="003D6A41">
      <w:pPr>
        <w:ind w:left="360"/>
        <w:rPr>
          <w:i/>
        </w:rPr>
      </w:pPr>
      <w:r>
        <w:rPr>
          <w:i/>
        </w:rPr>
        <w:t xml:space="preserve">Finding convenient parking locations can be difficult when attending large university sponsored events, including sporting events. The ease at which </w:t>
      </w:r>
      <w:r w:rsidR="00027153">
        <w:rPr>
          <w:i/>
        </w:rPr>
        <w:t xml:space="preserve">one </w:t>
      </w:r>
      <w:r>
        <w:rPr>
          <w:i/>
        </w:rPr>
        <w:t>obtain</w:t>
      </w:r>
      <w:r w:rsidR="00027153">
        <w:rPr>
          <w:i/>
        </w:rPr>
        <w:t>s</w:t>
      </w:r>
      <w:r>
        <w:rPr>
          <w:i/>
        </w:rPr>
        <w:t xml:space="preserve"> and use</w:t>
      </w:r>
      <w:r w:rsidR="00027153">
        <w:rPr>
          <w:i/>
        </w:rPr>
        <w:t>s</w:t>
      </w:r>
      <w:r>
        <w:rPr>
          <w:i/>
        </w:rPr>
        <w:t xml:space="preserve"> their parking spot may ruin or enrich </w:t>
      </w:r>
      <w:r w:rsidR="00027153">
        <w:rPr>
          <w:i/>
        </w:rPr>
        <w:t xml:space="preserve">such experiences. For example, consider attendance of an Aggie football game. Some parking is available at the Maverick Stadium parking lot but depending on arrival time it may quickly become scarce. Other parking lots are available around the university, but their locations may be less clear, especially to those unfamiliar with campus. The location of and navigation to suitable parking spots can be a stressful experience. This stress is only compounded by other factors such as heavy traffic, </w:t>
      </w:r>
      <w:r w:rsidR="003D6A41">
        <w:rPr>
          <w:i/>
        </w:rPr>
        <w:t xml:space="preserve">cost of the spot, and distance from the event. </w:t>
      </w:r>
      <w:r w:rsidR="00027153">
        <w:rPr>
          <w:i/>
        </w:rPr>
        <w:t xml:space="preserve">Big Blue’s Parking Genie (Genie) </w:t>
      </w:r>
      <w:r w:rsidR="003D6A41">
        <w:rPr>
          <w:i/>
        </w:rPr>
        <w:t>intends</w:t>
      </w:r>
      <w:r w:rsidR="00027153">
        <w:rPr>
          <w:i/>
        </w:rPr>
        <w:t xml:space="preserve"> to make parking a </w:t>
      </w:r>
      <w:r w:rsidR="003D6A41">
        <w:rPr>
          <w:i/>
        </w:rPr>
        <w:t xml:space="preserve">more </w:t>
      </w:r>
      <w:r w:rsidR="00027153">
        <w:rPr>
          <w:i/>
        </w:rPr>
        <w:t>positive experience at Utah State University</w:t>
      </w:r>
      <w:r w:rsidR="0009666F">
        <w:rPr>
          <w:i/>
        </w:rPr>
        <w:t xml:space="preserve"> by collecting the universal parking experience into a single tool.</w:t>
      </w:r>
    </w:p>
    <w:p w14:paraId="120E902E" w14:textId="63EF06EC" w:rsidR="00DF4DB0" w:rsidRPr="00713EEE" w:rsidRDefault="00027153" w:rsidP="00DF4DB0">
      <w:pPr>
        <w:ind w:left="360"/>
        <w:rPr>
          <w:i/>
        </w:rPr>
      </w:pPr>
      <w:r>
        <w:rPr>
          <w:i/>
        </w:rPr>
        <w:t>This document details the user goals, requirements, and features of the Genie</w:t>
      </w:r>
      <w:r w:rsidR="003D6A41">
        <w:rPr>
          <w:i/>
        </w:rPr>
        <w:t xml:space="preserve"> web application. The aim of Genie is to ease the discovery, purchase, and access of parking spots for patrons of Utah State University events. These patrons may be public customers, students, or others who attend events. Additional users of Big Blue’s Parking Genie include university personnel, parking lot owners, and parking attendants. Section 2 of this document outlines the goals and process of these users. Section 3 details the requirements necessary for the app to function as intended. Section 4 introduces additional non-functional requirements to the application. </w:t>
      </w:r>
      <w:r w:rsidR="0009666F">
        <w:rPr>
          <w:i/>
        </w:rPr>
        <w:t xml:space="preserve">The Genie development team will deliver the initial deployment before May 2021. </w:t>
      </w:r>
      <w:r w:rsidR="003D6A41">
        <w:rPr>
          <w:i/>
        </w:rPr>
        <w:t xml:space="preserve">Once complete, Genie should be able to assist a variety of people </w:t>
      </w:r>
      <w:r w:rsidR="0009666F">
        <w:rPr>
          <w:i/>
        </w:rPr>
        <w:t>using either desktop or mobile devices. Potential f</w:t>
      </w:r>
      <w:r w:rsidR="0009666F">
        <w:rPr>
          <w:i/>
        </w:rPr>
        <w:t>uture features and a glossary are included in sections 5 and 6</w:t>
      </w:r>
      <w:r w:rsidR="0009666F">
        <w:rPr>
          <w:i/>
        </w:rPr>
        <w:t xml:space="preserve"> respectively.</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485BDE46" w14:textId="77777777" w:rsidR="00DF4DB0" w:rsidRPr="00D50E87" w:rsidRDefault="00DF4DB0" w:rsidP="00DF4DB0">
      <w:pPr>
        <w:numPr>
          <w:ilvl w:val="0"/>
          <w:numId w:val="1"/>
        </w:numPr>
        <w:ind w:left="360"/>
        <w:rPr>
          <w:b/>
        </w:rPr>
      </w:pPr>
      <w:r w:rsidRPr="00D50E87">
        <w:rPr>
          <w:b/>
        </w:rPr>
        <w:t>Functional Requirements</w:t>
      </w:r>
    </w:p>
    <w:p w14:paraId="076B0CB5" w14:textId="77777777" w:rsidR="00DF4DB0" w:rsidRDefault="00DF4DB0" w:rsidP="00DF4DB0">
      <w:pPr>
        <w:ind w:left="360"/>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w:t>
      </w:r>
      <w:r w:rsidR="00E249B0">
        <w:rPr>
          <w:i/>
        </w:rPr>
        <w:t xml:space="preserve">rence.  Each requirement must </w:t>
      </w:r>
      <w:r>
        <w:rPr>
          <w:i/>
        </w:rPr>
        <w:t>stand on its own</w:t>
      </w:r>
      <w:r w:rsidR="00E249B0">
        <w:rPr>
          <w:i/>
        </w:rPr>
        <w:t xml:space="preserve"> because it could be referenced or quoted in other documents without the benefit contextual information</w:t>
      </w:r>
      <w:r>
        <w:rPr>
          <w:i/>
        </w:rPr>
        <w:t xml:space="preserve">.  Where appropriate, the requirements could include statements about of the rationale </w:t>
      </w:r>
      <w:r w:rsidR="00E249B0">
        <w:rPr>
          <w:i/>
        </w:rPr>
        <w:t xml:space="preserve">(motivation) and/or </w:t>
      </w:r>
      <w:r>
        <w:rPr>
          <w:i/>
        </w:rPr>
        <w:t>priority (importance to the client.)</w:t>
      </w:r>
    </w:p>
    <w:p w14:paraId="30D33719" w14:textId="77777777" w:rsidR="00DF4DB0" w:rsidRPr="00D50E87" w:rsidRDefault="00DF4DB0" w:rsidP="00DF4DB0">
      <w:pPr>
        <w:numPr>
          <w:ilvl w:val="0"/>
          <w:numId w:val="1"/>
        </w:numPr>
        <w:ind w:left="360"/>
        <w:rPr>
          <w:b/>
        </w:rPr>
      </w:pPr>
      <w:r w:rsidRPr="00D50E87">
        <w:rPr>
          <w:b/>
        </w:rPr>
        <w:t>Non-functional Requirements</w:t>
      </w:r>
    </w:p>
    <w:p w14:paraId="31F58E87" w14:textId="77777777" w:rsidR="00DF4DB0" w:rsidRPr="00DF4DB0" w:rsidRDefault="00DF4DB0" w:rsidP="00DF4DB0">
      <w:pPr>
        <w:ind w:left="360"/>
      </w:pPr>
      <w:r>
        <w:rPr>
          <w:i/>
        </w:rPr>
        <w:t xml:space="preserve">This section contains requirements that </w:t>
      </w:r>
      <w:r w:rsidR="005943B4">
        <w:rPr>
          <w:i/>
        </w:rPr>
        <w:t xml:space="preserve">describe and/or </w:t>
      </w:r>
      <w:r>
        <w:rPr>
          <w:i/>
        </w:rPr>
        <w:t xml:space="preserve">constrain the development process.  For example, </w:t>
      </w:r>
      <w:r w:rsidR="005943B4">
        <w:rPr>
          <w:i/>
        </w:rPr>
        <w:t>a</w:t>
      </w:r>
      <w:r>
        <w:rPr>
          <w:i/>
        </w:rPr>
        <w:t xml:space="preserve"> non-functional requiremen</w:t>
      </w:r>
      <w:r w:rsidR="005943B4">
        <w:rPr>
          <w:i/>
        </w:rPr>
        <w:t>t may</w:t>
      </w:r>
      <w:r>
        <w:rPr>
          <w:i/>
        </w:rPr>
        <w:t xml:space="preserve"> state that development will follow an Agile method with weekly iteration meetings.</w:t>
      </w:r>
    </w:p>
    <w:p w14:paraId="34699FB8" w14:textId="77777777" w:rsidR="00DF4DB0" w:rsidRPr="00D50E87" w:rsidRDefault="00DF4DB0" w:rsidP="00DF4DB0">
      <w:pPr>
        <w:numPr>
          <w:ilvl w:val="0"/>
          <w:numId w:val="1"/>
        </w:numPr>
        <w:ind w:left="360"/>
        <w:rPr>
          <w:b/>
        </w:rPr>
      </w:pPr>
      <w:r w:rsidRPr="00D50E87">
        <w:rPr>
          <w:b/>
        </w:rPr>
        <w:t>Future Features</w:t>
      </w:r>
    </w:p>
    <w:p w14:paraId="5321250B" w14:textId="4F25FB50" w:rsidR="00DF4DB0" w:rsidRPr="00713EEE" w:rsidRDefault="00DF4DB0" w:rsidP="00DF4DB0">
      <w:pPr>
        <w:ind w:left="360"/>
        <w:rPr>
          <w:i/>
        </w:rPr>
      </w:pPr>
      <w:r>
        <w:rPr>
          <w:i/>
        </w:rPr>
        <w:lastRenderedPageBreak/>
        <w:t>This section contains a list of ideas or features that are beyond the scope of the project</w:t>
      </w:r>
      <w:r w:rsidR="00B9748E">
        <w:rPr>
          <w:i/>
        </w:rPr>
        <w:t>.</w:t>
      </w:r>
    </w:p>
    <w:p w14:paraId="3996F09C" w14:textId="77777777" w:rsidR="00DF4DB0" w:rsidRDefault="00DF4DB0" w:rsidP="00DF4DB0">
      <w:pPr>
        <w:numPr>
          <w:ilvl w:val="0"/>
          <w:numId w:val="1"/>
        </w:numPr>
        <w:ind w:left="360"/>
        <w:rPr>
          <w:b/>
        </w:rPr>
      </w:pPr>
      <w:r>
        <w:rPr>
          <w:b/>
        </w:rPr>
        <w:t>Glossary</w:t>
      </w:r>
    </w:p>
    <w:p w14:paraId="6E9973CD" w14:textId="7F271E79" w:rsidR="00DF4DB0" w:rsidRPr="00DF4DB0" w:rsidRDefault="00DF4DB0" w:rsidP="00DF4DB0">
      <w:pPr>
        <w:ind w:firstLine="360"/>
        <w:rPr>
          <w:i/>
        </w:rPr>
      </w:pPr>
      <w:r w:rsidRPr="00DF4DB0">
        <w:rPr>
          <w:i/>
        </w:rPr>
        <w:t xml:space="preserve">This section contains a list </w:t>
      </w:r>
      <w:r>
        <w:rPr>
          <w:i/>
        </w:rPr>
        <w:t>important terms and their definition</w:t>
      </w:r>
      <w:r w:rsidR="00B9748E">
        <w:rPr>
          <w:i/>
        </w:rPr>
        <w:t>.</w:t>
      </w:r>
    </w:p>
    <w:p w14:paraId="0FFC653B" w14:textId="77777777" w:rsidR="00DF4DB0" w:rsidRPr="00D50E87" w:rsidRDefault="00DF4DB0" w:rsidP="00DF4DB0">
      <w:pPr>
        <w:rPr>
          <w:b/>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153"/>
    <w:rsid w:val="0009666F"/>
    <w:rsid w:val="00262775"/>
    <w:rsid w:val="00340CB4"/>
    <w:rsid w:val="003D6A41"/>
    <w:rsid w:val="004B4496"/>
    <w:rsid w:val="005943B4"/>
    <w:rsid w:val="00686A5A"/>
    <w:rsid w:val="00930253"/>
    <w:rsid w:val="00AF6AC4"/>
    <w:rsid w:val="00B9748E"/>
    <w:rsid w:val="00C0554F"/>
    <w:rsid w:val="00DF4DB0"/>
    <w:rsid w:val="00E249B0"/>
    <w:rsid w:val="00F7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Joel Christensen</cp:lastModifiedBy>
  <cp:revision>2</cp:revision>
  <dcterms:created xsi:type="dcterms:W3CDTF">2021-02-04T21:07:00Z</dcterms:created>
  <dcterms:modified xsi:type="dcterms:W3CDTF">2021-02-04T21:07:00Z</dcterms:modified>
</cp:coreProperties>
</file>