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57A" w:rsidRDefault="00E14F9A">
      <w:pPr>
        <w:spacing w:after="60"/>
        <w:jc w:val="center"/>
      </w:pPr>
      <w:r>
        <w:rPr>
          <w:b/>
          <w:bCs/>
          <w:sz w:val="28"/>
          <w:szCs w:val="28"/>
        </w:rPr>
        <w:t>Project Design Phase</w:t>
      </w:r>
    </w:p>
    <w:p w:rsidR="0002457A" w:rsidRDefault="00E14F9A">
      <w:pPr>
        <w:spacing w:after="60"/>
        <w:jc w:val="center"/>
      </w:pPr>
      <w:r>
        <w:rPr>
          <w:b/>
          <w:bCs/>
          <w:sz w:val="28"/>
          <w:szCs w:val="28"/>
        </w:rPr>
        <w:t>Solution Architecture</w:t>
      </w:r>
    </w:p>
    <w:p w:rsidR="0002457A" w:rsidRDefault="0002457A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2457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30 September 2026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SWTID-2026-7125</w:t>
            </w:r>
            <w:bookmarkStart w:id="0" w:name="_GoBack"/>
            <w:bookmarkEnd w:id="0"/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AI Study Buddy API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t>4 Marks</w:t>
            </w:r>
          </w:p>
        </w:tc>
      </w:tr>
    </w:tbl>
    <w:p w:rsidR="0002457A" w:rsidRDefault="0002457A">
      <w:pPr>
        <w:spacing w:after="120"/>
      </w:pPr>
    </w:p>
    <w:p w:rsidR="0002457A" w:rsidRDefault="00E14F9A">
      <w:pPr>
        <w:spacing w:before="240" w:after="160"/>
      </w:pPr>
      <w:r>
        <w:rPr>
          <w:b/>
          <w:bCs/>
        </w:rPr>
        <w:t>Solution Architecture:</w:t>
      </w:r>
    </w:p>
    <w:p w:rsidR="0002457A" w:rsidRDefault="00E14F9A">
      <w:pPr>
        <w:spacing w:after="160"/>
      </w:pPr>
      <w:r>
        <w:t>Solution architecture is a complex process – with many sub-processes – that bridges the gap between business problems and technology solutions. Its goals are to: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Find the best tech solution to solve existing business problems.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Describe the structure, chara</w:t>
      </w:r>
      <w:r>
        <w:t xml:space="preserve">cteristics, </w:t>
      </w:r>
      <w:proofErr w:type="spellStart"/>
      <w:r>
        <w:t>behavior</w:t>
      </w:r>
      <w:proofErr w:type="spellEnd"/>
      <w:r>
        <w:t>, and other aspects of the software to project stakeholders.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Define features, development phases, and solution requirements.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Provide specifications according to which the solution is defined, managed, and delivered.</w:t>
      </w:r>
    </w:p>
    <w:p w:rsidR="0002457A" w:rsidRDefault="00E14F9A">
      <w:pPr>
        <w:spacing w:before="240" w:after="160"/>
      </w:pPr>
      <w:r>
        <w:rPr>
          <w:b/>
          <w:bCs/>
        </w:rPr>
        <w:t>Solution Architectur</w:t>
      </w:r>
      <w:r>
        <w:rPr>
          <w:b/>
          <w:bCs/>
        </w:rPr>
        <w:t>e Diagram: AI Study Buddy API</w:t>
      </w:r>
    </w:p>
    <w:p w:rsidR="0002457A" w:rsidRDefault="00E14F9A">
      <w:pPr>
        <w:spacing w:after="80"/>
        <w:jc w:val="center"/>
      </w:pPr>
      <w:r>
        <w:rPr>
          <w:noProof/>
        </w:rPr>
        <w:drawing>
          <wp:inline distT="0" distB="0" distL="0" distR="0">
            <wp:extent cx="5715000" cy="3257550"/>
            <wp:effectExtent l="0" t="0" r="0" b="0"/>
            <wp:docPr id="1" name="arch" descr="AI Study Buddy API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7A" w:rsidRDefault="00E14F9A">
      <w:pPr>
        <w:spacing w:after="200"/>
        <w:jc w:val="center"/>
      </w:pPr>
      <w:r>
        <w:rPr>
          <w:i/>
          <w:iCs/>
          <w:sz w:val="22"/>
          <w:szCs w:val="22"/>
        </w:rPr>
        <w:t>Figure 1: Architecture and data flow of the AI Study Buddy API</w:t>
      </w:r>
    </w:p>
    <w:p w:rsidR="0002457A" w:rsidRDefault="00E14F9A">
      <w:pPr>
        <w:spacing w:before="240" w:after="160"/>
      </w:pPr>
      <w:r>
        <w:rPr>
          <w:b/>
          <w:bCs/>
        </w:rPr>
        <w:t>Components: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45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Client App / Frontend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 xml:space="preserve">Web, mobile or </w:t>
            </w:r>
            <w:proofErr w:type="spellStart"/>
            <w:r>
              <w:rPr>
                <w:sz w:val="22"/>
                <w:szCs w:val="22"/>
              </w:rPr>
              <w:t>chatbot</w:t>
            </w:r>
            <w:proofErr w:type="spellEnd"/>
            <w:r>
              <w:rPr>
                <w:sz w:val="22"/>
                <w:szCs w:val="22"/>
              </w:rPr>
              <w:t xml:space="preserve"> interface of the learning app; sends requests with the API key and shows responses.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API Gateway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>Single entry point over HTTPS; handles API-key authentication, rate limiting, request validation and logging.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Study Buddy Service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>Core backend with the /explain, /quiz, /summarize, /plan, /chat and /feedback endpoints.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Prompt Orchestrator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>Builds prompts based on the student's level, subject and language; controls hints vs. full answers.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LLM API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>Large language model that generates explanations, questions, summaries and plans. It can be replaced without changing the API.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Safety &amp; Validation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>Filters unsafe or age-inappropriate content and checks answer format (for example, valid quiz JSON).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Docume</w:t>
            </w:r>
            <w:r>
              <w:rPr>
                <w:b/>
                <w:bCs/>
                <w:sz w:val="22"/>
                <w:szCs w:val="22"/>
              </w:rPr>
              <w:t>nt Processor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 xml:space="preserve">Parses uploaded PDFs and notes, splits them into chunks and creates </w:t>
            </w:r>
            <w:proofErr w:type="spellStart"/>
            <w:r>
              <w:rPr>
                <w:sz w:val="22"/>
                <w:szCs w:val="22"/>
              </w:rPr>
              <w:t>embeddings</w:t>
            </w:r>
            <w:proofErr w:type="spellEnd"/>
            <w:r>
              <w:rPr>
                <w:sz w:val="22"/>
                <w:szCs w:val="22"/>
              </w:rPr>
              <w:t xml:space="preserve"> for note-based answers.</w:t>
            </w:r>
          </w:p>
        </w:tc>
      </w:tr>
      <w:tr w:rsidR="000245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Database / Vector Store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457A" w:rsidRDefault="00E14F9A">
            <w:pPr>
              <w:spacing w:after="40"/>
            </w:pPr>
            <w:r>
              <w:rPr>
                <w:sz w:val="22"/>
                <w:szCs w:val="22"/>
              </w:rPr>
              <w:t xml:space="preserve">Stores users, API keys, usage, progress, quiz history and note </w:t>
            </w:r>
            <w:proofErr w:type="spellStart"/>
            <w:r>
              <w:rPr>
                <w:sz w:val="22"/>
                <w:szCs w:val="22"/>
              </w:rPr>
              <w:t>embeddings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:rsidR="0002457A" w:rsidRDefault="00E14F9A">
      <w:pPr>
        <w:spacing w:before="240" w:after="160"/>
      </w:pPr>
      <w:r>
        <w:rPr>
          <w:b/>
          <w:bCs/>
        </w:rPr>
        <w:t>Data flow: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The student uses a learning app, which sends a request (for example, POST /quiz) with an API key to the API Gateway.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The gateway checks the key and rate limit, then forwards the request to the Study Buddy Service.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If notes were uploaded, the Document Proce</w:t>
      </w:r>
      <w:r>
        <w:t>ssor retrieves the relevant passages from the vector store.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>The Prompt Orchestrator builds a level- and language-aware prompt and calls the LLM API.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t xml:space="preserve">The Safety &amp; Validation layer checks the LLM output; approved results are returned to the app and progress </w:t>
      </w:r>
      <w:r>
        <w:t>is saved.</w:t>
      </w:r>
    </w:p>
    <w:p w:rsidR="0002457A" w:rsidRDefault="00E14F9A">
      <w:pPr>
        <w:spacing w:before="240" w:after="160"/>
      </w:pPr>
      <w:r>
        <w:rPr>
          <w:b/>
          <w:bCs/>
        </w:rPr>
        <w:t>Technology stack (proposed):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Backend:</w:t>
      </w:r>
      <w:r>
        <w:t xml:space="preserve"> Python (</w:t>
      </w:r>
      <w:proofErr w:type="spellStart"/>
      <w:r>
        <w:t>FastAPI</w:t>
      </w:r>
      <w:proofErr w:type="spellEnd"/>
      <w:r>
        <w:t>) or Node.js REST service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AI:</w:t>
      </w:r>
      <w:r>
        <w:t xml:space="preserve"> Large language model via API</w:t>
      </w:r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Storage:</w:t>
      </w:r>
      <w:r>
        <w:t xml:space="preserve"> </w:t>
      </w:r>
      <w:proofErr w:type="spellStart"/>
      <w:r>
        <w:t>PostgreSQL</w:t>
      </w:r>
      <w:proofErr w:type="spellEnd"/>
      <w:r>
        <w:t xml:space="preserve"> for users and progress, a vector database for note </w:t>
      </w:r>
      <w:proofErr w:type="spellStart"/>
      <w:r>
        <w:t>embeddings</w:t>
      </w:r>
      <w:proofErr w:type="spellEnd"/>
    </w:p>
    <w:p w:rsidR="0002457A" w:rsidRDefault="00E14F9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Deployment:</w:t>
      </w:r>
      <w:r>
        <w:t xml:space="preserve"> </w:t>
      </w:r>
      <w:proofErr w:type="spellStart"/>
      <w:r>
        <w:t>Docker</w:t>
      </w:r>
      <w:proofErr w:type="spellEnd"/>
      <w:r>
        <w:t xml:space="preserve"> containers on a cloud platform, w</w:t>
      </w:r>
      <w:r>
        <w:t>ith HTTPS and API-key security</w:t>
      </w:r>
    </w:p>
    <w:p w:rsidR="0002457A" w:rsidRDefault="00E14F9A">
      <w:pPr>
        <w:spacing w:before="200" w:after="160"/>
      </w:pPr>
      <w:r>
        <w:rPr>
          <w:b/>
          <w:bCs/>
        </w:rPr>
        <w:t xml:space="preserve">Reference: </w:t>
      </w:r>
      <w:r>
        <w:t xml:space="preserve">Template structure adapted from the AWS solution architecture example: </w:t>
      </w:r>
      <w:hyperlink r:id="rId6" w:history="1">
        <w:r>
          <w:rPr>
            <w:color w:val="0563C1"/>
            <w:u w:val="single"/>
          </w:rPr>
          <w:t>https://aws.amazon.com/blogs/industries/voice-applications-in-clinical-research-powered-by-ai-</w:t>
        </w:r>
        <w:r>
          <w:rPr>
            <w:color w:val="0563C1"/>
            <w:u w:val="single"/>
          </w:rPr>
          <w:t>on-aws-part-1-architecture-and-design-considerations/</w:t>
        </w:r>
      </w:hyperlink>
    </w:p>
    <w:sectPr w:rsidR="000245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3E37EA"/>
    <w:multiLevelType w:val="hybridMultilevel"/>
    <w:tmpl w:val="AB4AA612"/>
    <w:lvl w:ilvl="0" w:tplc="89F4B8E2">
      <w:start w:val="1"/>
      <w:numFmt w:val="bullet"/>
      <w:lvlText w:val="•"/>
      <w:lvlJc w:val="left"/>
      <w:pPr>
        <w:ind w:left="540" w:hanging="270"/>
      </w:pPr>
    </w:lvl>
    <w:lvl w:ilvl="1" w:tplc="527CD91E">
      <w:numFmt w:val="decimal"/>
      <w:lvlText w:val=""/>
      <w:lvlJc w:val="left"/>
    </w:lvl>
    <w:lvl w:ilvl="2" w:tplc="CB725F62">
      <w:numFmt w:val="decimal"/>
      <w:lvlText w:val=""/>
      <w:lvlJc w:val="left"/>
    </w:lvl>
    <w:lvl w:ilvl="3" w:tplc="CBC0393E">
      <w:numFmt w:val="decimal"/>
      <w:lvlText w:val=""/>
      <w:lvlJc w:val="left"/>
    </w:lvl>
    <w:lvl w:ilvl="4" w:tplc="807EF9CA">
      <w:numFmt w:val="decimal"/>
      <w:lvlText w:val=""/>
      <w:lvlJc w:val="left"/>
    </w:lvl>
    <w:lvl w:ilvl="5" w:tplc="55E80FB4">
      <w:numFmt w:val="decimal"/>
      <w:lvlText w:val=""/>
      <w:lvlJc w:val="left"/>
    </w:lvl>
    <w:lvl w:ilvl="6" w:tplc="C43810B0">
      <w:numFmt w:val="decimal"/>
      <w:lvlText w:val=""/>
      <w:lvlJc w:val="left"/>
    </w:lvl>
    <w:lvl w:ilvl="7" w:tplc="960CF8CA">
      <w:numFmt w:val="decimal"/>
      <w:lvlText w:val=""/>
      <w:lvlJc w:val="left"/>
    </w:lvl>
    <w:lvl w:ilvl="8" w:tplc="E33E6DAA">
      <w:numFmt w:val="decimal"/>
      <w:lvlText w:val=""/>
      <w:lvlJc w:val="left"/>
    </w:lvl>
  </w:abstractNum>
  <w:abstractNum w:abstractNumId="1">
    <w:nsid w:val="7EDD3E18"/>
    <w:multiLevelType w:val="hybridMultilevel"/>
    <w:tmpl w:val="C12C6026"/>
    <w:lvl w:ilvl="0" w:tplc="0284E682">
      <w:start w:val="1"/>
      <w:numFmt w:val="bullet"/>
      <w:lvlText w:val="●"/>
      <w:lvlJc w:val="left"/>
      <w:pPr>
        <w:ind w:left="720" w:hanging="360"/>
      </w:pPr>
    </w:lvl>
    <w:lvl w:ilvl="1" w:tplc="84727284">
      <w:start w:val="1"/>
      <w:numFmt w:val="bullet"/>
      <w:lvlText w:val="○"/>
      <w:lvlJc w:val="left"/>
      <w:pPr>
        <w:ind w:left="1440" w:hanging="360"/>
      </w:pPr>
    </w:lvl>
    <w:lvl w:ilvl="2" w:tplc="BEC4F0D2">
      <w:start w:val="1"/>
      <w:numFmt w:val="bullet"/>
      <w:lvlText w:val="■"/>
      <w:lvlJc w:val="left"/>
      <w:pPr>
        <w:ind w:left="2160" w:hanging="360"/>
      </w:pPr>
    </w:lvl>
    <w:lvl w:ilvl="3" w:tplc="3DAC8388">
      <w:start w:val="1"/>
      <w:numFmt w:val="bullet"/>
      <w:lvlText w:val="●"/>
      <w:lvlJc w:val="left"/>
      <w:pPr>
        <w:ind w:left="2880" w:hanging="360"/>
      </w:pPr>
    </w:lvl>
    <w:lvl w:ilvl="4" w:tplc="98D82308">
      <w:start w:val="1"/>
      <w:numFmt w:val="bullet"/>
      <w:lvlText w:val="○"/>
      <w:lvlJc w:val="left"/>
      <w:pPr>
        <w:ind w:left="3600" w:hanging="360"/>
      </w:pPr>
    </w:lvl>
    <w:lvl w:ilvl="5" w:tplc="5B2032B2">
      <w:start w:val="1"/>
      <w:numFmt w:val="bullet"/>
      <w:lvlText w:val="■"/>
      <w:lvlJc w:val="left"/>
      <w:pPr>
        <w:ind w:left="4320" w:hanging="360"/>
      </w:pPr>
    </w:lvl>
    <w:lvl w:ilvl="6" w:tplc="3C1C5482">
      <w:start w:val="1"/>
      <w:numFmt w:val="bullet"/>
      <w:lvlText w:val="●"/>
      <w:lvlJc w:val="left"/>
      <w:pPr>
        <w:ind w:left="5040" w:hanging="360"/>
      </w:pPr>
    </w:lvl>
    <w:lvl w:ilvl="7" w:tplc="5A3C1214">
      <w:start w:val="1"/>
      <w:numFmt w:val="bullet"/>
      <w:lvlText w:val="●"/>
      <w:lvlJc w:val="left"/>
      <w:pPr>
        <w:ind w:left="5760" w:hanging="360"/>
      </w:pPr>
    </w:lvl>
    <w:lvl w:ilvl="8" w:tplc="03CE57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57A"/>
    <w:rsid w:val="0002457A"/>
    <w:rsid w:val="00E1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CAFF5F-B891-43BE-8C65-BDC6C269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2026-09-30T10:52:00Z</dcterms:created>
  <dcterms:modified xsi:type="dcterms:W3CDTF">2026-10-01T06:33:00Z</dcterms:modified>
</cp:coreProperties>
</file>