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pacing w:val="30"/>
          <w:sz w:val="16"/>
          <w:szCs w:val="16"/>
        </w:rPr>
        <w:t xml:space="preserve">AUXFIRST · GITHUB STRATEGY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214"/>
          <w:sz w:val="44"/>
          <w:szCs w:val="44"/>
        </w:rPr>
        <w:t xml:space="preserve">The proof layer</w:t>
      </w:r>
      <w:r>
        <w:rPr>
          <w:rFonts w:ascii="Arial" w:cs="Arial" w:eastAsia="Arial" w:hAnsi="Arial"/>
          <w:b/>
          <w:bCs/>
          <w:color w:val="FF5A1F"/>
          <w:sz w:val="44"/>
          <w:szCs w:val="44"/>
        </w:rPr>
        <w:t xml:space="preserve"> for agentic UX.</w:t>
      </w:r>
    </w:p>
    <w:p>
      <w:pPr>
        <w:pBdr>
          <w:bottom w:val="single" w:color="0F1214" w:sz="6" w:space="6"/>
        </w:pBdr>
        <w:spacing w:after="240"/>
      </w:pPr>
      <w:r>
        <w:rPr>
          <w:rFonts w:ascii="Arial" w:cs="Arial" w:eastAsia="Arial" w:hAnsi="Arial"/>
          <w:i/>
          <w:iCs/>
          <w:color w:val="0F1214"/>
          <w:sz w:val="22"/>
          <w:szCs w:val="22"/>
        </w:rPr>
        <w:t xml:space="preserve">The public, inspectable, forkable version of the AUX discipline — the standard, the diagnostics, the evidence. One technical blog post with runnable code will out-earn ten think-pieces.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5A1F"/>
          <w:sz w:val="14"/>
          <w:szCs w:val="14"/>
        </w:rPr>
        <w:t xml:space="preserve">WHO &amp; WHAT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Who this serves</w:t>
            </w:r>
          </w:p>
        </w:tc>
        <w:tc>
          <w:tcPr>
            <w:tcW w:type="dxa" w:w="5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What they get</w:t>
            </w:r>
          </w:p>
        </w:tc>
      </w:tr>
      <w:tr>
        <w:tc>
          <w:tcPr>
            <w:tcW w:type="dxa" w:w="5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dev-leads (ICP #2): inspectable standards + CLIs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&amp; design: named patterns and heuristics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Analysts &amp; researchers: comparable scorecards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Compliance: retention + memory governance as schema</w:t>
            </w:r>
          </w:p>
        </w:tc>
        <w:tc>
          <w:tcPr>
            <w:tcW w:type="dxa" w:w="5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standard: 10 heuristics, 4 trust stages, as YAML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grader: npx aux-audit run ./spec.yaml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taxonomy: named trust-gap failure modes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receipts: structured teardowns of shipped products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FF5A1F"/>
          <w:sz w:val="14"/>
          <w:szCs w:val="14"/>
        </w:rPr>
        <w:t xml:space="preserve">THE FIRST 5 REPOS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5840"/>
      </w:tblGrid>
      <w:tr>
        <w:trPr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Repo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Kind</w:t>
            </w:r>
          </w:p>
        </w:tc>
        <w:tc>
          <w:tcPr>
            <w:tcW w:type="dxa" w:w="5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5A1F"/>
                <w:sz w:val="18"/>
                <w:szCs w:val="18"/>
              </w:rPr>
              <w:t xml:space="preserve">aux-frameworks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Definition</w:t>
            </w:r>
          </w:p>
        </w:tc>
        <w:tc>
          <w:tcPr>
            <w:tcW w:type="dxa" w:w="5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Heuristics, trust stages, evolution curve — as editable YAML.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5A1F"/>
                <w:sz w:val="18"/>
                <w:szCs w:val="18"/>
              </w:rPr>
              <w:t xml:space="preserve">aux-audit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9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Executable</w:t>
            </w:r>
          </w:p>
        </w:tc>
        <w:tc>
          <w:tcPr>
            <w:tcW w:type="dxa" w:w="5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that scores an agent spec. Emits grade, named gaps, SARIF for CI.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5A1F"/>
                <w:sz w:val="18"/>
                <w:szCs w:val="18"/>
              </w:rPr>
              <w:t xml:space="preserve">trust-gap-classifier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9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Executable</w:t>
            </w:r>
          </w:p>
        </w:tc>
        <w:tc>
          <w:tcPr>
            <w:tcW w:type="dxa" w:w="5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Taxonomy + detector for named trust failures in agent logs.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5A1F"/>
                <w:sz w:val="18"/>
                <w:szCs w:val="18"/>
              </w:rPr>
              <w:t xml:space="preserve">agent-memory-policy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9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Executable</w:t>
            </w:r>
          </w:p>
        </w:tc>
        <w:tc>
          <w:tcPr>
            <w:tcW w:type="dxa" w:w="5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config → policy doc + system-prompt + compliance JSON.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5A1F"/>
                <w:sz w:val="18"/>
                <w:szCs w:val="18"/>
              </w:rPr>
              <w:t xml:space="preserve">agent-ux-teardowns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5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teardowns: analysis.md + score.json, schema-validated.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FF5A1F"/>
          <w:sz w:val="14"/>
          <w:szCs w:val="14"/>
        </w:rPr>
        <w:t xml:space="preserve">START HERE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6960"/>
      </w:tblGrid>
      <w:tr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If you want to…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Open this</w:t>
            </w:r>
          </w:p>
        </w:tc>
      </w:tr>
      <w:tr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the standard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aux-frameworks — 10 heuristics, 4 trust stages, trust-gap taxonomy, all as YAML.</w:t>
            </w:r>
          </w:p>
        </w:tc>
      </w:tr>
      <w:tr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an agent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aux-audit — CLI that scores a spec and emits named gaps + CI-ready SARIF.</w:t>
            </w:r>
          </w:p>
        </w:tc>
      </w:tr>
      <w:tr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what broke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trust-gap-classifier — taxonomy of named failure modes, with a log scanner.</w:t>
            </w:r>
          </w:p>
        </w:tc>
      </w:tr>
      <w:tr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what good looks like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agentic-ux-patterns — intent-handshake + memory-in-motion, runnable.</w:t>
            </w:r>
          </w:p>
        </w:tc>
      </w:tr>
      <w:tr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shipped products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agent-ux-teardowns — structured analysis.md + score.json per product.</w:t>
            </w:r>
          </w:p>
        </w:tc>
      </w:tr>
    </w:tbl>
    <w:p>
      <w:pPr>
        <w:pBdr>
          <w:top w:val="single" w:color="D1D5DB" w:sz="4" w:space="6"/>
        </w:pBdr>
        <w:spacing w:before="26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auxfirst · agentic UX as a named discipline    </w:t>
      </w: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v0.1 · 2026-04-19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2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auxfirst GitHub — one-pager</dc:title>
  <dc:creator>auxfirst</dc:creator>
  <cp:lastModifiedBy>Un-named</cp:lastModifiedBy>
  <cp:revision>1</cp:revision>
  <dcterms:created xsi:type="dcterms:W3CDTF">2026-04-19T10:44:01.311Z</dcterms:created>
  <dcterms:modified xsi:type="dcterms:W3CDTF">2026-04-19T10:44:01.316Z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