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0" w:after="0"/>
        <w:jc w:val="center"/>
      </w:pPr>
      <w:r>
        <w:rPr>
          <w:b/>
          <w:color w:val="1F497D"/>
          <w:sz w:val="44"/>
        </w:rPr>
        <w:t>基于个性化自适应模型的肌电传感器疲劳预警腕带</w:t>
      </w:r>
    </w:p>
    <w:p>
      <w:pPr>
        <w:spacing w:before="6" w:after="6"/>
        <w:jc w:val="center"/>
      </w:pPr>
      <w:r>
        <w:rPr>
          <w:b/>
          <w:color w:val="2E74B5"/>
          <w:sz w:val="36"/>
        </w:rPr>
        <w:t>算法说明与答辩参考文档（sEMG 肌电疲劳预警腕带）</w:t>
      </w:r>
    </w:p>
    <w:p>
      <w:pPr>
        <w:spacing w:before="6" w:after="6"/>
        <w:jc w:val="center"/>
      </w:pPr>
      <w:r>
        <w:rPr>
          <w:color w:val="404040"/>
          <w:sz w:val="24"/>
        </w:rPr>
        <w:t>——课题答辩参考文档（v2.1 · 同步最新代码）——</w:t>
      </w:r>
    </w:p>
    <w:p>
      <w:r>
        <w:t>【术语澄清】课题名中的“模型”指基于双锚点 MDF 归一化的数学/生理计算模型，并非机器学习模型；“个性化自适应”指会话内在线自适应（Phase1/2）+ 云端画像回灌（getProfile）。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EBF3FB"/>
          </w:tcPr>
          <w:p>
            <w:r>
              <w:rPr>
                <w:b/>
                <w:sz w:val="21"/>
              </w:rPr>
              <w:t>文档版本</w:t>
            </w:r>
          </w:p>
        </w:tc>
        <w:tc>
          <w:tcPr>
            <w:tcW w:type="dxa" w:w="4535"/>
          </w:tcPr>
          <w:p>
            <w:r>
              <w:rPr>
                <w:sz w:val="21"/>
              </w:rPr>
              <w:t>v2.0（全面更新，对应最新固件）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r>
              <w:rPr>
                <w:b/>
                <w:sz w:val="21"/>
              </w:rPr>
              <w:t>算法版本</w:t>
            </w:r>
          </w:p>
        </w:tc>
        <w:tc>
          <w:tcPr>
            <w:tcW w:type="dxa" w:w="4535"/>
          </w:tcPr>
          <w:p>
            <w:r>
              <w:rPr>
                <w:sz w:val="21"/>
              </w:rPr>
              <w:t>v3.0（双锚点公式 + 工频抑制 + 个性化闭环）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r>
              <w:rPr>
                <w:b/>
                <w:sz w:val="21"/>
              </w:rPr>
              <w:t>更新日期</w:t>
            </w:r>
          </w:p>
        </w:tc>
        <w:tc>
          <w:tcPr>
            <w:tcW w:type="dxa" w:w="4535"/>
          </w:tcPr>
          <w:p>
            <w:r>
              <w:rPr>
                <w:sz w:val="21"/>
              </w:rPr>
              <w:t>2026-07-11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r>
              <w:rPr>
                <w:b/>
                <w:sz w:val="21"/>
              </w:rPr>
              <w:t>课题名称</w:t>
            </w:r>
          </w:p>
        </w:tc>
        <w:tc>
          <w:tcPr>
            <w:tcW w:type="dxa" w:w="4535"/>
          </w:tcPr>
          <w:p>
            <w:r>
              <w:rPr>
                <w:sz w:val="21"/>
              </w:rPr>
              <w:t>基于个性化自适应模型的肌电传感器疲劳预警腕带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r>
              <w:rPr>
                <w:b/>
                <w:sz w:val="21"/>
              </w:rPr>
              <w:t>适用对象</w:t>
            </w:r>
          </w:p>
        </w:tc>
        <w:tc>
          <w:tcPr>
            <w:tcW w:type="dxa" w:w="4535"/>
          </w:tcPr>
          <w:p>
            <w:r>
              <w:rPr>
                <w:sz w:val="21"/>
              </w:rPr>
              <w:t>高中生课题答辩 / 研究报告 / 技术报告</w:t>
            </w:r>
          </w:p>
        </w:tc>
      </w:tr>
    </w:tbl>
    <w:p>
      <w:pPr>
        <w:spacing w:before="120" w:after="120"/>
        <w:ind w:left="283" w:right="283"/>
        <w:pBdr>
          <w:top w:val="single" w:sz="4" w:space="4" w:color="E87400"/>
          <w:left w:val="single" w:sz="4" w:space="4" w:color="E87400"/>
          <w:bottom w:val="single" w:sz="4" w:space="4" w:color="E87400"/>
          <w:right w:val="single" w:sz="4" w:space="4" w:color="E87400"/>
        </w:pBdr>
      </w:pPr>
      <w:r>
        <w:rPr>
          <w:b/>
          <w:color w:val="1F497D"/>
          <w:sz w:val="22"/>
        </w:rPr>
        <w:t>【与旧版（v1.0）的核心区别】</w:t>
      </w:r>
      <w:r>
        <w:rPr>
          <w:sz w:val="21"/>
        </w:rPr>
        <w:t>① 疲劳公式升级：「峰值+用力末双锚点法」取代旧版单锚点 / 动态基线法</w:t>
      </w:r>
      <w:r>
        <w:rPr>
          <w:sz w:val="21"/>
        </w:rPr>
        <w:t>② 新增工频抑制：50/60Hz 数字陷波 + 开路检测，信号质量大幅提升</w:t>
      </w:r>
      <w:r>
        <w:rPr>
          <w:sz w:val="21"/>
        </w:rPr>
        <w:t>③ 新增个性化闭环：会话内 Phase1/2 自适应 + 云端画像回灌，设备越用越懂你</w:t>
      </w:r>
      <w:r>
        <w:rPr>
          <w:sz w:val="21"/>
        </w:rPr>
        <w:t>④ 新增力稳定性交叉验证：缓解 MDF-收缩力混杂效应（学术前沿已知问题）</w:t>
      </w:r>
    </w:p>
    <w:p>
      <w:r>
        <w:br w:type="page"/>
      </w:r>
    </w:p>
    <w:p>
      <w:pPr>
        <w:pStyle w:val="Heading1"/>
        <w:spacing w:before="280" w:after="80"/>
      </w:pPr>
      <w:r>
        <w:rPr>
          <w:color w:val="1F497D"/>
        </w:rPr>
        <w:t>目  录</w:t>
      </w:r>
    </w:p>
    <w:p>
      <w:pPr>
        <w:spacing w:before="20" w:after="20"/>
      </w:pPr>
      <w:r>
        <w:rPr>
          <w:sz w:val="22"/>
        </w:rPr>
        <w:t>一、项目背景与研究意义</w:t>
      </w:r>
    </w:p>
    <w:p>
      <w:pPr>
        <w:spacing w:before="20" w:after="20"/>
      </w:pPr>
      <w:r>
        <w:rPr>
          <w:sz w:val="22"/>
        </w:rPr>
        <w:t>二、系统整体架构（含 8 步处理流程）</w:t>
      </w:r>
    </w:p>
    <w:p>
      <w:pPr>
        <w:spacing w:before="20" w:after="20"/>
      </w:pPr>
      <w:r>
        <w:rPr>
          <w:sz w:val="22"/>
        </w:rPr>
        <w:t>三、核心算法详解</w:t>
      </w:r>
    </w:p>
    <w:p>
      <w:pPr>
        <w:spacing w:before="20" w:after="20"/>
      </w:pPr>
      <w:r>
        <w:rPr>
          <w:sz w:val="22"/>
        </w:rPr>
        <w:t xml:space="preserve">　　3.1  信号采集与预处理（含工频陷波）</w:t>
      </w:r>
    </w:p>
    <w:p>
      <w:pPr>
        <w:spacing w:before="20" w:after="20"/>
      </w:pPr>
      <w:r>
        <w:rPr>
          <w:sz w:val="22"/>
        </w:rPr>
        <w:t xml:space="preserve">　　3.2  RMS（均方根）—— 肌肉激活强度</w:t>
      </w:r>
    </w:p>
    <w:p>
      <w:pPr>
        <w:spacing w:before="20" w:after="20"/>
      </w:pPr>
      <w:r>
        <w:rPr>
          <w:sz w:val="22"/>
        </w:rPr>
        <w:t xml:space="preserve">　　3.3  MDF（中位频率）—— 疲劳核心指标</w:t>
      </w:r>
    </w:p>
    <w:p>
      <w:pPr>
        <w:spacing w:before="20" w:after="20"/>
      </w:pPr>
      <w:r>
        <w:rPr>
          <w:sz w:val="22"/>
        </w:rPr>
        <w:t xml:space="preserve">　　3.4  激活度（Activation）—— 归一化收缩强度</w:t>
      </w:r>
    </w:p>
    <w:p>
      <w:pPr>
        <w:spacing w:before="20" w:after="20"/>
      </w:pPr>
      <w:r>
        <w:rPr>
          <w:sz w:val="22"/>
        </w:rPr>
        <w:t xml:space="preserve">　　3.5  疲劳度（Fatigue）—— 核心输出（双锚点公式）</w:t>
      </w:r>
    </w:p>
    <w:p>
      <w:pPr>
        <w:spacing w:before="20" w:after="20"/>
      </w:pPr>
      <w:r>
        <w:rPr>
          <w:sz w:val="22"/>
        </w:rPr>
        <w:t xml:space="preserve">　　3.6  信号质量评估 + 开路检测</w:t>
      </w:r>
    </w:p>
    <w:p>
      <w:pPr>
        <w:spacing w:before="20" w:after="20"/>
      </w:pPr>
      <w:r>
        <w:rPr>
          <w:sz w:val="22"/>
        </w:rPr>
        <w:t>四、创新亮点（5 个，适合答辩展示）</w:t>
      </w:r>
    </w:p>
    <w:p>
      <w:pPr>
        <w:spacing w:before="20" w:after="20"/>
      </w:pPr>
      <w:r>
        <w:rPr>
          <w:sz w:val="22"/>
        </w:rPr>
        <w:t>五、个性化闭环：「越用越适合个人」（核心亮点详解）</w:t>
      </w:r>
    </w:p>
    <w:p>
      <w:pPr>
        <w:spacing w:before="20" w:after="20"/>
      </w:pPr>
      <w:r>
        <w:rPr>
          <w:sz w:val="22"/>
        </w:rPr>
        <w:t>六、校准协议要点</w:t>
      </w:r>
    </w:p>
    <w:p>
      <w:pPr>
        <w:spacing w:before="20" w:after="20"/>
      </w:pPr>
      <w:r>
        <w:rPr>
          <w:sz w:val="22"/>
        </w:rPr>
        <w:t>七、答辩重点总结（一问一答）</w:t>
      </w:r>
    </w:p>
    <w:p>
      <w:pPr>
        <w:spacing w:before="20" w:after="20"/>
      </w:pPr>
      <w:r>
        <w:rPr>
          <w:sz w:val="22"/>
        </w:rPr>
        <w:t>八、参考文献</w:t>
      </w:r>
    </w:p>
    <w:p>
      <w:r>
        <w:br w:type="page"/>
      </w:r>
    </w:p>
    <w:p>
      <w:pPr>
        <w:pStyle w:val="Heading1"/>
        <w:spacing w:before="280" w:after="80"/>
      </w:pPr>
      <w:r>
        <w:rPr>
          <w:color w:val="1F497D"/>
        </w:rPr>
        <w:t>一、项目背景与研究意义</w:t>
      </w:r>
    </w:p>
    <w:p>
      <w:pPr>
        <w:spacing w:before="40" w:after="60"/>
      </w:pPr>
      <w:r>
        <w:rPr>
          <w:sz w:val="22"/>
        </w:rPr>
        <w:t>表面肌电信号（Surface Electromyography，简称 sEMG）是由皮肤表面电极采集肌肉电活动的非侵入式技术。当肌肉持续收缩疲劳时，肌电信号频谱向低频方向移动，这一现象由大量文献证实，是本算法的核心生理依据[4][8]。</w:t>
      </w:r>
    </w:p>
    <w:p>
      <w:pPr>
        <w:pStyle w:val="Heading2"/>
        <w:spacing w:before="160" w:after="80"/>
      </w:pPr>
      <w:r>
        <w:rPr>
          <w:color w:val="2E74B5"/>
        </w:rPr>
        <w:t>项目目标</w:t>
      </w:r>
    </w:p>
    <w:p>
      <w:pPr>
        <w:pStyle w:val="ListBullet"/>
        <w:spacing w:before="20" w:after="40"/>
        <w:ind w:left="567"/>
      </w:pPr>
      <w:r>
        <w:rPr>
          <w:sz w:val="22"/>
        </w:rPr>
        <w:t>低成本：基于 Arduino UNO R4 WiFi，BOM 约 200 元，远低于商用 sEMG 设备</w:t>
      </w:r>
    </w:p>
    <w:p>
      <w:pPr>
        <w:pStyle w:val="ListBullet"/>
        <w:spacing w:before="20" w:after="40"/>
        <w:ind w:left="567"/>
      </w:pPr>
      <w:r>
        <w:rPr>
          <w:sz w:val="22"/>
        </w:rPr>
        <w:t>便携：腕带式设计，微信小程序实时查看数据，无需安装 App</w:t>
      </w:r>
    </w:p>
    <w:p>
      <w:pPr>
        <w:pStyle w:val="ListBullet"/>
        <w:spacing w:before="20" w:after="40"/>
        <w:ind w:left="567"/>
      </w:pPr>
      <w:r>
        <w:rPr>
          <w:sz w:val="22"/>
        </w:rPr>
        <w:t>自主算法：固件端完成全部计算，无需计算机端处理，10 Hz 实时输出</w:t>
      </w:r>
    </w:p>
    <w:p>
      <w:pPr>
        <w:pStyle w:val="ListBullet"/>
        <w:spacing w:before="20" w:after="40"/>
        <w:ind w:left="567"/>
      </w:pPr>
      <w:r>
        <w:rPr>
          <w:sz w:val="22"/>
        </w:rPr>
        <w:t>越用越适合个人：会话内自适应 + 云端画像，设备记住你的生理特征</w:t>
      </w:r>
    </w:p>
    <w:p>
      <w:pPr>
        <w:pStyle w:val="Heading2"/>
        <w:spacing w:before="160" w:after="80"/>
      </w:pPr>
      <w:r>
        <w:rPr>
          <w:color w:val="2E74B5"/>
        </w:rPr>
        <w:t>技术背景：什么是 MDF，为什么它能检测疲劳？</w:t>
      </w:r>
    </w:p>
    <w:p>
      <w:pPr>
        <w:spacing w:before="120" w:after="120"/>
        <w:ind w:left="283" w:right="283"/>
        <w:pBdr>
          <w:top w:val="single" w:sz="4" w:space="4" w:color="2E74B5"/>
          <w:left w:val="single" w:sz="4" w:space="4" w:color="2E74B5"/>
          <w:bottom w:val="single" w:sz="4" w:space="4" w:color="2E74B5"/>
          <w:right w:val="single" w:sz="4" w:space="4" w:color="2E74B5"/>
        </w:pBdr>
      </w:pPr>
      <w:r>
        <w:rPr>
          <w:b/>
          <w:color w:val="1F497D"/>
          <w:sz w:val="22"/>
        </w:rPr>
        <w:t>【通俗解释】</w:t>
      </w:r>
      <w:r>
        <w:rPr>
          <w:sz w:val="21"/>
        </w:rPr>
        <w:t>把肌肉放电的"能量"比作一篮子水果，按频率从小到大排列；</w:t>
      </w:r>
      <w:r>
        <w:rPr>
          <w:sz w:val="21"/>
        </w:rPr>
        <w:t>MDF 就是那个"中间分界线"——比它轻的水果占一半，比它重的水果也占一半；</w:t>
      </w:r>
      <w:r>
        <w:rPr>
          <w:sz w:val="21"/>
        </w:rPr>
        <w:t>疲劳时，肌肉放电频率整体变慢（"水果变轻"），MDF 就像一个下降的刻度尺。</w:t>
      </w:r>
      <w:r>
        <w:rPr>
          <w:sz w:val="21"/>
        </w:rPr>
        <w:t>这是大量医学文献证实的核心生理现象 [4][8]。</w:t>
      </w:r>
    </w:p>
    <w:p>
      <w:r>
        <w:br w:type="page"/>
      </w:r>
    </w:p>
    <w:p>
      <w:pPr>
        <w:pStyle w:val="Heading1"/>
        <w:spacing w:before="280" w:after="80"/>
      </w:pPr>
      <w:r>
        <w:rPr>
          <w:color w:val="1F497D"/>
        </w:rPr>
        <w:t>二、系统整体架构</w:t>
      </w:r>
    </w:p>
    <w:p>
      <w:pPr>
        <w:pStyle w:val="Heading2"/>
        <w:spacing w:before="160" w:after="80"/>
      </w:pPr>
      <w:r>
        <w:rPr>
          <w:color w:val="2E74B5"/>
        </w:rPr>
        <w:t>2.1  硬件清单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587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硬件</w:t>
            </w:r>
          </w:p>
        </w:tc>
        <w:tc>
          <w:tcPr>
            <w:tcW w:type="dxa" w:w="2551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型号/规格</w:t>
            </w:r>
          </w:p>
        </w:tc>
        <w:tc>
          <w:tcPr>
            <w:tcW w:type="dxa" w:w="2551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关键参数</w:t>
            </w:r>
          </w:p>
        </w:tc>
        <w:tc>
          <w:tcPr>
            <w:tcW w:type="dxa" w:w="2381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1587"/>
            <w:shd w:val="clear" w:color="auto" w:fill="F2F7FB"/>
          </w:tcPr>
          <w:p>
            <w:r>
              <w:rPr>
                <w:sz w:val="20"/>
              </w:rPr>
              <w:t>主控板</w:t>
            </w:r>
          </w:p>
        </w:tc>
        <w:tc>
          <w:tcPr>
            <w:tcW w:type="dxa" w:w="2551"/>
            <w:shd w:val="clear" w:color="auto" w:fill="F2F7FB"/>
          </w:tcPr>
          <w:p>
            <w:r>
              <w:rPr>
                <w:sz w:val="20"/>
              </w:rPr>
              <w:t>Arduino UNO R4 WiFi</w:t>
            </w:r>
          </w:p>
        </w:tc>
        <w:tc>
          <w:tcPr>
            <w:tcW w:type="dxa" w:w="2551"/>
            <w:shd w:val="clear" w:color="auto" w:fill="F2F7FB"/>
          </w:tcPr>
          <w:p>
            <w:r>
              <w:rPr>
                <w:sz w:val="20"/>
              </w:rPr>
              <w:t>RA4M1 / 32KB RAM / 48MHz / 板载 WiFi</w:t>
            </w:r>
          </w:p>
        </w:tc>
        <w:tc>
          <w:tcPr>
            <w:tcW w:type="dxa" w:w="2381"/>
            <w:shd w:val="clear" w:color="auto" w:fill="F2F7FB"/>
          </w:tcPr>
          <w:p>
            <w:r>
              <w:rPr>
                <w:sz w:val="20"/>
              </w:rPr>
              <w:t>ADC采样 + 算法运行 + WiFi上传</w:t>
            </w:r>
          </w:p>
        </w:tc>
      </w:tr>
      <w:tr>
        <w:tc>
          <w:tcPr>
            <w:tcW w:type="dxa" w:w="1587"/>
            <w:shd w:val="clear" w:color="auto" w:fill="FFFFFF"/>
          </w:tcPr>
          <w:p>
            <w:r>
              <w:rPr>
                <w:sz w:val="20"/>
              </w:rPr>
              <w:t>sEMG传感器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20"/>
              </w:rPr>
              <w:t>思知瑞 干电极型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20"/>
              </w:rPr>
              <w:t>0~3.0V 模拟输出 / 内置滤波放大 / 有效频谱 20~500Hz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sz w:val="20"/>
              </w:rPr>
              <w:t>采集肌肉电信号</w:t>
            </w:r>
          </w:p>
        </w:tc>
      </w:tr>
      <w:tr>
        <w:tc>
          <w:tcPr>
            <w:tcW w:type="dxa" w:w="1587"/>
            <w:shd w:val="clear" w:color="auto" w:fill="F2F7FB"/>
          </w:tcPr>
          <w:p>
            <w:r>
              <w:rPr>
                <w:sz w:val="20"/>
              </w:rPr>
              <w:t>参考电极</w:t>
            </w:r>
          </w:p>
        </w:tc>
        <w:tc>
          <w:tcPr>
            <w:tcW w:type="dxa" w:w="2551"/>
            <w:shd w:val="clear" w:color="auto" w:fill="F2F7FB"/>
          </w:tcPr>
          <w:p>
            <w:r>
              <w:rPr>
                <w:sz w:val="20"/>
              </w:rPr>
              <w:t>随传感器附带</w:t>
            </w:r>
          </w:p>
        </w:tc>
        <w:tc>
          <w:tcPr>
            <w:tcW w:type="dxa" w:w="2551"/>
            <w:shd w:val="clear" w:color="auto" w:fill="F2F7FB"/>
          </w:tcPr>
          <w:p>
            <w:r>
              <w:rPr>
                <w:sz w:val="20"/>
              </w:rPr>
              <w:t>GND 参考点</w:t>
            </w:r>
          </w:p>
        </w:tc>
        <w:tc>
          <w:tcPr>
            <w:tcW w:type="dxa" w:w="2381"/>
            <w:shd w:val="clear" w:color="auto" w:fill="F2F7FB"/>
          </w:tcPr>
          <w:p>
            <w:r>
              <w:rPr>
                <w:sz w:val="20"/>
              </w:rPr>
              <w:t>消除共模干扰</w:t>
            </w:r>
          </w:p>
        </w:tc>
      </w:tr>
      <w:tr>
        <w:tc>
          <w:tcPr>
            <w:tcW w:type="dxa" w:w="1587"/>
            <w:shd w:val="clear" w:color="auto" w:fill="FFFFFF"/>
          </w:tcPr>
          <w:p>
            <w:r>
              <w:rPr>
                <w:sz w:val="20"/>
              </w:rPr>
              <w:t>杜邦线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20"/>
              </w:rPr>
              <w:t>公对母 3 根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20"/>
              </w:rPr>
              <w:t>——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sz w:val="20"/>
              </w:rPr>
              <w:t>连接传感器与主控板</w:t>
            </w:r>
          </w:p>
        </w:tc>
      </w:tr>
    </w:tbl>
    <w:p>
      <w:pPr>
        <w:pStyle w:val="Heading2"/>
        <w:spacing w:before="160" w:after="80"/>
      </w:pPr>
      <w:r>
        <w:rPr>
          <w:color w:val="2E74B5"/>
        </w:rPr>
        <w:t>2.2  信号链路（从人体到云端）</w:t>
      </w:r>
    </w:p>
    <w:p>
      <w:pPr>
        <w:spacing w:before="60" w:after="40"/>
        <w:ind w:left="283"/>
      </w:pPr>
      <w:r>
        <w:rPr>
          <w:b/>
          <w:color w:val="2E74B5"/>
          <w:sz w:val="22"/>
        </w:rPr>
        <w:t>Step 1  信号采集：</w:t>
      </w:r>
      <w:r>
        <w:rPr>
          <w:sz w:val="22"/>
        </w:rPr>
        <w:t>干电极（DRY+、DRY-）+ 参考电极（GND）贴附皮肤</w:t>
      </w:r>
    </w:p>
    <w:p>
      <w:pPr>
        <w:spacing w:before="60" w:after="40"/>
        <w:ind w:left="283"/>
      </w:pPr>
      <w:r>
        <w:rPr>
          <w:b/>
          <w:color w:val="2E74B5"/>
          <w:sz w:val="22"/>
        </w:rPr>
        <w:t>Step 2  信号处理：</w:t>
      </w:r>
      <w:r>
        <w:rPr>
          <w:sz w:val="22"/>
        </w:rPr>
        <w:t>传感器内部滤波 + 1000倍放大，输出 0~3.0V 模拟信号</w:t>
      </w:r>
    </w:p>
    <w:p>
      <w:pPr>
        <w:spacing w:before="60" w:after="40"/>
        <w:ind w:left="283"/>
      </w:pPr>
      <w:r>
        <w:rPr>
          <w:b/>
          <w:color w:val="2E74B5"/>
          <w:sz w:val="22"/>
        </w:rPr>
        <w:t>Step 3  ADC采样：</w:t>
      </w:r>
      <w:r>
        <w:rPr>
          <w:sz w:val="22"/>
        </w:rPr>
        <w:t>UNO R4 WiFi 引脚 A0，14-bit ADC（量程 0~3.3V），1000Hz</w:t>
      </w:r>
    </w:p>
    <w:p>
      <w:pPr>
        <w:spacing w:before="60" w:after="40"/>
        <w:ind w:left="283"/>
      </w:pPr>
      <w:r>
        <w:rPr>
          <w:b/>
          <w:color w:val="2E74B5"/>
          <w:sz w:val="22"/>
        </w:rPr>
        <w:t>Step 4  工频陷波：</w:t>
      </w:r>
      <w:r>
        <w:rPr>
          <w:sz w:val="22"/>
        </w:rPr>
        <w:t>ADC入口级联两级 IIR 陷波（50Hz + 60Hz），去除工频干扰</w:t>
      </w:r>
    </w:p>
    <w:p>
      <w:pPr>
        <w:spacing w:before="60" w:after="40"/>
        <w:ind w:left="283"/>
      </w:pPr>
      <w:r>
        <w:rPr>
          <w:b/>
          <w:color w:val="2E74B5"/>
          <w:sz w:val="22"/>
        </w:rPr>
        <w:t>Step 5  环形缓冲：</w:t>
      </w:r>
      <w:r>
        <w:rPr>
          <w:sz w:val="22"/>
        </w:rPr>
        <w:t>512点 int16_t 环形缓冲，滑动数据窗口</w:t>
      </w:r>
    </w:p>
    <w:p>
      <w:pPr>
        <w:spacing w:before="60" w:after="40"/>
        <w:ind w:left="283"/>
      </w:pPr>
      <w:r>
        <w:rPr>
          <w:b/>
          <w:color w:val="2E74B5"/>
          <w:sz w:val="22"/>
        </w:rPr>
        <w:t>Step 6  算法处理：</w:t>
      </w:r>
      <w:r>
        <w:rPr>
          <w:sz w:val="22"/>
        </w:rPr>
        <w:t>RMS / FFT / MDF / Activation / Fatigue / Quality 并行计算，10Hz输出</w:t>
      </w:r>
    </w:p>
    <w:p>
      <w:pPr>
        <w:spacing w:before="60" w:after="40"/>
        <w:ind w:left="283"/>
      </w:pPr>
      <w:r>
        <w:rPr>
          <w:b/>
          <w:color w:val="2E74B5"/>
          <w:sz w:val="22"/>
        </w:rPr>
        <w:t>Step 7  开路检测：</w:t>
      </w:r>
      <w:r>
        <w:rPr>
          <w:sz w:val="22"/>
        </w:rPr>
        <w:t>基于工频能量（mains RMS）判定电极是否未佩戴/开路</w:t>
      </w:r>
    </w:p>
    <w:p>
      <w:pPr>
        <w:spacing w:before="60" w:after="40"/>
        <w:ind w:left="283"/>
      </w:pPr>
      <w:r>
        <w:rPr>
          <w:b/>
          <w:color w:val="2E74B5"/>
          <w:sz w:val="22"/>
        </w:rPr>
        <w:t>Step 8  云端上传：</w:t>
      </w:r>
      <w:r>
        <w:rPr>
          <w:sz w:val="22"/>
        </w:rPr>
        <w:t>HTTP POST，每 3 秒 10 个数据点上传至微信云开发平台。每个数据点含 8 个元素 [ts_sec, ms, rms, act, mdf, fatigue, quality, calibrated]；calibrated 标记该点是否来自已校准设备，未校准时小程序实时页将激活度/疲劳度显示为「--」。</w:t>
      </w:r>
    </w:p>
    <w:p>
      <w:pPr>
        <w:pStyle w:val="Heading2"/>
        <w:spacing w:before="160" w:after="80"/>
      </w:pPr>
      <w:r>
        <w:rPr>
          <w:color w:val="2E74B5"/>
        </w:rPr>
        <w:t>2.3  关键设计决策：为何是 256 点 FFT？</w:t>
      </w:r>
    </w:p>
    <w:p>
      <w:pPr>
        <w:spacing w:before="40" w:after="60"/>
      </w:pPr>
      <w:r>
        <w:rPr>
          <w:sz w:val="22"/>
        </w:rPr>
        <w:t>RA4M1 芯片仅有 32 KB RAM，主栈仅 1 KB[10]。若用 512 点 FFT，RAM 占用翻倍且旋转因子表会超出栈容量。256 点 FFT（频率分辨率 ≈ 3.9 Hz）满足肌肉疲劳检测需求（典型 MDF 变化 5~20 Hz），是 RAM 限制下的最优工程折中[1]。</w:t>
      </w:r>
    </w:p>
    <w:p>
      <w:r>
        <w:br w:type="page"/>
      </w:r>
    </w:p>
    <w:p>
      <w:pPr>
        <w:pStyle w:val="Heading1"/>
        <w:spacing w:before="280" w:after="80"/>
      </w:pPr>
      <w:r>
        <w:rPr>
          <w:color w:val="1F497D"/>
        </w:rPr>
        <w:t>三、核心算法详解</w:t>
      </w:r>
    </w:p>
    <w:p>
      <w:pPr>
        <w:pStyle w:val="Heading2"/>
        <w:spacing w:before="160" w:after="80"/>
      </w:pPr>
      <w:r>
        <w:rPr>
          <w:color w:val="2E74B5"/>
        </w:rPr>
        <w:t>3.1  信号采集与预处理（含工频陷波）</w:t>
      </w:r>
    </w:p>
    <w:p>
      <w:pPr>
        <w:spacing w:before="40" w:after="60"/>
      </w:pPr>
      <w:r>
        <w:rPr>
          <w:sz w:val="22"/>
        </w:rPr>
        <w:t>传感器输出 0~3.0V 模拟信号，直接接入 UNO R4 WiFi 的 14 位 ADC（量程 0~3.3V），采样由硬件定时器中断驱动，固定 1000Hz[10]。</w:t>
      </w:r>
    </w:p>
    <w:p>
      <w:pPr>
        <w:pStyle w:val="Heading2"/>
        <w:spacing w:before="160" w:after="80"/>
      </w:pPr>
      <w:r>
        <w:rPr>
          <w:color w:val="2E74B5"/>
        </w:rPr>
        <w:t>3.1.1  50/60Hz 工频抑制（新增 v2.0）</w:t>
      </w:r>
    </w:p>
    <w:p>
      <w:pPr>
        <w:spacing w:before="40" w:after="60"/>
      </w:pPr>
      <w:r>
        <w:rPr>
          <w:sz w:val="22"/>
        </w:rPr>
        <w:t>干电极接触阻抗高，环境 50Hz（国内）/60Hz 工频干扰易耦合进信号；若不处理，50Hz 峰会主导功率谱，使 MDF 锁定在 ~50Hz，无法区分"开路"与"高收缩"。</w:t>
      </w:r>
    </w:p>
    <w:p>
      <w:pPr>
        <w:spacing w:before="40" w:after="60"/>
      </w:pPr>
      <w:r>
        <w:rPr>
          <w:sz w:val="22"/>
        </w:rPr>
        <w:t>在 ADC 采样入口（`pushSample`）级联两级 RBJ 双二阶 IIR 陷波滤波器：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417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陷波器</w:t>
            </w:r>
          </w:p>
        </w:tc>
        <w:tc>
          <w:tcPr>
            <w:tcW w:type="dxa" w:w="1417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中心频率</w:t>
            </w:r>
          </w:p>
        </w:tc>
        <w:tc>
          <w:tcPr>
            <w:tcW w:type="dxa" w:w="85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Q值</w:t>
            </w:r>
          </w:p>
        </w:tc>
        <w:tc>
          <w:tcPr>
            <w:tcW w:type="dxa" w:w="1417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−3dB 带宽</w:t>
            </w:r>
          </w:p>
        </w:tc>
        <w:tc>
          <w:tcPr>
            <w:tcW w:type="dxa" w:w="3969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作用</w:t>
            </w:r>
          </w:p>
        </w:tc>
      </w:tr>
      <w:tr>
        <w:tc>
          <w:tcPr>
            <w:tcW w:type="dxa" w:w="1417"/>
            <w:shd w:val="clear" w:color="auto" w:fill="F2F7FB"/>
          </w:tcPr>
          <w:p>
            <w:r>
              <w:rPr>
                <w:sz w:val="20"/>
              </w:rPr>
              <w:t>50Hz 陷波</w:t>
            </w:r>
          </w:p>
        </w:tc>
        <w:tc>
          <w:tcPr>
            <w:tcW w:type="dxa" w:w="1417"/>
            <w:shd w:val="clear" w:color="auto" w:fill="F2F7FB"/>
          </w:tcPr>
          <w:p>
            <w:r>
              <w:rPr>
                <w:sz w:val="20"/>
              </w:rPr>
              <w:t>50 Hz</w:t>
            </w:r>
          </w:p>
        </w:tc>
        <w:tc>
          <w:tcPr>
            <w:tcW w:type="dxa" w:w="850"/>
            <w:shd w:val="clear" w:color="auto" w:fill="F2F7FB"/>
          </w:tcPr>
          <w:p>
            <w:r>
              <w:rPr>
                <w:sz w:val="20"/>
              </w:rPr>
              <w:t>25</w:t>
            </w:r>
          </w:p>
        </w:tc>
        <w:tc>
          <w:tcPr>
            <w:tcW w:type="dxa" w:w="1417"/>
            <w:shd w:val="clear" w:color="auto" w:fill="F2F7FB"/>
          </w:tcPr>
          <w:p>
            <w:r>
              <w:rPr>
                <w:sz w:val="20"/>
              </w:rPr>
              <w:t>≈2 Hz</w:t>
            </w:r>
          </w:p>
        </w:tc>
        <w:tc>
          <w:tcPr>
            <w:tcW w:type="dxa" w:w="3969"/>
            <w:shd w:val="clear" w:color="auto" w:fill="F2F7FB"/>
          </w:tcPr>
          <w:p>
            <w:r>
              <w:rPr>
                <w:sz w:val="20"/>
              </w:rPr>
              <w:t>抑制市电工频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60Hz 陷波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60 Hz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20"/>
              </w:rPr>
              <w:t>25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≈2 Hz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20"/>
              </w:rPr>
              <w:t>抑制部分地区设备干扰</w:t>
            </w:r>
          </w:p>
        </w:tc>
      </w:tr>
    </w:tbl>
    <w:p>
      <w:pPr>
        <w:spacing w:before="120" w:after="40"/>
        <w:ind w:left="283"/>
      </w:pPr>
      <w:r>
        <w:rPr>
          <w:b/>
          <w:color w:val="1F497D"/>
          <w:sz w:val="22"/>
        </w:rPr>
        <w:t xml:space="preserve">RBJ 陷波滤波器  </w:t>
      </w:r>
      <w:r>
        <w:rPr>
          <w:rFonts w:ascii="Courier New" w:hAnsi="Courier New"/>
          <w:sz w:val="22"/>
        </w:rPr>
        <w:t>y[n] = (b0·x[n] + b1·x[n−1] + b2·x[n−2] − a1·y[n−1] − a2·y[n−2]) / a0</w:t>
      </w:r>
    </w:p>
    <w:p>
      <w:pPr>
        <w:spacing w:before="20" w:after="80"/>
        <w:ind w:left="283"/>
      </w:pPr>
      <w:r>
        <w:rPr>
          <w:i/>
          <w:color w:val="404040"/>
          <w:sz w:val="20"/>
        </w:rPr>
        <w:t>说明：采用 RBJ 双二阶标准陷波结构，极点略在单位圆内保证数值稳定；process() 仅做乘加运算，无三角函数，可安全在 ADC ISR 中调用。</w:t>
      </w:r>
    </w:p>
    <w:p>
      <w:pPr>
        <w:pStyle w:val="Heading2"/>
        <w:spacing w:before="160" w:after="80"/>
      </w:pPr>
      <w:r>
        <w:rPr>
          <w:color w:val="2E74B5"/>
        </w:rPr>
        <w:t>3.1.2  环形缓冲区设计</w:t>
      </w:r>
    </w:p>
    <w:p>
      <w:pPr>
        <w:spacing w:before="40" w:after="60"/>
      </w:pPr>
      <w:r>
        <w:rPr>
          <w:sz w:val="22"/>
        </w:rPr>
        <w:t>使用 512 点环形缓冲区（RING_BUFFER_SIZE = 512），写指针由中断上下文更新，读指针由主循环更新。volatile 变量保护，避免数据竞争[10]。</w:t>
      </w:r>
    </w:p>
    <w:p>
      <w:pPr>
        <w:pStyle w:val="Heading2"/>
        <w:spacing w:before="160" w:after="80"/>
      </w:pPr>
      <w:r>
        <w:rPr>
          <w:color w:val="2E74B5"/>
        </w:rPr>
        <w:t>3.1.3  DC 偏移去除</w:t>
      </w:r>
    </w:p>
    <w:p>
      <w:pPr>
        <w:spacing w:before="120" w:after="40"/>
        <w:ind w:left="283"/>
      </w:pPr>
      <w:r>
        <w:rPr>
          <w:b/>
          <w:color w:val="1F497D"/>
          <w:sz w:val="22"/>
        </w:rPr>
        <w:t xml:space="preserve">DC 偏移计算  </w:t>
      </w:r>
      <w:r>
        <w:rPr>
          <w:rFonts w:ascii="Courier New" w:hAnsi="Courier New"/>
          <w:sz w:val="22"/>
        </w:rPr>
        <w:t>DC_bias = (1/N) × Σ x[i]　其中 N = 256</w:t>
      </w:r>
    </w:p>
    <w:p>
      <w:pPr>
        <w:spacing w:before="20" w:after="80"/>
        <w:ind w:left="283"/>
      </w:pPr>
      <w:r>
        <w:rPr>
          <w:i/>
          <w:color w:val="404040"/>
          <w:sz w:val="20"/>
        </w:rPr>
        <w:t>说明：采用窗口内简单均值法（而非去极值均值），256 点已足够稳定，去极值会破坏时序。</w:t>
      </w:r>
    </w:p>
    <w:p>
      <w:pPr>
        <w:spacing w:before="120" w:after="120"/>
        <w:ind w:left="283" w:right="283"/>
        <w:pBdr>
          <w:top w:val="single" w:sz="4" w:space="4" w:color="E8A000"/>
          <w:left w:val="single" w:sz="4" w:space="4" w:color="E8A000"/>
          <w:bottom w:val="single" w:sz="4" w:space="4" w:color="E8A000"/>
          <w:right w:val="single" w:sz="4" w:space="4" w:color="E8A000"/>
        </w:pBdr>
      </w:pPr>
      <w:r>
        <w:rPr>
          <w:b/>
          <w:color w:val="1F497D"/>
          <w:sz w:val="22"/>
        </w:rPr>
        <w:t>【工频陷波的前提说明】</w:t>
      </w:r>
      <w:r>
        <w:rPr>
          <w:sz w:val="21"/>
        </w:rPr>
        <w:t>陷波后的干净信号存入环形缓冲，供全部下游计算（RMS / MDF / 疲劳度）使用。</w:t>
      </w:r>
      <w:r>
        <w:rPr>
          <w:sz w:val="21"/>
        </w:rPr>
        <w:t>被陷波移除的工频能量 diff = raw − notched 被单独累计，用于下方开路检测（§3.6）。</w:t>
      </w:r>
    </w:p>
    <w:p>
      <w:pPr>
        <w:pStyle w:val="Heading2"/>
        <w:spacing w:before="160" w:after="80"/>
      </w:pPr>
      <w:r>
        <w:rPr>
          <w:color w:val="2E74B5"/>
        </w:rPr>
        <w:t>3.2  RMS（均方根）—— 肌肉激活强度</w:t>
      </w:r>
    </w:p>
    <w:p>
      <w:pPr>
        <w:spacing w:before="40" w:after="60"/>
      </w:pPr>
      <w:r>
        <w:rPr>
          <w:sz w:val="22"/>
        </w:rPr>
        <w:t>RMS 反映肌肉收缩时的信号总功率，与收缩力量正相关，是激活度归一化的基础。计算使用加窗前的原始信号（加窗会影响幅值准确性）。</w:t>
      </w:r>
    </w:p>
    <w:p>
      <w:pPr>
        <w:spacing w:before="120" w:after="40"/>
        <w:ind w:left="283"/>
      </w:pPr>
      <w:r>
        <w:rPr>
          <w:b/>
          <w:color w:val="1F497D"/>
          <w:sz w:val="22"/>
        </w:rPr>
        <w:t xml:space="preserve">RMS 计算公式  </w:t>
      </w:r>
      <w:r>
        <w:rPr>
          <w:rFonts w:ascii="Courier New" w:hAnsi="Courier New"/>
          <w:sz w:val="22"/>
        </w:rPr>
        <w:t>RMS = √( (1/N) × Σ( (x[i] − DC_bias)² ) )　其中 N = 256（对应 256ms @1000Hz）</w:t>
      </w:r>
    </w:p>
    <w:p>
      <w:pPr>
        <w:spacing w:before="20" w:after="80"/>
        <w:ind w:left="283"/>
      </w:pPr>
      <w:r>
        <w:rPr>
          <w:i/>
          <w:color w:val="404040"/>
          <w:sz w:val="20"/>
        </w:rPr>
        <w:t>说明：x[i] 为经 50/60Hz 陷波去除工频干扰、再去除 DC 偏移后的交流分量（单位：mV）。</w:t>
      </w:r>
    </w:p>
    <w:p>
      <w:pPr>
        <w:spacing w:before="120" w:after="120"/>
        <w:ind w:left="283" w:right="283"/>
        <w:pBdr>
          <w:top w:val="single" w:sz="4" w:space="4" w:color="378610"/>
          <w:left w:val="single" w:sz="4" w:space="4" w:color="378610"/>
          <w:bottom w:val="single" w:sz="4" w:space="4" w:color="378610"/>
          <w:right w:val="single" w:sz="4" w:space="4" w:color="378610"/>
        </w:pBdr>
      </w:pPr>
      <w:r>
        <w:rPr>
          <w:b/>
          <w:color w:val="1F497D"/>
          <w:sz w:val="22"/>
        </w:rPr>
        <w:t>【物理意义】</w:t>
      </w:r>
      <w:r>
        <w:rPr>
          <w:sz w:val="21"/>
        </w:rPr>
        <w:t>RMS 可以类比为"肌肉收缩的平均力量大小"。</w:t>
      </w:r>
      <w:r>
        <w:rPr>
          <w:sz w:val="21"/>
        </w:rPr>
        <w:t>安静时 RMS 接近 0，用力时 RMS 增大（从几 mV 到几十 mV 不等）。</w:t>
      </w:r>
    </w:p>
    <w:p>
      <w:pPr>
        <w:pStyle w:val="Heading2"/>
        <w:spacing w:before="160" w:after="80"/>
      </w:pPr>
      <w:r>
        <w:rPr>
          <w:color w:val="2E74B5"/>
        </w:rPr>
        <w:t>3.3  MDF（中位频率）—— 疲劳核心指标</w:t>
      </w:r>
    </w:p>
    <w:p>
      <w:pPr>
        <w:spacing w:before="40" w:after="60"/>
      </w:pPr>
      <w:r>
        <w:rPr>
          <w:sz w:val="22"/>
        </w:rPr>
        <w:t>MDF（Median Frequency）是肌电信号频谱的中心位置。肌肉疲劳时，运动单位放电频率下降，频谱向低频移动，MDF 系统性下降——这是本算法的核心疲劳指标[4][8]。</w:t>
      </w:r>
    </w:p>
    <w:p>
      <w:pPr>
        <w:pStyle w:val="Heading2"/>
        <w:spacing w:before="160" w:after="80"/>
      </w:pPr>
      <w:r>
        <w:rPr>
          <w:color w:val="2E74B5"/>
        </w:rPr>
        <w:t>3.3.1  FFT 实现</w:t>
      </w:r>
    </w:p>
    <w:p>
      <w:pPr>
        <w:spacing w:before="40" w:after="60"/>
      </w:pPr>
      <w:r>
        <w:rPr>
          <w:sz w:val="22"/>
        </w:rPr>
        <w:t>256 点实数 FFT（自实现，旋转因子预计算，存于 BSS 段 static 数组，避免每次计算重新生成）。加 Hann（Hanning） 窗减少频谱泄漏[1]：</w:t>
      </w:r>
    </w:p>
    <w:p>
      <w:pPr>
        <w:spacing w:before="120" w:after="40"/>
        <w:ind w:left="283"/>
      </w:pPr>
      <w:r>
        <w:rPr>
          <w:b/>
          <w:color w:val="1F497D"/>
          <w:sz w:val="22"/>
        </w:rPr>
        <w:t xml:space="preserve">Hann（Hanning） 窗  </w:t>
      </w:r>
      <w:r>
        <w:rPr>
          <w:rFonts w:ascii="Courier New" w:hAnsi="Courier New"/>
          <w:sz w:val="22"/>
        </w:rPr>
        <w:t>w[i] = 0.5 × (1 − cos(2πi/(N−1)))　input[i] = (x[i] − DC_bias) × w[i]</w:t>
      </w:r>
    </w:p>
    <w:p>
      <w:pPr>
        <w:pStyle w:val="Heading2"/>
        <w:spacing w:before="160" w:after="80"/>
      </w:pPr>
      <w:r>
        <w:rPr>
          <w:color w:val="2E74B5"/>
        </w:rPr>
        <w:t>3.3.2  MDF 数学定义</w:t>
      </w:r>
    </w:p>
    <w:p>
      <w:pPr>
        <w:spacing w:before="120" w:after="40"/>
        <w:ind w:left="283"/>
      </w:pPr>
      <w:r>
        <w:rPr>
          <w:b/>
          <w:color w:val="1F497D"/>
          <w:sz w:val="22"/>
        </w:rPr>
        <w:t xml:space="preserve">MDF 定义  </w:t>
      </w:r>
      <w:r>
        <w:rPr>
          <w:rFonts w:ascii="Courier New" w:hAnsi="Courier New"/>
          <w:sz w:val="22"/>
        </w:rPr>
        <w:t>∫(f_min→f_mdf) P(f) df = ∫(f_mdf→f_max) P(f) df = 0.5 × ∫(f_min→f_max) P(f) df</w:t>
      </w:r>
    </w:p>
    <w:p>
      <w:pPr>
        <w:spacing w:before="20" w:after="80"/>
        <w:ind w:left="283"/>
      </w:pPr>
      <w:r>
        <w:rPr>
          <w:i/>
          <w:color w:val="404040"/>
          <w:sz w:val="20"/>
        </w:rPr>
        <w:t>说明：P(f) 为功率谱密度；f_min = 20Hz，f_max = 250Hz（传感器有效频谱 20~500Hz，受 FFT 分辨率限制）。</w:t>
      </w:r>
    </w:p>
    <w:p>
      <w:pPr>
        <w:pStyle w:val="Heading2"/>
        <w:spacing w:before="160" w:after="80"/>
      </w:pPr>
      <w:r>
        <w:rPr>
          <w:color w:val="2E74B5"/>
        </w:rPr>
        <w:t>3.3.3  EMA 平滑参数（自适应 v2.0）</w:t>
      </w:r>
    </w:p>
    <w:p>
      <w:pPr>
        <w:spacing w:before="40" w:after="60"/>
      </w:pPr>
      <w:r>
        <w:rPr>
          <w:sz w:val="22"/>
        </w:rPr>
        <w:t>原始 MDF 值逐帧波动较大，采用 EMA 平滑。α 根据信号状态自适应调整（取代旧版固定 α=0.1）：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118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信号状态</w:t>
            </w:r>
          </w:p>
        </w:tc>
        <w:tc>
          <w:tcPr>
            <w:tcW w:type="dxa" w:w="1984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α 值</w:t>
            </w:r>
          </w:p>
        </w:tc>
        <w:tc>
          <w:tcPr>
            <w:tcW w:type="dxa" w:w="3969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设计理由</w:t>
            </w:r>
          </w:p>
        </w:tc>
      </w:tr>
      <w:tr>
        <w:tc>
          <w:tcPr>
            <w:tcW w:type="dxa" w:w="3118"/>
            <w:shd w:val="clear" w:color="auto" w:fill="F2F7FB"/>
          </w:tcPr>
          <w:p>
            <w:r>
              <w:rPr>
                <w:sz w:val="20"/>
              </w:rPr>
              <w:t>收缩期（MDF 下降阶段）</w:t>
            </w:r>
          </w:p>
        </w:tc>
        <w:tc>
          <w:tcPr>
            <w:tcW w:type="dxa" w:w="1984"/>
            <w:shd w:val="clear" w:color="auto" w:fill="F2F7FB"/>
          </w:tcPr>
          <w:p>
            <w:r>
              <w:rPr>
                <w:sz w:val="20"/>
              </w:rPr>
              <w:t>α = 0.35</w:t>
            </w:r>
          </w:p>
        </w:tc>
        <w:tc>
          <w:tcPr>
            <w:tcW w:type="dxa" w:w="3969"/>
            <w:shd w:val="clear" w:color="auto" w:fill="F2F7FB"/>
          </w:tcPr>
          <w:p>
            <w:r>
              <w:rPr>
                <w:sz w:val="20"/>
              </w:rPr>
              <w:t>MDF 在疲劳初期可快速下降，需较大 α 快速跟踪[2]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稳态期（&gt;10 帧后）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α = 0.15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20"/>
              </w:rPr>
              <w:t>抑制逐帧抖动，输出平滑[1]</w:t>
            </w:r>
          </w:p>
        </w:tc>
      </w:tr>
      <w:tr>
        <w:tc>
          <w:tcPr>
            <w:tcW w:type="dxa" w:w="3118"/>
            <w:shd w:val="clear" w:color="auto" w:fill="F2F7FB"/>
          </w:tcPr>
          <w:p>
            <w:r>
              <w:rPr>
                <w:sz w:val="20"/>
              </w:rPr>
              <w:t>启动过渡（&lt;10 帧）</w:t>
            </w:r>
          </w:p>
        </w:tc>
        <w:tc>
          <w:tcPr>
            <w:tcW w:type="dxa" w:w="1984"/>
            <w:shd w:val="clear" w:color="auto" w:fill="F2F7FB"/>
          </w:tcPr>
          <w:p>
            <w:r>
              <w:rPr>
                <w:sz w:val="20"/>
              </w:rPr>
              <w:t>α = 0.5→0.15 线性过渡</w:t>
            </w:r>
          </w:p>
        </w:tc>
        <w:tc>
          <w:tcPr>
            <w:tcW w:type="dxa" w:w="3969"/>
            <w:shd w:val="clear" w:color="auto" w:fill="F2F7FB"/>
          </w:tcPr>
          <w:p>
            <w:r>
              <w:rPr>
                <w:sz w:val="20"/>
              </w:rPr>
              <w:t>避免初始值偏差导致长时间收敛</w:t>
            </w:r>
          </w:p>
        </w:tc>
      </w:tr>
    </w:tbl>
    <w:p>
      <w:pPr>
        <w:spacing w:before="120" w:after="40"/>
        <w:ind w:left="283"/>
      </w:pPr>
      <w:r>
        <w:rPr>
          <w:b/>
          <w:color w:val="1F497D"/>
          <w:sz w:val="22"/>
        </w:rPr>
        <w:t xml:space="preserve">EMA 平滑公式  </w:t>
      </w:r>
      <w:r>
        <w:rPr>
          <w:rFonts w:ascii="Courier New" w:hAnsi="Courier New"/>
          <w:sz w:val="22"/>
        </w:rPr>
        <w:t>MDF_current = MDF_last × (1−α) + MDF_raw × α</w:t>
      </w:r>
    </w:p>
    <w:p>
      <w:pPr>
        <w:spacing w:before="20" w:after="80"/>
        <w:ind w:left="283"/>
      </w:pPr>
      <w:r>
        <w:rPr>
          <w:i/>
          <w:color w:val="404040"/>
          <w:sz w:val="20"/>
        </w:rPr>
        <w:t>说明：EMA 方法参考 Merletti (2004)[3] 作为嵌入式频谱平滑标准方法。</w:t>
      </w:r>
    </w:p>
    <w:p>
      <w:pPr>
        <w:pStyle w:val="Heading2"/>
        <w:spacing w:before="160" w:after="80"/>
      </w:pPr>
      <w:r>
        <w:rPr>
          <w:color w:val="2E74B5"/>
        </w:rPr>
        <w:t>3.4  激活度（Activation）—— 归一化收缩强度</w:t>
      </w:r>
    </w:p>
    <w:p>
      <w:pPr>
        <w:spacing w:before="40" w:after="60"/>
      </w:pPr>
      <w:r>
        <w:rPr>
          <w:sz w:val="22"/>
        </w:rPr>
        <w:t>Activation 将实时 RMS 归一化到 0~100%，消除个体差异，使不同人的数据具有可比性。</w:t>
      </w:r>
    </w:p>
    <w:p>
      <w:pPr>
        <w:spacing w:before="120" w:after="40"/>
        <w:ind w:left="283"/>
      </w:pPr>
      <w:r>
        <w:rPr>
          <w:b/>
          <w:color w:val="1F497D"/>
          <w:sz w:val="22"/>
        </w:rPr>
        <w:t xml:space="preserve">激活度公式  </w:t>
      </w:r>
      <w:r>
        <w:rPr>
          <w:rFonts w:ascii="Courier New" w:hAnsi="Courier New"/>
          <w:sz w:val="22"/>
        </w:rPr>
        <w:t>A(%) = clamp( (RMS_current − RMS_relax) / (RMS_active − RMS_relax) × 100%,  0, 100 )</w:t>
      </w:r>
    </w:p>
    <w:p>
      <w:pPr>
        <w:pStyle w:val="ListBullet"/>
        <w:spacing w:before="20" w:after="40"/>
        <w:ind w:left="567"/>
      </w:pPr>
      <w:r>
        <w:rPr>
          <w:sz w:val="22"/>
        </w:rPr>
        <w:t>RMS_relax：校准时 10 秒静息阶段均值</w:t>
      </w:r>
    </w:p>
    <w:p>
      <w:pPr>
        <w:pStyle w:val="ListBullet"/>
        <w:spacing w:before="20" w:after="40"/>
        <w:ind w:left="567"/>
      </w:pPr>
      <w:r>
        <w:rPr>
          <w:sz w:val="22"/>
        </w:rPr>
        <w:t>RMS_active：校准时 15 秒最大收缩峰值（Peak-Hold）</w:t>
      </w:r>
    </w:p>
    <w:p>
      <w:pPr>
        <w:pStyle w:val="ListBullet"/>
        <w:spacing w:before="20" w:after="40"/>
        <w:ind w:left="567"/>
      </w:pPr>
      <w:r>
        <w:rPr>
          <w:sz w:val="22"/>
        </w:rPr>
        <w:t>A = 0% 表示完全放松，A = 100% 表示达到校准时最大收缩强度</w:t>
      </w:r>
    </w:p>
    <w:p>
      <w:pPr>
        <w:spacing w:before="120" w:after="120"/>
        <w:ind w:left="283" w:right="283"/>
        <w:pBdr>
          <w:top w:val="single" w:sz="4" w:space="4" w:color="378610"/>
          <w:left w:val="single" w:sz="4" w:space="4" w:color="378610"/>
          <w:bottom w:val="single" w:sz="4" w:space="4" w:color="378610"/>
          <w:right w:val="single" w:sz="4" w:space="4" w:color="378610"/>
        </w:pBdr>
      </w:pPr>
      <w:r>
        <w:rPr>
          <w:b/>
          <w:color w:val="1F497D"/>
          <w:sz w:val="22"/>
        </w:rPr>
        <w:t>【物理意义】</w:t>
      </w:r>
      <w:r>
        <w:rPr>
          <w:sz w:val="21"/>
        </w:rPr>
        <w:t>Activation = 0% 表示肌肉处于安静状态（与校准时静息水平相当）；</w:t>
      </w:r>
      <w:r>
        <w:rPr>
          <w:sz w:val="21"/>
        </w:rPr>
        <w:t>Activation = 100% 表示肌肉收缩到校准时最大用力水平。</w:t>
      </w:r>
      <w:r>
        <w:rPr>
          <w:sz w:val="21"/>
        </w:rPr>
        <w:t>归一化后，可以比较不同人、不同时间的肌肉用力程度。</w:t>
      </w:r>
    </w:p>
    <w:p>
      <w:pPr>
        <w:pStyle w:val="Heading2"/>
        <w:spacing w:before="160" w:after="80"/>
      </w:pPr>
      <w:r>
        <w:rPr>
          <w:color w:val="2E74B5"/>
        </w:rPr>
        <w:t>3.5  疲劳度（Fatigue）—— 核心输出（双锚点公式）</w:t>
      </w:r>
    </w:p>
    <w:p>
      <w:pPr>
        <w:spacing w:before="120" w:after="120"/>
        <w:ind w:left="283" w:right="283"/>
        <w:pBdr>
          <w:top w:val="single" w:sz="4" w:space="4" w:color="E87400"/>
          <w:left w:val="single" w:sz="4" w:space="4" w:color="E87400"/>
          <w:bottom w:val="single" w:sz="4" w:space="4" w:color="E87400"/>
          <w:right w:val="single" w:sz="4" w:space="4" w:color="E87400"/>
        </w:pBdr>
      </w:pPr>
      <w:r>
        <w:rPr>
          <w:b/>
          <w:color w:val="1F497D"/>
          <w:sz w:val="22"/>
        </w:rPr>
        <w:t>【核心更新 v2.0】</w:t>
      </w:r>
      <w:r>
        <w:rPr>
          <w:sz w:val="21"/>
        </w:rPr>
        <w:t>旧版使用固定基线或"前30秒动态锚点"，存在基线捕获时机不确定性。</w:t>
      </w:r>
      <w:r>
        <w:rPr>
          <w:sz w:val="21"/>
        </w:rPr>
        <w:t>v2.0 升级为「峰值 + 用力末双锚点法」，使 100% 对应"个人真实疲劳极限"。</w:t>
      </w:r>
    </w:p>
    <w:p>
      <w:pPr>
        <w:pStyle w:val="Heading2"/>
        <w:spacing w:before="160" w:after="80"/>
      </w:pPr>
      <w:r>
        <w:rPr>
          <w:color w:val="2E74B5"/>
        </w:rPr>
        <w:t>3.5.1  双锚点公式（核心创新①）</w:t>
      </w:r>
    </w:p>
    <w:p>
      <w:pPr>
        <w:spacing w:before="120" w:after="40"/>
        <w:ind w:left="283"/>
      </w:pPr>
      <w:r>
        <w:rPr>
          <w:b/>
          <w:color w:val="1F497D"/>
          <w:sz w:val="22"/>
        </w:rPr>
        <w:t xml:space="preserve">收缩期疲劳度  </w:t>
      </w:r>
      <w:r>
        <w:rPr>
          <w:rFonts w:ascii="Courier New" w:hAnsi="Courier New"/>
          <w:sz w:val="22"/>
        </w:rPr>
        <w:t>F_raw(%) = clamp( (MDF_active − MDF_current) / (MDF_active − MDF_end) × 100%,  0, 100 ) × S_force</w:t>
      </w:r>
    </w:p>
    <w:p>
      <w:pPr>
        <w:spacing w:before="20" w:after="80"/>
        <w:ind w:left="283"/>
      </w:pPr>
      <w:r>
        <w:rPr>
          <w:i/>
          <w:color w:val="404040"/>
          <w:sz w:val="20"/>
        </w:rPr>
        <w:t>说明：MDF_active = 校准 Active 阶段峰值 MDF（锚点①）；MDF_end = 用力末真实疲劳 MDF（锚点②）。</w:t>
      </w:r>
    </w:p>
    <w:p>
      <w:pPr>
        <w:spacing w:before="120" w:after="40"/>
        <w:ind w:left="283"/>
      </w:pPr>
      <w:r>
        <w:rPr>
          <w:b/>
          <w:color w:val="1F497D"/>
          <w:sz w:val="22"/>
        </w:rPr>
        <w:t xml:space="preserve">放松期指数恢复（半衰期 ~35s）  </w:t>
      </w:r>
      <w:r>
        <w:rPr>
          <w:rFonts w:ascii="Courier New" w:hAnsi="Courier New"/>
          <w:sz w:val="22"/>
        </w:rPr>
        <w:t>F(t) = F(t−1) × 0.998　（对应半衰期 ≈35s）</w:t>
      </w:r>
    </w:p>
    <w:p>
      <w:pPr>
        <w:spacing w:before="20" w:after="80"/>
        <w:ind w:left="283"/>
      </w:pPr>
      <w:r>
        <w:rPr>
          <w:i/>
          <w:color w:val="404040"/>
          <w:sz w:val="20"/>
        </w:rPr>
        <w:t>说明：基于 Elfving et al. (2002)[6] 对 55 名受试者的 MDF 恢复研究（r²=0.98）。</w:t>
      </w:r>
    </w:p>
    <w:p>
      <w:pPr>
        <w:pStyle w:val="Heading2"/>
        <w:spacing w:before="160" w:after="80"/>
      </w:pPr>
      <w:r>
        <w:rPr>
          <w:color w:val="2E74B5"/>
        </w:rPr>
        <w:t>3.5.2  力稳定性交叉验证（创新点②）</w:t>
      </w:r>
    </w:p>
    <w:p>
      <w:pPr>
        <w:spacing w:before="40" w:after="60"/>
      </w:pPr>
      <w:r>
        <w:rPr>
          <w:sz w:val="22"/>
        </w:rPr>
        <w:t>MDF 不仅随疲劳变化，也随收缩力变化（Phinyomark 2012[7] 综述了三种矛盾结论）。通过 RMS 慢速 EMA 跟踪收缩力趋势，当 RMS 偏离趋势 &gt;15% 时降低疲劳置信度：</w:t>
      </w:r>
    </w:p>
    <w:p>
      <w:pPr>
        <w:spacing w:before="120" w:after="40"/>
        <w:ind w:left="283"/>
      </w:pPr>
      <w:r>
        <w:rPr>
          <w:b/>
          <w:color w:val="1F497D"/>
          <w:sz w:val="22"/>
        </w:rPr>
        <w:t xml:space="preserve">力稳定性因子  </w:t>
      </w:r>
      <w:r>
        <w:rPr>
          <w:rFonts w:ascii="Courier New" w:hAnsi="Courier New"/>
          <w:sz w:val="22"/>
        </w:rPr>
        <w:t>S_force = 1 − clamp( (|RMS/RMS_trend − 1| − 0.15) / 0.35,  0,  0.7 )</w:t>
      </w:r>
    </w:p>
    <w:p>
      <w:pPr>
        <w:spacing w:before="20" w:after="80"/>
        <w:ind w:left="283"/>
      </w:pPr>
      <w:r>
        <w:rPr>
          <w:i/>
          <w:color w:val="404040"/>
          <w:sz w:val="20"/>
        </w:rPr>
        <w:t>说明：RMS_trend = RMS 慢速 EMA（α=0.03，τ≈3.3s）；偏差 &gt;15% 时置信度最低降至 30%。</w:t>
      </w:r>
    </w:p>
    <w:p>
      <w:pPr>
        <w:pStyle w:val="Heading2"/>
        <w:spacing w:before="160" w:after="80"/>
      </w:pPr>
      <w:r>
        <w:rPr>
          <w:color w:val="2E74B5"/>
        </w:rPr>
        <w:t>3.5.3  收缩门控（去抖机制）</w:t>
      </w:r>
    </w:p>
    <w:p>
      <w:pPr>
        <w:spacing w:before="40" w:after="60"/>
      </w:pPr>
      <w:r>
        <w:rPr>
          <w:sz w:val="22"/>
        </w:rPr>
        <w:t>采用双阈值 + 去抖确认机制，避免边界帧与放松瞬态噪声误算疲劳：</w:t>
      </w:r>
    </w:p>
    <w:p>
      <w:pPr>
        <w:pStyle w:val="ListBullet"/>
        <w:spacing w:before="20" w:after="40"/>
        <w:ind w:left="567"/>
      </w:pPr>
      <w:r>
        <w:rPr>
          <w:b/>
          <w:sz w:val="22"/>
        </w:rPr>
        <w:t>进入收缩：</w:t>
      </w:r>
      <w:r>
        <w:rPr>
          <w:sz w:val="22"/>
        </w:rPr>
        <w:t>双阈值检测：RMS &gt; relax_rms × 2（相对阈值）且 RMS &gt; max(active_rms × 0.3, 10mV）（动态绝对阈值，自动适应个体差异）</w:t>
      </w:r>
    </w:p>
    <w:p>
      <w:pPr>
        <w:pStyle w:val="ListBullet"/>
        <w:spacing w:before="20" w:after="40"/>
        <w:ind w:left="567"/>
      </w:pPr>
      <w:r>
        <w:rPr>
          <w:b/>
          <w:sz w:val="22"/>
        </w:rPr>
        <w:t>去抖确认：</w:t>
      </w:r>
      <w:r>
        <w:rPr>
          <w:sz w:val="22"/>
        </w:rPr>
        <w:t>需连续 2 帧判定为收缩才进入确认态</w:t>
      </w:r>
    </w:p>
    <w:p>
      <w:pPr>
        <w:pStyle w:val="ListBullet"/>
        <w:spacing w:before="20" w:after="40"/>
        <w:ind w:left="567"/>
      </w:pPr>
      <w:r>
        <w:rPr>
          <w:b/>
          <w:sz w:val="22"/>
        </w:rPr>
        <w:t>退出收缩：</w:t>
      </w:r>
      <w:r>
        <w:rPr>
          <w:sz w:val="22"/>
        </w:rPr>
        <w:t>需连续 5 帧非收缩才退出确认态</w:t>
      </w:r>
    </w:p>
    <w:p>
      <w:pPr>
        <w:pStyle w:val="ListBullet"/>
        <w:spacing w:before="20" w:after="40"/>
        <w:ind w:left="567"/>
      </w:pPr>
      <w:r>
        <w:rPr>
          <w:b/>
          <w:sz w:val="22"/>
        </w:rPr>
        <w:t>效果：</w:t>
      </w:r>
      <w:r>
        <w:rPr>
          <w:sz w:val="22"/>
        </w:rPr>
        <w:t>仅在确认收缩时按 MDF 计算疲劳；非收缩时冻结并按指数衰减恢复</w:t>
      </w:r>
    </w:p>
    <w:p>
      <w:pPr>
        <w:pStyle w:val="Heading2"/>
        <w:spacing w:before="160" w:after="80"/>
      </w:pPr>
      <w:r>
        <w:rPr>
          <w:color w:val="2E74B5"/>
        </w:rPr>
        <w:t>3.5.4  三层锚点自适应（取代旧版"前30秒动态锚点"）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154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2551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触发条件</w:t>
            </w:r>
          </w:p>
        </w:tc>
        <w:tc>
          <w:tcPr>
            <w:tcW w:type="dxa" w:w="1984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更新内容</w:t>
            </w:r>
          </w:p>
        </w:tc>
        <w:tc>
          <w:tcPr>
            <w:tcW w:type="dxa" w:w="2381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约束</w:t>
            </w:r>
          </w:p>
        </w:tc>
      </w:tr>
      <w:tr>
        <w:tc>
          <w:tcPr>
            <w:tcW w:type="dxa" w:w="2154"/>
            <w:shd w:val="clear" w:color="auto" w:fill="F2F7FB"/>
          </w:tcPr>
          <w:p>
            <w:r>
              <w:rPr>
                <w:sz w:val="20"/>
              </w:rPr>
              <w:t>Phase 1：静息基线自校正</w:t>
            </w:r>
          </w:p>
        </w:tc>
        <w:tc>
          <w:tcPr>
            <w:tcW w:type="dxa" w:w="2551"/>
            <w:shd w:val="clear" w:color="auto" w:fill="F2F7FB"/>
          </w:tcPr>
          <w:p>
            <w:r>
              <w:rPr>
                <w:sz w:val="20"/>
              </w:rPr>
              <w:t>非收缩 + RMS 稳定（偏差 &lt;15%）持续约 5 秒</w:t>
            </w:r>
          </w:p>
        </w:tc>
        <w:tc>
          <w:tcPr>
            <w:tcW w:type="dxa" w:w="1984"/>
            <w:shd w:val="clear" w:color="auto" w:fill="F2F7FB"/>
          </w:tcPr>
          <w:p>
            <w:r>
              <w:rPr>
                <w:sz w:val="20"/>
              </w:rPr>
              <w:t>relax_rms / relax_mdf</w:t>
            </w:r>
          </w:p>
        </w:tc>
        <w:tc>
          <w:tcPr>
            <w:tcW w:type="dxa" w:w="2381"/>
            <w:shd w:val="clear" w:color="auto" w:fill="F2F7FB"/>
          </w:tcPr>
          <w:p>
            <w:r>
              <w:rPr>
                <w:sz w:val="20"/>
              </w:rPr>
              <w:t>钳位校准参考 0.6~1.4 倍，α=0.02 极慢</w:t>
            </w:r>
          </w:p>
        </w:tc>
      </w:tr>
      <w:tr>
        <w:tc>
          <w:tcPr>
            <w:tcW w:type="dxa" w:w="2154"/>
            <w:shd w:val="clear" w:color="auto" w:fill="FFFFFF"/>
          </w:tcPr>
          <w:p>
            <w:r>
              <w:rPr>
                <w:sz w:val="20"/>
              </w:rPr>
              <w:t>Phase 2：最大用力锚点修正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20"/>
              </w:rPr>
              <w:t>"新鲜态"（疲劳度 &lt; 25%），实时信号超过校准峰值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activeMDF / activeRMS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sz w:val="20"/>
              </w:rPr>
              <w:t>钳位 0.8~1.5 倍，activeMDF ≤400Hz</w:t>
            </w:r>
          </w:p>
        </w:tc>
      </w:tr>
      <w:tr>
        <w:tc>
          <w:tcPr>
            <w:tcW w:type="dxa" w:w="2154"/>
            <w:shd w:val="clear" w:color="auto" w:fill="F2F7FB"/>
          </w:tcPr>
          <w:p>
            <w:r>
              <w:rPr>
                <w:sz w:val="20"/>
              </w:rPr>
              <w:t>Phase 3：云端画像回灌</w:t>
            </w:r>
          </w:p>
        </w:tc>
        <w:tc>
          <w:tcPr>
            <w:tcW w:type="dxa" w:w="2551"/>
            <w:shd w:val="clear" w:color="auto" w:fill="F2F7FB"/>
          </w:tcPr>
          <w:p>
            <w:r>
              <w:rPr>
                <w:sz w:val="20"/>
              </w:rPr>
              <w:t>每次规范校准完成</w:t>
            </w:r>
          </w:p>
        </w:tc>
        <w:tc>
          <w:tcPr>
            <w:tcW w:type="dxa" w:w="1984"/>
            <w:shd w:val="clear" w:color="auto" w:fill="F2F7FB"/>
          </w:tcPr>
          <w:p>
            <w:r>
              <w:rPr>
                <w:sz w:val="20"/>
              </w:rPr>
              <w:t>relax/active/end MDF 写入云端</w:t>
            </w:r>
          </w:p>
        </w:tc>
        <w:tc>
          <w:tcPr>
            <w:tcW w:type="dxa" w:w="2381"/>
            <w:shd w:val="clear" w:color="auto" w:fill="F2F7FB"/>
          </w:tcPr>
          <w:p>
            <w:r>
              <w:rPr>
                <w:sz w:val="20"/>
              </w:rPr>
              <w:t>下次开机 getProfile 拉取回灌 EEPROM</w:t>
            </w:r>
          </w:p>
        </w:tc>
      </w:tr>
    </w:tbl>
    <w:p>
      <w:pPr>
        <w:pStyle w:val="Heading2"/>
        <w:spacing w:before="160" w:after="80"/>
      </w:pPr>
      <w:r>
        <w:rPr>
          <w:color w:val="2E74B5"/>
        </w:rPr>
        <w:t>3.6  信号质量评估 + 开路检测</w:t>
      </w:r>
    </w:p>
    <w:p>
      <w:pPr>
        <w:pStyle w:val="Heading2"/>
        <w:spacing w:before="160" w:after="80"/>
      </w:pPr>
      <w:r>
        <w:rPr>
          <w:color w:val="2E74B5"/>
        </w:rPr>
        <w:t>3.6.1  工频能量开路检测（取代旧版 MDF 判据）</w:t>
      </w:r>
    </w:p>
    <w:p>
      <w:pPr>
        <w:spacing w:before="40" w:after="60"/>
      </w:pPr>
      <w:r>
        <w:rPr>
          <w:sz w:val="22"/>
        </w:rPr>
        <w:t>旧版用"MDF ∈ [40,60]Hz 且 RMS &gt; 30mV"判开路，但弱信号下 MDF 已被 50Hz 污染恒≈50Hz，导致"佩戴时小幅动作即误报未佩戴"。v2.0 改为直接度量被陷波移除的工频能量：</w:t>
      </w:r>
    </w:p>
    <w:p>
      <w:pPr>
        <w:spacing w:before="120" w:after="40"/>
        <w:ind w:left="283"/>
      </w:pPr>
      <w:r>
        <w:rPr>
          <w:b/>
          <w:color w:val="1F497D"/>
          <w:sz w:val="22"/>
        </w:rPr>
        <w:t xml:space="preserve">工频能量计算  </w:t>
      </w:r>
      <w:r>
        <w:rPr>
          <w:rFonts w:ascii="Courier New" w:hAnsi="Courier New"/>
          <w:sz w:val="22"/>
        </w:rPr>
        <w:t>P_mains = EMA( (raw − notched)² )　RMS_mains = √P_mains</w:t>
      </w:r>
    </w:p>
    <w:p>
      <w:pPr>
        <w:spacing w:before="20" w:after="80"/>
        <w:ind w:left="283"/>
      </w:pPr>
      <w:r>
        <w:rPr>
          <w:i/>
          <w:color w:val="404040"/>
          <w:sz w:val="20"/>
        </w:rPr>
        <w:t>说明：开路（电极悬空/未佩戴）时 RMS_mains ≈ 800~1340mV；佩戴良好（强 50Hz 环境）实测 ≈ 130~600mV，二者仍有明显间隙。据此采用双阈值滞回判定：进入开路 RMS_mains &gt; 700mV，退出开路 &lt; 400mV，中间带维持原状态，避免临界抖动。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551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状态</w:t>
            </w:r>
          </w:p>
        </w:tc>
        <w:tc>
          <w:tcPr>
            <w:tcW w:type="dxa" w:w="3118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RMS_mains 范围</w:t>
            </w:r>
          </w:p>
        </w:tc>
        <w:tc>
          <w:tcPr>
            <w:tcW w:type="dxa" w:w="3402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判定阈值</w:t>
            </w:r>
          </w:p>
        </w:tc>
      </w:tr>
      <w:tr>
        <w:tc>
          <w:tcPr>
            <w:tcW w:type="dxa" w:w="2551"/>
            <w:shd w:val="clear" w:color="auto" w:fill="F2F7FB"/>
          </w:tcPr>
          <w:p>
            <w:r>
              <w:rPr>
                <w:sz w:val="20"/>
              </w:rPr>
              <w:t>开路（未佩戴/悬空）</w:t>
            </w:r>
          </w:p>
        </w:tc>
        <w:tc>
          <w:tcPr>
            <w:tcW w:type="dxa" w:w="3118"/>
            <w:shd w:val="clear" w:color="auto" w:fill="F2F7FB"/>
          </w:tcPr>
          <w:p>
            <w:r>
              <w:rPr>
                <w:sz w:val="20"/>
              </w:rPr>
              <w:t>≈ 500~1500 mV</w:t>
            </w:r>
          </w:p>
        </w:tc>
        <w:tc>
          <w:tcPr>
            <w:tcW w:type="dxa" w:w="3402"/>
            <w:shd w:val="clear" w:color="auto" w:fill="F2F7FB"/>
          </w:tcPr>
          <w:p>
            <w:r>
              <w:rPr>
                <w:sz w:val="20"/>
              </w:rPr>
              <w:t>&gt; 80 mV，连续 3 帧确认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20"/>
              </w:rPr>
              <w:t>正常佩戴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≈ 5~8 mV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20"/>
              </w:rPr>
              <w:t>≤ 80 mV，连续 5 帧确认清除</w:t>
            </w:r>
          </w:p>
        </w:tc>
      </w:tr>
    </w:tbl>
    <w:p>
      <w:pPr>
        <w:pStyle w:val="Heading2"/>
        <w:spacing w:before="160" w:after="80"/>
      </w:pPr>
      <w:r>
        <w:rPr>
          <w:color w:val="2E74B5"/>
        </w:rPr>
        <w:t>3.6.2  信号质量评分（0~100 分）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评分维度</w:t>
            </w:r>
          </w:p>
        </w:tc>
        <w:tc>
          <w:tcPr>
            <w:tcW w:type="dxa" w:w="1134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满分</w:t>
            </w:r>
          </w:p>
        </w:tc>
        <w:tc>
          <w:tcPr>
            <w:tcW w:type="dxa" w:w="5669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评分标准</w:t>
            </w:r>
          </w:p>
        </w:tc>
      </w:tr>
      <w:tr>
        <w:tc>
          <w:tcPr>
            <w:tcW w:type="dxa" w:w="2268"/>
            <w:shd w:val="clear" w:color="auto" w:fill="F2F7FB"/>
          </w:tcPr>
          <w:p>
            <w:r>
              <w:rPr>
                <w:sz w:val="20"/>
              </w:rPr>
              <w:t>RMS 得分</w:t>
            </w:r>
          </w:p>
        </w:tc>
        <w:tc>
          <w:tcPr>
            <w:tcW w:type="dxa" w:w="1134"/>
            <w:shd w:val="clear" w:color="auto" w:fill="F2F7FB"/>
          </w:tcPr>
          <w:p>
            <w:r>
              <w:rPr>
                <w:sz w:val="20"/>
              </w:rPr>
              <w:t>35 分</w:t>
            </w:r>
          </w:p>
        </w:tc>
        <w:tc>
          <w:tcPr>
            <w:tcW w:type="dxa" w:w="5669"/>
            <w:shd w:val="clear" w:color="auto" w:fill="F2F7FB"/>
          </w:tcPr>
          <w:p>
            <w:r>
              <w:rPr>
                <w:sz w:val="20"/>
              </w:rPr>
              <w:t>收缩期 RMS 在 0.1~5mV 高质量；放松期 RMS &lt; 0.5mV 高质量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MDF 有效性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20"/>
              </w:rPr>
              <w:t>35 分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sz w:val="20"/>
              </w:rPr>
              <w:t>MDF 在 [20, 250] Hz 范围内得满分</w:t>
            </w:r>
          </w:p>
        </w:tc>
      </w:tr>
      <w:tr>
        <w:tc>
          <w:tcPr>
            <w:tcW w:type="dxa" w:w="2268"/>
            <w:shd w:val="clear" w:color="auto" w:fill="F2F7FB"/>
          </w:tcPr>
          <w:p>
            <w:r>
              <w:rPr>
                <w:sz w:val="20"/>
              </w:rPr>
              <w:t>连续性</w:t>
            </w:r>
          </w:p>
        </w:tc>
        <w:tc>
          <w:tcPr>
            <w:tcW w:type="dxa" w:w="1134"/>
            <w:shd w:val="clear" w:color="auto" w:fill="F2F7FB"/>
          </w:tcPr>
          <w:p>
            <w:r>
              <w:rPr>
                <w:sz w:val="20"/>
              </w:rPr>
              <w:t>30 分</w:t>
            </w:r>
          </w:p>
        </w:tc>
        <w:tc>
          <w:tcPr>
            <w:tcW w:type="dxa" w:w="5669"/>
            <w:shd w:val="clear" w:color="auto" w:fill="F2F7FB"/>
          </w:tcPr>
          <w:p>
            <w:r>
              <w:rPr>
                <w:sz w:val="20"/>
              </w:rPr>
              <w:t>MDF 有效性的 EMA 平滑比例（α=0.05，约2秒时间常数）×30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开路硬判定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20"/>
              </w:rPr>
              <w:t>质量=3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sz w:val="20"/>
              </w:rPr>
              <w:t>工频能量 &gt;80mV 时质量直接置 3，疲劳度冻结、激活度清零</w:t>
            </w:r>
          </w:p>
        </w:tc>
      </w:tr>
    </w:tbl>
    <w:p>
      <w:r>
        <w:br w:type="page"/>
      </w:r>
    </w:p>
    <w:p>
      <w:pPr>
        <w:pStyle w:val="Heading1"/>
        <w:spacing w:before="280" w:after="80"/>
      </w:pPr>
      <w:r>
        <w:rPr>
          <w:color w:val="1F497D"/>
        </w:rPr>
        <w:t>四、创新亮点（5 个，适合答辩展示）</w:t>
      </w:r>
    </w:p>
    <w:p>
      <w:pPr>
        <w:spacing w:before="120" w:after="120"/>
        <w:ind w:left="283" w:right="283"/>
        <w:pBdr>
          <w:top w:val="single" w:sz="4" w:space="4" w:color="E87400"/>
          <w:left w:val="single" w:sz="4" w:space="4" w:color="E87400"/>
          <w:bottom w:val="single" w:sz="4" w:space="4" w:color="E87400"/>
          <w:right w:val="single" w:sz="4" w:space="4" w:color="E87400"/>
        </w:pBdr>
      </w:pPr>
      <w:r>
        <w:rPr>
          <w:b/>
          <w:color w:val="1F497D"/>
          <w:sz w:val="22"/>
        </w:rPr>
        <w:t>【答辩提示】</w:t>
      </w:r>
      <w:r>
        <w:rPr>
          <w:sz w:val="21"/>
        </w:rPr>
        <w:t>以下 5 个亮点中，亮点①（双锚点公式）和亮点⑤（个性化闭环）是核心，</w:t>
      </w:r>
      <w:r>
        <w:rPr>
          <w:sz w:val="21"/>
        </w:rPr>
        <w:t>建议重点准备老师可能提出的追问。</w:t>
      </w:r>
    </w:p>
    <w:p/>
    <w:p>
      <w:pPr>
        <w:spacing w:before="160" w:after="40"/>
      </w:pPr>
      <w:r>
        <w:rPr>
          <w:b/>
          <w:color w:val="378610"/>
          <w:sz w:val="24"/>
        </w:rPr>
        <w:t xml:space="preserve">亮点① </w:t>
      </w:r>
      <w:r>
        <w:rPr>
          <w:b/>
          <w:color w:val="1F497D"/>
          <w:sz w:val="24"/>
        </w:rPr>
        <w:t>「峰值 + 用力末」双锚点公式疲劳检测</w:t>
      </w:r>
      <w:r>
        <w:rPr>
          <w:color w:val="E87400"/>
          <w:sz w:val="20"/>
        </w:rPr>
        <w:t xml:space="preserve">  ★★★★★</w:t>
      </w:r>
    </w:p>
    <w:p>
      <w:pPr>
        <w:spacing w:before="20" w:after="80"/>
        <w:ind w:left="283"/>
      </w:pPr>
      <w:r>
        <w:rPr>
          <w:sz w:val="22"/>
        </w:rPr>
        <w:t>传统方法使用固定基线或前30秒动态锚点，存在基线捕获时机不确定性。本算法采用双锚点法：MDF_active（峰值）作上限锚点，MDF_end（用力末真实疲劳 MDF）作下限锚点，使疲劳度 100% 对应"个人真实疲劳极限"，而非主观"最大收缩"。</w:t>
      </w:r>
    </w:p>
    <w:p>
      <w:pPr>
        <w:spacing w:before="20" w:after="120"/>
        <w:ind w:left="283"/>
      </w:pPr>
      <w:r>
        <w:rPr>
          <w:i/>
          <w:color w:val="404040"/>
          <w:sz w:val="19"/>
        </w:rPr>
        <w:t>参考：§3.5.1 | Elfving 2002[6] | Phinyomark 2012[7]</w:t>
      </w:r>
    </w:p>
    <w:p>
      <w:pPr>
        <w:spacing w:before="160" w:after="40"/>
      </w:pPr>
      <w:r>
        <w:rPr>
          <w:b/>
          <w:color w:val="378610"/>
          <w:sz w:val="24"/>
        </w:rPr>
        <w:t xml:space="preserve">亮点② </w:t>
      </w:r>
      <w:r>
        <w:rPr>
          <w:b/>
          <w:color w:val="1F497D"/>
          <w:sz w:val="24"/>
        </w:rPr>
        <w:t>力稳定性交叉验证</w:t>
      </w:r>
      <w:r>
        <w:rPr>
          <w:color w:val="E87400"/>
          <w:sz w:val="20"/>
        </w:rPr>
        <w:t xml:space="preserve">  ★★★★</w:t>
      </w:r>
    </w:p>
    <w:p>
      <w:pPr>
        <w:spacing w:before="20" w:after="80"/>
        <w:ind w:left="283"/>
      </w:pPr>
      <w:r>
        <w:rPr>
          <w:sz w:val="22"/>
        </w:rPr>
        <w:t>MDF 随力变化的混杂效应是学术前沿已知问题（Phinyomark 2012[7]）。本算法通过 RMS 慢速 EMA 跟踪收缩力趋势，当 RMS 偏离趋势 &gt;15% 时自动降低疲劳置信度（最低至 30%），是学术前沿问题的工程化解决方案。</w:t>
      </w:r>
    </w:p>
    <w:p>
      <w:pPr>
        <w:spacing w:before="20" w:after="120"/>
        <w:ind w:left="283"/>
      </w:pPr>
      <w:r>
        <w:rPr>
          <w:i/>
          <w:color w:val="404040"/>
          <w:sz w:val="19"/>
        </w:rPr>
        <w:t>参考：§3.5.2 | Phinyomark 2012[7]</w:t>
      </w:r>
    </w:p>
    <w:p>
      <w:pPr>
        <w:spacing w:before="160" w:after="40"/>
      </w:pPr>
      <w:r>
        <w:rPr>
          <w:b/>
          <w:color w:val="378610"/>
          <w:sz w:val="24"/>
        </w:rPr>
        <w:t xml:space="preserve">亮点③ </w:t>
      </w:r>
      <w:r>
        <w:rPr>
          <w:b/>
          <w:color w:val="1F497D"/>
          <w:sz w:val="24"/>
        </w:rPr>
        <w:t>自适应 EMA 平滑参数</w:t>
      </w:r>
      <w:r>
        <w:rPr>
          <w:color w:val="E87400"/>
          <w:sz w:val="20"/>
        </w:rPr>
        <w:t xml:space="preserve">  ★★★</w:t>
      </w:r>
    </w:p>
    <w:p>
      <w:pPr>
        <w:spacing w:before="20" w:after="80"/>
        <w:ind w:left="283"/>
      </w:pPr>
      <w:r>
        <w:rPr>
          <w:sz w:val="22"/>
        </w:rPr>
        <w:t>旧版 α=0.1 固定值，v2.0 根据信号状态自适应调整：收缩期 α=0.35（快速跟踪），稳态期 α=0.15（抑制抖动），启动过渡 α=0.5→0.15 线性收敛，兼顾响应速度与稳定性。</w:t>
      </w:r>
    </w:p>
    <w:p>
      <w:pPr>
        <w:spacing w:before="20" w:after="120"/>
        <w:ind w:left="283"/>
      </w:pPr>
      <w:r>
        <w:rPr>
          <w:i/>
          <w:color w:val="404040"/>
          <w:sz w:val="19"/>
        </w:rPr>
        <w:t>参考：§3.3.3 | Merletti 1990[2]</w:t>
      </w:r>
    </w:p>
    <w:p>
      <w:pPr>
        <w:spacing w:before="160" w:after="40"/>
      </w:pPr>
      <w:r>
        <w:rPr>
          <w:b/>
          <w:color w:val="378610"/>
          <w:sz w:val="24"/>
        </w:rPr>
        <w:t xml:space="preserve">亮点④ </w:t>
      </w:r>
      <w:r>
        <w:rPr>
          <w:b/>
          <w:color w:val="1F497D"/>
          <w:sz w:val="24"/>
        </w:rPr>
        <w:t>50/60Hz 工频陷波 + 工频能量开路检测</w:t>
      </w:r>
      <w:r>
        <w:rPr>
          <w:color w:val="E87400"/>
          <w:sz w:val="20"/>
        </w:rPr>
        <w:t xml:space="preserve">  ★★★★</w:t>
      </w:r>
    </w:p>
    <w:p>
      <w:pPr>
        <w:spacing w:before="20" w:after="80"/>
        <w:ind w:left="283"/>
      </w:pPr>
      <w:r>
        <w:rPr>
          <w:sz w:val="22"/>
        </w:rPr>
        <w:t>干电极高接触阻抗导致工频干扰耦合。v2.0 新增两级 RBJ IIR 陷波（50Hz+60Hz，Q=25），并在 ADC 入口对每样本实时计算工频能量，取代旧版不可靠的 MDF 判据，开路检测准确率大幅提升。</w:t>
      </w:r>
    </w:p>
    <w:p>
      <w:pPr>
        <w:spacing w:before="20" w:after="120"/>
        <w:ind w:left="283"/>
      </w:pPr>
      <w:r>
        <w:rPr>
          <w:i/>
          <w:color w:val="404040"/>
          <w:sz w:val="19"/>
        </w:rPr>
        <w:t>参考：§3.1.1 | §3.6.1</w:t>
      </w:r>
    </w:p>
    <w:p>
      <w:pPr>
        <w:spacing w:before="160" w:after="40"/>
      </w:pPr>
      <w:r>
        <w:rPr>
          <w:b/>
          <w:color w:val="378610"/>
          <w:sz w:val="24"/>
        </w:rPr>
        <w:t xml:space="preserve">亮点⑤ </w:t>
      </w:r>
      <w:r>
        <w:rPr>
          <w:b/>
          <w:color w:val="1F497D"/>
          <w:sz w:val="24"/>
        </w:rPr>
        <w:t>越用越适合个人的「个性化闭环」（核心亮点）</w:t>
      </w:r>
      <w:r>
        <w:rPr>
          <w:color w:val="E87400"/>
          <w:sz w:val="20"/>
        </w:rPr>
        <w:t xml:space="preserve">  ★★★★★</w:t>
      </w:r>
    </w:p>
    <w:p>
      <w:pPr>
        <w:spacing w:before="20" w:after="80"/>
        <w:ind w:left="283"/>
      </w:pPr>
      <w:r>
        <w:rPr>
          <w:sz w:val="22"/>
        </w:rPr>
        <w:t>设备不是用一次就忘的固定仪器，而是越用越懂你的长期伙伴。三层个性化：① 会话内静息基线自校正（Phase 1）② 最大用力锚点修正（Phase 2）③ 云端画像回灌（Phase 3）。每次规范校准的生理画像上传云端；下次开机 getProfile 自动回灌，设备"记住"你的身体状态。</w:t>
      </w:r>
    </w:p>
    <w:p>
      <w:pPr>
        <w:spacing w:before="20" w:after="120"/>
        <w:ind w:left="283"/>
      </w:pPr>
      <w:r>
        <w:rPr>
          <w:i/>
          <w:color w:val="404040"/>
          <w:sz w:val="19"/>
        </w:rPr>
        <w:t>参考：§5 详解 | cleanSessions 数据卫生保障</w:t>
      </w:r>
    </w:p>
    <w:p>
      <w:r>
        <w:br w:type="page"/>
      </w:r>
    </w:p>
    <w:p>
      <w:pPr>
        <w:pStyle w:val="Heading1"/>
        <w:spacing w:before="280" w:after="80"/>
      </w:pPr>
      <w:r>
        <w:rPr>
          <w:color w:val="1F497D"/>
        </w:rPr>
        <w:t>五、个性化闭环：「越用越适合个人」（核心亮点详解）</w:t>
      </w:r>
    </w:p>
    <w:p>
      <w:pPr>
        <w:spacing w:before="40" w:after="60"/>
      </w:pPr>
      <w:r>
        <w:rPr>
          <w:sz w:val="22"/>
        </w:rPr>
        <w:t>普通 sEMG 设备用的是对所有用户一致的固定参数，每次使用都要重新标定。本设备把每位用户当成独立个体来建模——这是本项目最贴近用户感知、也最差异化的能力。</w:t>
      </w:r>
    </w:p>
    <w:p>
      <w:pPr>
        <w:pStyle w:val="Heading2"/>
        <w:spacing w:before="160" w:after="80"/>
      </w:pPr>
      <w:r>
        <w:rPr>
          <w:color w:val="2E74B5"/>
        </w:rPr>
        <w:t>5.1  三层个性化架构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层次</w:t>
            </w:r>
          </w:p>
        </w:tc>
        <w:tc>
          <w:tcPr>
            <w:tcW w:type="dxa" w:w="2268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时间尺度</w:t>
            </w:r>
          </w:p>
        </w:tc>
        <w:tc>
          <w:tcPr>
            <w:tcW w:type="dxa" w:w="2268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机制</w:t>
            </w:r>
          </w:p>
        </w:tc>
        <w:tc>
          <w:tcPr>
            <w:tcW w:type="dxa" w:w="2268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技术要点</w:t>
            </w:r>
          </w:p>
        </w:tc>
      </w:tr>
      <w:tr>
        <w:tc>
          <w:tcPr>
            <w:tcW w:type="dxa" w:w="1984"/>
            <w:shd w:val="clear" w:color="auto" w:fill="F2F7FB"/>
          </w:tcPr>
          <w:p>
            <w:r>
              <w:rPr>
                <w:sz w:val="20"/>
              </w:rPr>
              <w:t>Phase 1</w:t>
              <w:br/>
              <w:t>静息基线自校正</w:t>
            </w:r>
          </w:p>
        </w:tc>
        <w:tc>
          <w:tcPr>
            <w:tcW w:type="dxa" w:w="1701"/>
            <w:shd w:val="clear" w:color="auto" w:fill="F2F7FB"/>
          </w:tcPr>
          <w:p>
            <w:r>
              <w:rPr>
                <w:sz w:val="20"/>
              </w:rPr>
              <w:t>单次会话内</w:t>
              <w:br/>
              <w:t>（每次开机）</w:t>
            </w:r>
          </w:p>
        </w:tc>
        <w:tc>
          <w:tcPr>
            <w:tcW w:type="dxa" w:w="2268"/>
            <w:shd w:val="clear" w:color="auto" w:fill="F2F7FB"/>
          </w:tcPr>
          <w:p>
            <w:r>
              <w:rPr>
                <w:sz w:val="20"/>
              </w:rPr>
              <w:t>静息态极慢 EMA 自学习</w:t>
            </w:r>
          </w:p>
        </w:tc>
        <w:tc>
          <w:tcPr>
            <w:tcW w:type="dxa" w:w="3118"/>
            <w:shd w:val="clear" w:color="auto" w:fill="F2F7FB"/>
          </w:tcPr>
          <w:p>
            <w:r>
              <w:rPr>
                <w:sz w:val="20"/>
              </w:rPr>
              <w:t>α=0.02；约束校准参考 0.6~1.4 倍；无需用户手动操作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Phase 2</w:t>
              <w:br/>
              <w:t>最大用力锚点修正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单次会话内</w:t>
              <w:br/>
              <w:t>（开机后）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新鲜态下锚点自动上抬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仅在疲劳度&lt;25%；钳位 0.8~1.5 倍；activeMDF≤400Hz</w:t>
            </w:r>
          </w:p>
        </w:tc>
      </w:tr>
      <w:tr>
        <w:tc>
          <w:tcPr>
            <w:tcW w:type="dxa" w:w="1984"/>
            <w:shd w:val="clear" w:color="auto" w:fill="F2F7FB"/>
          </w:tcPr>
          <w:p>
            <w:r>
              <w:rPr>
                <w:sz w:val="20"/>
              </w:rPr>
              <w:t>Phase 3</w:t>
              <w:br/>
              <w:t>云端画像回灌</w:t>
            </w:r>
          </w:p>
        </w:tc>
        <w:tc>
          <w:tcPr>
            <w:tcW w:type="dxa" w:w="1701"/>
            <w:shd w:val="clear" w:color="auto" w:fill="F2F7FB"/>
          </w:tcPr>
          <w:p>
            <w:r>
              <w:rPr>
                <w:sz w:val="20"/>
              </w:rPr>
              <w:t>跨会话</w:t>
              <w:br/>
              <w:t>（下次开机）</w:t>
            </w:r>
          </w:p>
        </w:tc>
        <w:tc>
          <w:tcPr>
            <w:tcW w:type="dxa" w:w="2268"/>
            <w:shd w:val="clear" w:color="auto" w:fill="F2F7FB"/>
          </w:tcPr>
          <w:p>
            <w:r>
              <w:rPr>
                <w:sz w:val="20"/>
              </w:rPr>
              <w:t>getProfile 拉取历史校准</w:t>
            </w:r>
          </w:p>
        </w:tc>
        <w:tc>
          <w:tcPr>
            <w:tcW w:type="dxa" w:w="3118"/>
            <w:shd w:val="clear" w:color="auto" w:fill="F2F7FB"/>
          </w:tcPr>
          <w:p>
            <w:r>
              <w:rPr>
                <w:sz w:val="20"/>
              </w:rPr>
              <w:t>EEPROM 即时生效；仅采纳最近一次 completed 校准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数据卫生</w:t>
              <w:br/>
              <w:t>cleanSessions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按需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清理历史脏数据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删除空 session / 开路误存记录，保证画像不被污染</w:t>
            </w:r>
          </w:p>
        </w:tc>
      </w:tr>
    </w:tbl>
    <w:p>
      <w:pPr>
        <w:pStyle w:val="Heading2"/>
        <w:spacing w:before="160" w:after="80"/>
      </w:pPr>
      <w:r>
        <w:rPr>
          <w:color w:val="2E74B5"/>
        </w:rPr>
        <w:t>5.2  闭环数据流</w:t>
      </w:r>
    </w:p>
    <w:p>
      <w:pPr>
        <w:spacing w:before="60" w:after="40"/>
        <w:ind w:left="567"/>
      </w:pPr>
      <w:r>
        <w:rPr>
          <w:b/>
          <w:color w:val="1F497D"/>
          <w:sz w:val="22"/>
        </w:rPr>
        <w:t>用户佩戴 / 校准</w:t>
      </w:r>
      <w:r>
        <w:rPr>
          <w:sz w:val="22"/>
        </w:rPr>
        <w:t xml:space="preserve">  本地 Phase 1/2 自适应（即时贴合）</w:t>
      </w:r>
    </w:p>
    <w:p>
      <w:pPr>
        <w:spacing w:before="60" w:after="40"/>
        <w:ind w:left="567"/>
      </w:pPr>
      <w:r>
        <w:rPr>
          <w:b/>
          <w:color w:val="1F497D"/>
          <w:sz w:val="22"/>
        </w:rPr>
        <w:t>uploadCalibration</w:t>
      </w:r>
      <w:r>
        <w:rPr>
          <w:sz w:val="22"/>
        </w:rPr>
        <w:t xml:space="preserve">  → 云端写入用户画像</w:t>
      </w:r>
    </w:p>
    <w:p>
      <w:pPr>
        <w:spacing w:before="60" w:after="40"/>
        <w:ind w:left="567"/>
      </w:pPr>
      <w:r>
        <w:rPr>
          <w:b/>
          <w:color w:val="1F497D"/>
          <w:sz w:val="22"/>
        </w:rPr>
        <w:t>下次开机</w:t>
      </w:r>
      <w:r>
        <w:rPr>
          <w:sz w:val="22"/>
        </w:rPr>
        <w:t xml:space="preserve">  ← getProfile 回灌 EEPROM → 以更贴合的状态启动</w:t>
      </w:r>
    </w:p>
    <w:p>
      <w:pPr>
        <w:spacing w:before="60" w:after="40"/>
        <w:ind w:left="567"/>
      </w:pPr>
      <w:r>
        <w:rPr>
          <w:b/>
          <w:color w:val="1F497D"/>
          <w:sz w:val="22"/>
        </w:rPr>
        <w:t>按需</w:t>
      </w:r>
      <w:r>
        <w:rPr>
          <w:sz w:val="22"/>
        </w:rPr>
        <w:t xml:space="preserve">  ← cleanSessions 清理脏历史，保证画像质量</w:t>
      </w:r>
    </w:p>
    <w:p>
      <w:pPr>
        <w:pStyle w:val="Heading2"/>
        <w:spacing w:before="160" w:after="80"/>
      </w:pPr>
      <w:r>
        <w:rPr>
          <w:color w:val="2E74B5"/>
        </w:rPr>
        <w:t>5.3  与普通固定算法的对比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3402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固定算法设备</w:t>
            </w:r>
          </w:p>
        </w:tc>
        <w:tc>
          <w:tcPr>
            <w:tcW w:type="dxa" w:w="3685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本设备（越用越适合个人）</w:t>
            </w:r>
          </w:p>
        </w:tc>
      </w:tr>
      <w:tr>
        <w:tc>
          <w:tcPr>
            <w:tcW w:type="dxa" w:w="1984"/>
            <w:shd w:val="clear" w:color="auto" w:fill="F2F7FB"/>
          </w:tcPr>
          <w:p>
            <w:r>
              <w:rPr>
                <w:sz w:val="20"/>
              </w:rPr>
              <w:t>校准</w:t>
            </w:r>
          </w:p>
        </w:tc>
        <w:tc>
          <w:tcPr>
            <w:tcW w:type="dxa" w:w="3402"/>
            <w:shd w:val="clear" w:color="auto" w:fill="F2F7FB"/>
          </w:tcPr>
          <w:p>
            <w:r>
              <w:rPr>
                <w:sz w:val="20"/>
              </w:rPr>
              <w:t>每次重新标定，参数对所有用户一致</w:t>
            </w:r>
          </w:p>
        </w:tc>
        <w:tc>
          <w:tcPr>
            <w:tcW w:type="dxa" w:w="3685"/>
            <w:shd w:val="clear" w:color="auto" w:fill="F2F7FB"/>
          </w:tcPr>
          <w:p>
            <w:r>
              <w:rPr>
                <w:sz w:val="20"/>
              </w:rPr>
              <w:t>校准画像云端记忆，下次开机自动继承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个体差异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20"/>
              </w:rPr>
              <w:t>靠用户手动选档 / 调阈值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sz w:val="20"/>
              </w:rPr>
              <w:t>静息基线 + 最大用力锚点自动学习</w:t>
            </w:r>
          </w:p>
        </w:tc>
      </w:tr>
      <w:tr>
        <w:tc>
          <w:tcPr>
            <w:tcW w:type="dxa" w:w="1984"/>
            <w:shd w:val="clear" w:color="auto" w:fill="F2F7FB"/>
          </w:tcPr>
          <w:p>
            <w:r>
              <w:rPr>
                <w:sz w:val="20"/>
              </w:rPr>
              <w:t>长期使用</w:t>
            </w:r>
          </w:p>
        </w:tc>
        <w:tc>
          <w:tcPr>
            <w:tcW w:type="dxa" w:w="3402"/>
            <w:shd w:val="clear" w:color="auto" w:fill="F2F7FB"/>
          </w:tcPr>
          <w:p>
            <w:r>
              <w:rPr>
                <w:sz w:val="20"/>
              </w:rPr>
              <w:t>不会"认识"用户</w:t>
            </w:r>
          </w:p>
        </w:tc>
        <w:tc>
          <w:tcPr>
            <w:tcW w:type="dxa" w:w="3685"/>
            <w:shd w:val="clear" w:color="auto" w:fill="F2F7FB"/>
          </w:tcPr>
          <w:p>
            <w:r>
              <w:rPr>
                <w:sz w:val="20"/>
              </w:rPr>
              <w:t>用越久、校准越规范，建模越准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数据卫生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20"/>
              </w:rPr>
              <w:t>无处理机制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sz w:val="20"/>
              </w:rPr>
              <w:t>cleanSessions 清理脏历史，画像稳定性有保障</w:t>
            </w:r>
          </w:p>
        </w:tc>
      </w:tr>
    </w:tbl>
    <w:p>
      <w:r>
        <w:br w:type="page"/>
      </w:r>
    </w:p>
    <w:p>
      <w:pPr>
        <w:pStyle w:val="Heading1"/>
        <w:spacing w:before="280" w:after="80"/>
      </w:pPr>
      <w:r>
        <w:rPr>
          <w:color w:val="1F497D"/>
        </w:rPr>
        <w:t>六、校准协议要点</w:t>
      </w:r>
    </w:p>
    <w:p>
      <w:pPr>
        <w:pStyle w:val="Heading2"/>
        <w:spacing w:before="160" w:after="80"/>
      </w:pPr>
      <w:r>
        <w:rPr>
          <w:color w:val="2E74B5"/>
        </w:rPr>
        <w:t>6.1  校准流程（三阶段）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E74B5"/>
          </w:tcPr>
          <w:p>
            <w:r>
              <w:rPr>
                <w:b/>
                <w:color w:val="FFFFFF"/>
                <w:sz w:val="21"/>
              </w:rPr>
              <w:t>阶段</w:t>
            </w:r>
          </w:p>
        </w:tc>
        <w:tc>
          <w:tcPr>
            <w:tcW w:type="dxa" w:w="3024"/>
            <w:shd w:val="clear" w:color="auto" w:fill="2E74B5"/>
          </w:tcPr>
          <w:p>
            <w:r>
              <w:rPr>
                <w:b/>
                <w:color w:val="FFFFFF"/>
                <w:sz w:val="21"/>
              </w:rPr>
              <w:t>时长</w:t>
            </w:r>
          </w:p>
        </w:tc>
        <w:tc>
          <w:tcPr>
            <w:tcW w:type="dxa" w:w="3024"/>
            <w:shd w:val="clear" w:color="auto" w:fill="2E74B5"/>
          </w:tcPr>
          <w:p>
            <w:r>
              <w:rPr>
                <w:b/>
                <w:color w:val="FFFFFF"/>
                <w:sz w:val="21"/>
              </w:rPr>
              <w:t>操作/输出</w:t>
            </w:r>
          </w:p>
        </w:tc>
      </w:tr>
      <w:tr>
        <w:tc>
          <w:tcPr>
            <w:tcW w:type="dxa" w:w="3024"/>
            <w:shd w:val="clear" w:color="auto" w:fill="F2F7FB"/>
          </w:tcPr>
          <w:p>
            <w:r>
              <w:rPr>
                <w:sz w:val="20"/>
              </w:rPr>
              <w:t>RELAX 休息阶段</w:t>
            </w:r>
          </w:p>
        </w:tc>
        <w:tc>
          <w:tcPr>
            <w:tcW w:type="dxa" w:w="3024"/>
            <w:shd w:val="clear" w:color="auto" w:fill="F2F7FB"/>
          </w:tcPr>
          <w:p>
            <w:r>
              <w:rPr>
                <w:sz w:val="20"/>
              </w:rPr>
              <w:t>10 秒</w:t>
            </w:r>
          </w:p>
        </w:tc>
        <w:tc>
          <w:tcPr>
            <w:tcW w:type="dxa" w:w="3024"/>
            <w:shd w:val="clear" w:color="auto" w:fill="F2F7FB"/>
          </w:tcPr>
          <w:p>
            <w:r>
              <w:rPr>
                <w:sz w:val="20"/>
              </w:rPr>
              <w:t>收集 RMS+MDF，去极值取均值 → relax_rms, relax_mdf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  <w:t>ACTIVE 收缩阶段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  <w:t>15 秒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  <w:t>RMS 取峰值（Peak-Hold）；MDF 存入环形缓冲，取末 5 点去极值均值 → active_rms, peak_mdf, end_mdf</w:t>
            </w:r>
          </w:p>
        </w:tc>
      </w:tr>
      <w:tr>
        <w:tc>
          <w:tcPr>
            <w:tcW w:type="dxa" w:w="3024"/>
            <w:shd w:val="clear" w:color="auto" w:fill="F2F7FB"/>
          </w:tcPr>
          <w:p>
            <w:r>
              <w:rPr>
                <w:sz w:val="20"/>
              </w:rPr>
              <w:t>SAVE</w:t>
            </w:r>
          </w:p>
        </w:tc>
        <w:tc>
          <w:tcPr>
            <w:tcW w:type="dxa" w:w="3024"/>
            <w:shd w:val="clear" w:color="auto" w:fill="F2F7FB"/>
          </w:tcPr>
          <w:p>
            <w:r>
              <w:rPr>
                <w:sz w:val="20"/>
              </w:rPr>
              <w:t>瞬间</w:t>
            </w:r>
          </w:p>
        </w:tc>
        <w:tc>
          <w:tcPr>
            <w:tcW w:type="dxa" w:w="3024"/>
            <w:shd w:val="clear" w:color="auto" w:fill="F2F7FB"/>
          </w:tcPr>
          <w:p>
            <w:r>
              <w:rPr>
                <w:sz w:val="20"/>
              </w:rPr>
              <w:t>以上参数持久化至 EEPROM（StorageManager.cpp），掉电不丢失</w:t>
            </w:r>
          </w:p>
        </w:tc>
      </w:tr>
    </w:tbl>
    <w:p>
      <w:pPr>
        <w:pStyle w:val="Heading2"/>
        <w:spacing w:before="160" w:after="80"/>
      </w:pPr>
      <w:r>
        <w:rPr>
          <w:color w:val="2E74B5"/>
        </w:rPr>
        <w:t>6.2  为何 Active 阶段是 15 秒？</w:t>
      </w:r>
    </w:p>
    <w:p>
      <w:pPr>
        <w:spacing w:before="120" w:after="120"/>
        <w:ind w:left="283" w:right="283"/>
        <w:pBdr>
          <w:top w:val="single" w:sz="4" w:space="4" w:color="E8A000"/>
          <w:left w:val="single" w:sz="4" w:space="4" w:color="E8A000"/>
          <w:bottom w:val="single" w:sz="4" w:space="4" w:color="E8A000"/>
          <w:right w:val="single" w:sz="4" w:space="4" w:color="E8A000"/>
        </w:pBdr>
      </w:pPr>
      <w:r>
        <w:rPr>
          <w:b/>
          <w:color w:val="1F497D"/>
          <w:sz w:val="22"/>
        </w:rPr>
        <w:t>【关键技术点】</w:t>
      </w:r>
      <w:r>
        <w:rPr>
          <w:sz w:val="21"/>
        </w:rPr>
        <w:t>Active 阶段必须持续到肌肉发展出真实疲劳态（约第 12~15 秒），</w:t>
      </w:r>
      <w:r>
        <w:rPr>
          <w:sz w:val="21"/>
        </w:rPr>
        <w:t>目的是记录 MDF_end（用力末真实疲劳 MDF），这是疲劳度 100% 的下限锚点。</w:t>
      </w:r>
      <w:r>
        <w:rPr>
          <w:sz w:val="21"/>
        </w:rPr>
        <w:t>若只做 3~5 秒最大收缩，肌肉尚未疲劳，endMDF ≈ peakMDF，</w:t>
      </w:r>
      <w:r>
        <w:rPr>
          <w:sz w:val="21"/>
        </w:rPr>
        <w:t>公式中分母趋近于 0，疲劳度永远无法达到 100%。</w:t>
      </w:r>
      <w:r>
        <w:rPr>
          <w:sz w:val="21"/>
        </w:rPr>
        <w:t>故 15 秒是必要时长，不宜缩短。</w:t>
      </w:r>
    </w:p>
    <w:p>
      <w:pPr>
        <w:pStyle w:val="Heading2"/>
        <w:spacing w:before="160" w:after="80"/>
      </w:pPr>
      <w:r>
        <w:rPr>
          <w:color w:val="2E74B5"/>
        </w:rPr>
        <w:t>6.3  接触压力共模抵消（重要）</w:t>
      </w:r>
    </w:p>
    <w:p>
      <w:pPr>
        <w:spacing w:before="40" w:after="60"/>
      </w:pPr>
      <w:r>
        <w:rPr>
          <w:sz w:val="22"/>
        </w:rPr>
        <w:t>RMS = 肌肉电活动 + 电极接触压力成分。若校准用力阶段与真实使用手部状态不一致，接触压力差会混入锚点，导致激活度失真。</w:t>
      </w:r>
    </w:p>
    <w:p>
      <w:pPr>
        <w:pStyle w:val="ListBullet"/>
        <w:spacing w:before="20" w:after="40"/>
        <w:ind w:left="567"/>
      </w:pPr>
      <w:r>
        <w:rPr>
          <w:b/>
          <w:sz w:val="22"/>
        </w:rPr>
        <w:t>正确做法：</w:t>
      </w:r>
      <w:r>
        <w:rPr>
          <w:sz w:val="22"/>
        </w:rPr>
        <w:t>校准两阶段保持同一手势和手部状态</w:t>
      </w:r>
    </w:p>
    <w:p>
      <w:pPr>
        <w:pStyle w:val="ListBullet"/>
        <w:spacing w:before="20" w:after="40"/>
        <w:ind w:left="567"/>
      </w:pPr>
      <w:r>
        <w:rPr>
          <w:b/>
          <w:sz w:val="22"/>
        </w:rPr>
        <w:t>核心原则：</w:t>
      </w:r>
      <w:r>
        <w:rPr>
          <w:sz w:val="22"/>
        </w:rPr>
        <w:t>用力阶段直接采用真实使用场景的握姿与力度</w:t>
      </w:r>
    </w:p>
    <w:p>
      <w:pPr>
        <w:pStyle w:val="ListBullet"/>
        <w:spacing w:before="20" w:after="40"/>
        <w:ind w:left="567"/>
      </w:pPr>
      <w:r>
        <w:rPr>
          <w:b/>
          <w:sz w:val="22"/>
        </w:rPr>
        <w:t>效果：</w:t>
      </w:r>
      <w:r>
        <w:rPr>
          <w:sz w:val="22"/>
        </w:rPr>
        <w:t>接触压力成为共模，在 (active − relax) 相减中抵消</w:t>
      </w:r>
    </w:p>
    <w:p>
      <w:r>
        <w:br w:type="page"/>
      </w:r>
    </w:p>
    <w:p>
      <w:pPr>
        <w:pStyle w:val="Heading1"/>
        <w:spacing w:before="280" w:after="80"/>
      </w:pPr>
      <w:r>
        <w:rPr>
          <w:color w:val="1F497D"/>
        </w:rPr>
        <w:t>七、答辩重点总结（一问一答）</w:t>
      </w:r>
    </w:p>
    <w:p>
      <w:pPr>
        <w:spacing w:before="120" w:after="120"/>
        <w:ind w:left="283" w:right="283"/>
        <w:pBdr>
          <w:top w:val="single" w:sz="4" w:space="4" w:color="2E74B5"/>
          <w:left w:val="single" w:sz="4" w:space="4" w:color="2E74B5"/>
          <w:bottom w:val="single" w:sz="4" w:space="4" w:color="2E74B5"/>
          <w:right w:val="single" w:sz="4" w:space="4" w:color="2E74B5"/>
        </w:pBdr>
      </w:pPr>
      <w:r>
        <w:rPr>
          <w:b/>
          <w:color w:val="1F497D"/>
          <w:sz w:val="22"/>
        </w:rPr>
        <w:t>【使用说明】</w:t>
      </w:r>
      <w:r>
        <w:rPr>
          <w:sz w:val="21"/>
        </w:rPr>
        <w:t>本节将文档中最重要的内容提炼为"一问一答"形式，</w:t>
      </w:r>
      <w:r>
        <w:rPr>
          <w:sz w:val="21"/>
        </w:rPr>
        <w:t>建议答辩前通读，并准备自己课题中对应的数据和实验现象。</w:t>
      </w:r>
    </w:p>
    <w:p>
      <w:pPr>
        <w:pStyle w:val="Heading2"/>
        <w:spacing w:before="160" w:after="80"/>
      </w:pPr>
      <w:r>
        <w:rPr>
          <w:color w:val="2E74B5"/>
        </w:rPr>
        <w:t>问题 1</w:t>
      </w:r>
    </w:p>
    <w:p>
      <w:pPr>
        <w:spacing w:before="40" w:after="40"/>
        <w:ind w:left="283"/>
      </w:pPr>
      <w:r>
        <w:rPr>
          <w:b/>
          <w:color w:val="1F497D"/>
          <w:sz w:val="23"/>
        </w:rPr>
        <w:t>Q1：什么是 sEMG？为什么可以用它检测肌肉疲劳？</w:t>
      </w:r>
    </w:p>
    <w:p>
      <w:pPr>
        <w:spacing w:before="40" w:after="120"/>
        <w:ind w:left="567"/>
      </w:pPr>
      <w:r>
        <w:rPr>
          <w:sz w:val="22"/>
        </w:rPr>
        <w:t>A1：sEMG 是皮肤表面的肌肉电信号。肌肉收缩时运动单位同步放电，产生电压信号。当肌肉持续收缩疲劳时，放电频率下降，频谱向低频方向移动，MDF（中位频率）随之系统性下降——这个变化可以用 MDF 量化，从而检测疲劳程度。这是大量文献证实的核心生理现象 [4][8]。</w:t>
      </w:r>
    </w:p>
    <w:p>
      <w:pPr>
        <w:pStyle w:val="Heading2"/>
        <w:spacing w:before="160" w:after="80"/>
      </w:pPr>
      <w:r>
        <w:rPr>
          <w:color w:val="2E74B5"/>
        </w:rPr>
        <w:t>问题 2</w:t>
      </w:r>
    </w:p>
    <w:p>
      <w:pPr>
        <w:spacing w:before="40" w:after="40"/>
        <w:ind w:left="283"/>
      </w:pPr>
      <w:r>
        <w:rPr>
          <w:b/>
          <w:color w:val="1F497D"/>
          <w:sz w:val="23"/>
        </w:rPr>
        <w:t>Q2：为何选用 256 点 FFT？改为 512 点可以吗？</w:t>
      </w:r>
    </w:p>
    <w:p>
      <w:pPr>
        <w:spacing w:before="40" w:after="120"/>
        <w:ind w:left="567"/>
      </w:pPr>
      <w:r>
        <w:rPr>
          <w:sz w:val="22"/>
        </w:rPr>
        <w:t>A2：256 点 @ 1000Hz 对应频率分辨率 ≈ 3.9 Hz，足以区分肌肉疲劳引起的 MDF 变化（通常 5~20 Hz）。改为 512 点频率分辨率更好（≈ 2 Hz），但 RA4M1 芯片 RAM 仅 32 KB [10]，512 点 FFT 的旋转因子表会超出主栈容量（1 KB），属于硬件资源硬约束。256 点是在本平台 RAM 限制下的最优工程折中。</w:t>
      </w:r>
    </w:p>
    <w:p>
      <w:pPr>
        <w:pStyle w:val="Heading2"/>
        <w:spacing w:before="160" w:after="80"/>
      </w:pPr>
      <w:r>
        <w:rPr>
          <w:color w:val="2E74B5"/>
        </w:rPr>
        <w:t>问题 3</w:t>
      </w:r>
    </w:p>
    <w:p>
      <w:pPr>
        <w:spacing w:before="40" w:after="40"/>
        <w:ind w:left="283"/>
      </w:pPr>
      <w:r>
        <w:rPr>
          <w:b/>
          <w:color w:val="1F497D"/>
          <w:sz w:val="23"/>
        </w:rPr>
        <w:t>Q3：EMA 平滑的 α 值是怎么确定的？</w:t>
      </w:r>
    </w:p>
    <w:p>
      <w:pPr>
        <w:spacing w:before="40" w:after="120"/>
        <w:ind w:left="567"/>
      </w:pPr>
      <w:r>
        <w:rPr>
          <w:sz w:val="22"/>
        </w:rPr>
        <w:t>A3：α 不是固定值，而是根据信号状态自适应调整 [2]。收缩期（MDF 下降阶段）α=0.35，因为 MDF 在疲劳初期可快速下降，需较大 α 快速跟踪；稳态期 α=0.15，抑制逐帧抖动；启动过渡期 α=0.5→0.15 线性收敛，避免初始值偏差导致长时间收敛。α=0.15 处于 De Luca (1997)[1] 建议的 0.5~2s 平滑窗口范围内。</w:t>
      </w:r>
    </w:p>
    <w:p>
      <w:pPr>
        <w:pStyle w:val="Heading2"/>
        <w:spacing w:before="160" w:after="80"/>
      </w:pPr>
      <w:r>
        <w:rPr>
          <w:color w:val="2E74B5"/>
        </w:rPr>
        <w:t>问题 4</w:t>
      </w:r>
    </w:p>
    <w:p>
      <w:pPr>
        <w:spacing w:before="40" w:after="40"/>
        <w:ind w:left="283"/>
      </w:pPr>
      <w:r>
        <w:rPr>
          <w:b/>
          <w:color w:val="1F497D"/>
          <w:sz w:val="23"/>
        </w:rPr>
        <w:t>Q4：旧版用"固定基线"有什么问题？v2.0 的双锚点公式如何解决？</w:t>
      </w:r>
    </w:p>
    <w:p>
      <w:pPr>
        <w:spacing w:before="40" w:after="120"/>
        <w:ind w:left="567"/>
      </w:pPr>
      <w:r>
        <w:rPr>
          <w:sz w:val="22"/>
        </w:rPr>
        <w:t>A4：旧版使用校准时的 MDF_relax 作为固定基线，但电极位置移动、皮肤阻抗变化后 MDF 会漂移，导致疲劳度读数不准确（旧版动态基线也只解决"锚点重置时机"问题）。v2.0 双锚点法使用：(1) MDF_active（峰值）作上限锚点，(2) MDF_end（用力末真实疲劳 MDF）作下限锚点，使 100% 对应"个人真实疲劳极限"而非主观最大用力，同时通过收缩门控（去抖）和指数恢复确保准确性。详见 §3.5.1。</w:t>
      </w:r>
    </w:p>
    <w:p>
      <w:pPr>
        <w:pStyle w:val="Heading2"/>
        <w:spacing w:before="160" w:after="80"/>
      </w:pPr>
      <w:r>
        <w:rPr>
          <w:color w:val="2E74B5"/>
        </w:rPr>
        <w:t>问题 5</w:t>
      </w:r>
    </w:p>
    <w:p>
      <w:pPr>
        <w:spacing w:before="40" w:after="40"/>
        <w:ind w:left="283"/>
      </w:pPr>
      <w:r>
        <w:rPr>
          <w:b/>
          <w:color w:val="1F497D"/>
          <w:sz w:val="23"/>
        </w:rPr>
        <w:t>Q5：本项目的主要局限性是什么？</w:t>
      </w:r>
    </w:p>
    <w:p>
      <w:pPr>
        <w:spacing w:before="40" w:after="120"/>
        <w:ind w:left="567"/>
      </w:pPr>
      <w:r>
        <w:rPr>
          <w:sz w:val="22"/>
        </w:rPr>
        <w:t>A5：① MDF 线性下降主要基于等长收缩实验 [8]，高动态运动场景可靠性降低；② 干电极信号质量弱于湿电极（高中课题预算约束）；③ MDF 随收缩力变化的混杂效应无法完全消除（本算法已通过 RMS 趋势交叉验证缓解 [7]）；④ 仅针对单肌肉群，不适用于全身疲劳评估。主动承认局限性，体现科学态度。</w:t>
      </w:r>
    </w:p>
    <w:p>
      <w:r>
        <w:br w:type="page"/>
      </w:r>
    </w:p>
    <w:p>
      <w:pPr>
        <w:pStyle w:val="Heading1"/>
        <w:spacing w:before="280" w:after="80"/>
      </w:pPr>
      <w:r>
        <w:rPr>
          <w:color w:val="1F497D"/>
        </w:rPr>
        <w:t>八、参考文献</w:t>
      </w:r>
    </w:p>
    <w:p>
      <w:pPr>
        <w:spacing w:before="40" w:after="60"/>
        <w:ind w:left="283" w:hanging="283"/>
      </w:pPr>
      <w:r>
        <w:rPr>
          <w:sz w:val="20"/>
        </w:rPr>
        <w:t>[1] De Luca CJ. The use of surface electromyography in biomechanics. J Applied Biomechanics, 1997, 13(2):135-163. DOI: 10.1123/jab.13.2.135</w:t>
      </w:r>
    </w:p>
    <w:p>
      <w:pPr>
        <w:spacing w:before="40" w:after="60"/>
        <w:ind w:left="283" w:hanging="283"/>
      </w:pPr>
      <w:r>
        <w:rPr>
          <w:sz w:val="20"/>
        </w:rPr>
        <w:t>[2] Merletti R, Knaflitz M, De Luca CJ. Myoelectric manifestations of fatigue in voluntary and electrically elicited contractions. J Applied Physiology, 1990, 69(5):1810-1820.</w:t>
      </w:r>
    </w:p>
    <w:p>
      <w:pPr>
        <w:spacing w:before="40" w:after="60"/>
        <w:ind w:left="283" w:hanging="283"/>
      </w:pPr>
      <w:r>
        <w:rPr>
          <w:sz w:val="20"/>
        </w:rPr>
        <w:t>[3] Merletti R, Parker PA. Electromyography: Physiology, Engineering, and Non-Invasive Applications. IEEE Press/Wiley, 2004. ISBN: 978-0-471-67580-8</w:t>
      </w:r>
    </w:p>
    <w:p>
      <w:pPr>
        <w:spacing w:before="40" w:after="60"/>
        <w:ind w:left="283" w:hanging="283"/>
      </w:pPr>
      <w:r>
        <w:rPr>
          <w:sz w:val="20"/>
        </w:rPr>
        <w:t>[4] Cifrek M, et al. Surface EMG based muscle fatigue evaluation in biomechanics. Clinical Biomechanics, 2009, 24(4):327-340. DOI: 10.1016/j.clinbiomech.2009.01.005</w:t>
      </w:r>
    </w:p>
    <w:p>
      <w:pPr>
        <w:spacing w:before="40" w:after="60"/>
        <w:ind w:left="283" w:hanging="283"/>
      </w:pPr>
      <w:r>
        <w:rPr>
          <w:sz w:val="20"/>
        </w:rPr>
        <w:t>[5] González-Izal M, et al. Electromyographic models to assess muscle fatigue. J Electromyography and Kinesiology, 2012, 22(4):501-512. DOI: 10.1016/j.jelekin.2012.02.001</w:t>
      </w:r>
    </w:p>
    <w:p>
      <w:pPr>
        <w:spacing w:before="40" w:after="60"/>
        <w:ind w:left="283" w:hanging="283"/>
      </w:pPr>
      <w:r>
        <w:rPr>
          <w:sz w:val="20"/>
        </w:rPr>
        <w:t>[6] Elfving B, et al. Recovery of electromyographic median frequency after lumbar muscle fatigue analysed using an exponential time dependence. European J Applied Physiology, 2002, 88:85-93. DOI: 10.1007/s00421-002-0695-y</w:t>
      </w:r>
    </w:p>
    <w:p>
      <w:pPr>
        <w:spacing w:before="40" w:after="60"/>
        <w:ind w:left="283" w:hanging="283"/>
      </w:pPr>
      <w:r>
        <w:rPr>
          <w:sz w:val="20"/>
        </w:rPr>
        <w:t>[7] Phinyomark A, et al. The usefulness of mean and median frequencies in electromyography analysis. In: Computational Intelligence in Electromyography Analysis, IntechOpen, 2012. DOI: 10.5772/52235</w:t>
      </w:r>
    </w:p>
    <w:p>
      <w:pPr>
        <w:spacing w:before="40" w:after="60"/>
        <w:ind w:left="283" w:hanging="283"/>
      </w:pPr>
      <w:r>
        <w:rPr>
          <w:sz w:val="20"/>
        </w:rPr>
        <w:t>[8] Cao H, et al. Application of surface electromyography in exercise fatigue assessment. Frontiers in Systems Neuroscience, 2022, 16:893275. DOI: 10.3389/fnsys.2022.893275</w:t>
      </w:r>
    </w:p>
    <w:p>
      <w:pPr>
        <w:spacing w:before="40" w:after="60"/>
        <w:ind w:left="283" w:hanging="283"/>
      </w:pPr>
      <w:r>
        <w:rPr>
          <w:sz w:val="20"/>
        </w:rPr>
        <w:t>[9] Miaoulis N, et al. Developing a novel muscle fatigue index for wireless sEMG monitoring using multi-feature PCA. Electronics, 2025, 14(11):2097. DOI: 10.3390/electronics14112097</w:t>
      </w:r>
    </w:p>
    <w:p>
      <w:pPr>
        <w:spacing w:before="40" w:after="60"/>
        <w:ind w:left="283" w:hanging="283"/>
      </w:pPr>
      <w:r>
        <w:rPr>
          <w:sz w:val="20"/>
        </w:rPr>
        <w:t>[10] Arduino UNO R4 WiFi 官方文档. https://docs.arduino.cc/hardware/uno-r4-wifi/</w:t>
      </w:r>
    </w:p>
    <w:p>
      <w:pPr>
        <w:spacing w:before="40" w:after="60"/>
        <w:ind w:left="283" w:hanging="283"/>
      </w:pPr>
      <w:r>
        <w:rPr>
          <w:sz w:val="20"/>
        </w:rPr>
        <w:t>[11] 思知瑞 sEMG 单通道干电极肌电传感器说明书（思知瑞科技）. 产品链接：https://sichiray-tech.yuque.com/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04040"/>
        <w:sz w:val="18"/>
      </w:rPr>
      <w:t>sEMG 肌肉疲劳检测算法说明文档（v2.0 · 答辩整理版）  |  仅供参考，请以实际实验数据为准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