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Georgia" w:hAnsi="Georgia"/>
        </w:rPr>
        <w:id w:val="-1518543093"/>
        <w:docPartObj>
          <w:docPartGallery w:val="Cover Pages"/>
          <w:docPartUnique/>
        </w:docPartObj>
      </w:sdtPr>
      <w:sdtContent>
        <w:p w:rsidR="00566BE1" w:rsidRPr="00AA03FB" w:rsidRDefault="00566BE1">
          <w:pPr>
            <w:rPr>
              <w:rFonts w:ascii="Georgia" w:hAnsi="Georgia"/>
            </w:rPr>
          </w:pPr>
          <w:r w:rsidRPr="00AA03FB">
            <w:rPr>
              <w:rFonts w:ascii="Georgia" w:hAnsi="Georgia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51000</wp14:pctPosVOffset>
                        </wp:positionV>
                      </mc:Choice>
                      <mc:Fallback>
                        <wp:positionV relativeFrom="page">
                          <wp:posOffset>5452745</wp:posOffset>
                        </wp:positionV>
                      </mc:Fallback>
                    </mc:AlternateContent>
                    <wp:extent cx="7034530" cy="3255264"/>
                    <wp:effectExtent l="0" t="0" r="6985" b="0"/>
                    <wp:wrapNone/>
                    <wp:docPr id="1" name="Text Box 2" descr="Cover page content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034530" cy="325526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820"/>
                                  <w:gridCol w:w="10263"/>
                                </w:tblGrid>
                                <w:tr w:rsidR="00566BE1">
                                  <w:trPr>
                                    <w:trHeight w:val="2376"/>
                                  </w:trPr>
                                  <w:tc>
                                    <w:tcPr>
                                      <w:tcW w:w="370" w:type="pct"/>
                                      <w:shd w:val="clear" w:color="auto" w:fill="4472C4" w:themeFill="accent1"/>
                                    </w:tcPr>
                                    <w:p w:rsidR="00566BE1" w:rsidRDefault="00566BE1"/>
                                  </w:tc>
                                  <w:sdt>
                                    <w:sdtP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alias w:val="Title"/>
                                      <w:tag w:val=""/>
                                      <w:id w:val="739824258"/>
                                      <w:placeholder>
                                        <w:docPart w:val="2D2D91E7D2494A34BF2DFA521CAD4117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4630" w:type="pct"/>
                                          <w:shd w:val="clear" w:color="auto" w:fill="404040" w:themeFill="text1" w:themeFillTint="BF"/>
                                        </w:tcPr>
                                        <w:p w:rsidR="00566BE1" w:rsidRDefault="009A0DD5">
                                          <w:pPr>
                                            <w:pStyle w:val="NoSpacing"/>
                                            <w:spacing w:before="240" w:line="216" w:lineRule="auto"/>
                                            <w:ind w:left="360" w:right="360"/>
                                            <w:contextualSpacing/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</w:pPr>
                                          <w:r w:rsidRPr="009A0DD5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Casper – Consumer Goods Cloud project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  <w:tr w:rsidR="00566BE1">
                                  <w:trPr>
                                    <w:trHeight w:hRule="exact" w:val="648"/>
                                  </w:trPr>
                                  <w:tc>
                                    <w:tcPr>
                                      <w:tcW w:w="370" w:type="pct"/>
                                      <w:shd w:val="clear" w:color="auto" w:fill="4472C4" w:themeFill="accent1"/>
                                    </w:tcPr>
                                    <w:p w:rsidR="00566BE1" w:rsidRDefault="00566BE1"/>
                                  </w:tc>
                                  <w:tc>
                                    <w:tcPr>
                                      <w:tcW w:w="4630" w:type="pct"/>
                                      <w:shd w:val="clear" w:color="auto" w:fill="404040" w:themeFill="text1" w:themeFillTint="BF"/>
                                      <w:vAlign w:val="bottom"/>
                                    </w:tcPr>
                                    <w:p w:rsidR="00566BE1" w:rsidRDefault="00566BE1">
                                      <w:pPr>
                                        <w:ind w:left="360" w:right="360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</w:tr>
                                <w:tr w:rsidR="00566BE1">
                                  <w:tc>
                                    <w:tcPr>
                                      <w:tcW w:w="370" w:type="pct"/>
                                      <w:shd w:val="clear" w:color="auto" w:fill="4472C4" w:themeFill="accent1"/>
                                    </w:tcPr>
                                    <w:p w:rsidR="00566BE1" w:rsidRDefault="00566BE1"/>
                                  </w:tc>
                                  <w:tc>
                                    <w:tcPr>
                                      <w:tcW w:w="4630" w:type="pct"/>
                                      <w:shd w:val="clear" w:color="auto" w:fill="404040" w:themeFill="text1" w:themeFillTint="BF"/>
                                      <w:vAlign w:val="bottom"/>
                                    </w:tcPr>
                                    <w:p w:rsidR="00566BE1" w:rsidRDefault="00566BE1">
                                      <w:pPr>
                                        <w:pStyle w:val="NoSpacing"/>
                                        <w:spacing w:line="288" w:lineRule="auto"/>
                                        <w:ind w:left="360" w:right="360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28"/>
                                            <w:szCs w:val="28"/>
                                          </w:rPr>
                                          <w:alias w:val="Author"/>
                                          <w:tag w:val=""/>
                                          <w:id w:val="942812742"/>
                                          <w:placeholder>
                                            <w:docPart w:val="684DD8CB6D744C2E9246F1B0B3612B6A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color w:val="FFFFFF" w:themeColor="background1"/>
                                              <w:sz w:val="28"/>
                                              <w:szCs w:val="28"/>
                                            </w:rPr>
                                            <w:t>Himanshu Dixit</w:t>
                                          </w:r>
                                        </w:sdtContent>
                                      </w:sdt>
                                    </w:p>
                                    <w:p w:rsidR="00566BE1" w:rsidRDefault="00566BE1">
                                      <w:pPr>
                                        <w:pStyle w:val="NoSpacing"/>
                                        <w:spacing w:line="288" w:lineRule="auto"/>
                                        <w:ind w:left="360" w:right="360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  <w:p w:rsidR="00566BE1" w:rsidRDefault="00566BE1">
                                      <w:pPr>
                                        <w:pStyle w:val="NoSpacing"/>
                                        <w:spacing w:after="240" w:line="288" w:lineRule="auto"/>
                                        <w:ind w:left="360" w:right="360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:rsidR="00566BE1" w:rsidRDefault="00566BE1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90600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alt="Cover page content layout" style="position:absolute;margin-left:0;margin-top:0;width:553.9pt;height:256.3pt;z-index:-251657216;visibility:visible;mso-wrap-style:square;mso-width-percent:906;mso-height-percent:0;mso-top-percent:510;mso-wrap-distance-left:9pt;mso-wrap-distance-top:0;mso-wrap-distance-right:9pt;mso-wrap-distance-bottom:0;mso-position-horizontal:center;mso-position-horizontal-relative:page;mso-position-vertical-relative:page;mso-width-percent:906;mso-height-percent:0;mso-top-percent:51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" filled="f" stroked="f" strokeweight=".5pt">
                    <v:textbox style="mso-fit-shape-to-text:t"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info"/>
                          </w:tblPr>
                          <w:tblGrid>
                            <w:gridCol w:w="820"/>
                            <w:gridCol w:w="10263"/>
                          </w:tblGrid>
                          <w:tr w:rsidR="00566BE1">
                            <w:trPr>
                              <w:trHeight w:val="2376"/>
                            </w:trPr>
                            <w:tc>
                              <w:tcPr>
                                <w:tcW w:w="370" w:type="pct"/>
                                <w:shd w:val="clear" w:color="auto" w:fill="4472C4" w:themeFill="accent1"/>
                              </w:tcPr>
                              <w:p w:rsidR="00566BE1" w:rsidRDefault="00566BE1"/>
                            </w:tc>
                            <w:sdt>
                              <w:sdtPr>
                                <w:rPr>
                                  <w:rFonts w:asciiTheme="majorHAnsi" w:hAnsiTheme="majorHAnsi"/>
                                  <w:color w:val="FFFFFF" w:themeColor="background1"/>
                                  <w:sz w:val="96"/>
                                  <w:szCs w:val="96"/>
                                </w:rPr>
                                <w:alias w:val="Title"/>
                                <w:tag w:val=""/>
                                <w:id w:val="739824258"/>
                                <w:placeholder>
                                  <w:docPart w:val="2D2D91E7D2494A34BF2DFA521CAD4117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tc>
                                  <w:tcPr>
                                    <w:tcW w:w="4630" w:type="pct"/>
                                    <w:shd w:val="clear" w:color="auto" w:fill="404040" w:themeFill="text1" w:themeFillTint="BF"/>
                                  </w:tcPr>
                                  <w:p w:rsidR="00566BE1" w:rsidRDefault="009A0DD5">
                                    <w:pPr>
                                      <w:pStyle w:val="NoSpacing"/>
                                      <w:spacing w:before="240" w:line="216" w:lineRule="auto"/>
                                      <w:ind w:left="360" w:right="360"/>
                                      <w:contextualSpacing/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</w:pPr>
                                    <w:r w:rsidRPr="009A0DD5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Casper – Consumer Goods Cloud project</w:t>
                                    </w:r>
                                  </w:p>
                                </w:tc>
                              </w:sdtContent>
                            </w:sdt>
                          </w:tr>
                          <w:tr w:rsidR="00566BE1">
                            <w:trPr>
                              <w:trHeight w:hRule="exact" w:val="648"/>
                            </w:trPr>
                            <w:tc>
                              <w:tcPr>
                                <w:tcW w:w="370" w:type="pct"/>
                                <w:shd w:val="clear" w:color="auto" w:fill="4472C4" w:themeFill="accent1"/>
                              </w:tcPr>
                              <w:p w:rsidR="00566BE1" w:rsidRDefault="00566BE1"/>
                            </w:tc>
                            <w:tc>
                              <w:tcPr>
                                <w:tcW w:w="4630" w:type="pct"/>
                                <w:shd w:val="clear" w:color="auto" w:fill="404040" w:themeFill="text1" w:themeFillTint="BF"/>
                                <w:vAlign w:val="bottom"/>
                              </w:tcPr>
                              <w:p w:rsidR="00566BE1" w:rsidRDefault="00566BE1">
                                <w:pPr>
                                  <w:ind w:left="360" w:right="360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</w:tr>
                          <w:tr w:rsidR="00566BE1">
                            <w:tc>
                              <w:tcPr>
                                <w:tcW w:w="370" w:type="pct"/>
                                <w:shd w:val="clear" w:color="auto" w:fill="4472C4" w:themeFill="accent1"/>
                              </w:tcPr>
                              <w:p w:rsidR="00566BE1" w:rsidRDefault="00566BE1"/>
                            </w:tc>
                            <w:tc>
                              <w:tcPr>
                                <w:tcW w:w="4630" w:type="pct"/>
                                <w:shd w:val="clear" w:color="auto" w:fill="404040" w:themeFill="text1" w:themeFillTint="BF"/>
                                <w:vAlign w:val="bottom"/>
                              </w:tcPr>
                              <w:p w:rsidR="00566BE1" w:rsidRDefault="00566BE1">
                                <w:pPr>
                                  <w:pStyle w:val="NoSpacing"/>
                                  <w:spacing w:line="288" w:lineRule="auto"/>
                                  <w:ind w:left="360" w:right="360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Author"/>
                                    <w:tag w:val=""/>
                                    <w:id w:val="942812742"/>
                                    <w:placeholder>
                                      <w:docPart w:val="684DD8CB6D744C2E9246F1B0B3612B6A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Himanshu Dixit</w:t>
                                    </w:r>
                                  </w:sdtContent>
                                </w:sdt>
                              </w:p>
                              <w:p w:rsidR="00566BE1" w:rsidRDefault="00566BE1">
                                <w:pPr>
                                  <w:pStyle w:val="NoSpacing"/>
                                  <w:spacing w:line="288" w:lineRule="auto"/>
                                  <w:ind w:left="360" w:right="360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  <w:p w:rsidR="00566BE1" w:rsidRDefault="00566BE1">
                                <w:pPr>
                                  <w:pStyle w:val="NoSpacing"/>
                                  <w:spacing w:after="240" w:line="288" w:lineRule="auto"/>
                                  <w:ind w:left="360" w:right="360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</w:p>
                            </w:tc>
                          </w:tr>
                        </w:tbl>
                        <w:p w:rsidR="00566BE1" w:rsidRDefault="00566BE1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566BE1" w:rsidRPr="00AA03FB" w:rsidRDefault="00566BE1">
          <w:pPr>
            <w:rPr>
              <w:rFonts w:ascii="Georgia" w:hAnsi="Georgia"/>
            </w:rPr>
          </w:pPr>
          <w:r w:rsidRPr="00AA03FB">
            <w:rPr>
              <w:rFonts w:ascii="Georgia" w:hAnsi="Georgia"/>
            </w:rPr>
            <w:br w:type="page"/>
          </w:r>
        </w:p>
      </w:sdtContent>
    </w:sdt>
    <w:p w:rsidR="00222756" w:rsidRPr="00AA03FB" w:rsidRDefault="00222756" w:rsidP="00222756">
      <w:pPr>
        <w:pStyle w:val="Heading1"/>
        <w:rPr>
          <w:rFonts w:ascii="Georgia" w:hAnsi="Georgia"/>
        </w:rPr>
      </w:pPr>
      <w:r w:rsidRPr="00AA03FB">
        <w:rPr>
          <w:rFonts w:ascii="Georgia" w:hAnsi="Georgia"/>
        </w:rPr>
        <w:lastRenderedPageBreak/>
        <w:t>Introduction</w:t>
      </w:r>
    </w:p>
    <w:p w:rsidR="00AA03FB" w:rsidRPr="00AA03FB" w:rsidRDefault="00AA03FB" w:rsidP="00AA03FB">
      <w:pPr>
        <w:jc w:val="both"/>
        <w:rPr>
          <w:rFonts w:ascii="Georgia" w:hAnsi="Georgia"/>
        </w:rPr>
      </w:pPr>
      <w:r w:rsidRPr="00AA03FB">
        <w:rPr>
          <w:rFonts w:ascii="Georgia" w:hAnsi="Georgia"/>
        </w:rPr>
        <w:t>Casper's field sales team relied on rigid, checklist-based tools within Consumer Goods Cloud for store visits. The standard Action Plan Templates limited data capture to simple true/false toggles and could not handle the complex, variable data required for mattress inventory tracking. This resulted in incomplete data, a poor user experience for field reps, and a lack of granular insights into in-store product placement.</w:t>
      </w:r>
    </w:p>
    <w:p w:rsidR="00AA03FB" w:rsidRPr="00AA03FB" w:rsidRDefault="00AA03FB" w:rsidP="00AA03FB">
      <w:pPr>
        <w:jc w:val="both"/>
        <w:rPr>
          <w:rFonts w:ascii="Georgia" w:hAnsi="Georgia"/>
        </w:rPr>
      </w:pPr>
      <w:r w:rsidRPr="00AA03FB">
        <w:rPr>
          <w:rFonts w:ascii="Georgia" w:hAnsi="Georgia"/>
        </w:rPr>
        <w:t>This project transformed the retail execution process by leveraging the flexibility of </w:t>
      </w:r>
      <w:r w:rsidRPr="00AA03FB">
        <w:rPr>
          <w:rFonts w:ascii="Georgia" w:hAnsi="Georgia"/>
          <w:b/>
          <w:bCs/>
        </w:rPr>
        <w:t>Salesforce Screen Flows and custom Lightning Web Components (LWC)</w:t>
      </w:r>
      <w:r w:rsidRPr="00AA03FB">
        <w:rPr>
          <w:rFonts w:ascii="Georgia" w:hAnsi="Georgia"/>
        </w:rPr>
        <w:t>. We replaced the static template with a </w:t>
      </w:r>
      <w:r w:rsidRPr="00AA03FB">
        <w:rPr>
          <w:rFonts w:ascii="Georgia" w:hAnsi="Georgia"/>
          <w:b/>
          <w:bCs/>
        </w:rPr>
        <w:t>dynamic, guided mobile experience</w:t>
      </w:r>
      <w:r w:rsidRPr="00AA03FB">
        <w:rPr>
          <w:rFonts w:ascii="Georgia" w:hAnsi="Georgia"/>
        </w:rPr>
        <w:t> that captures rich, structured data—including detailed mattress counts—directly in the store. This delivers superior visit quality data, empowers reps, and provides the business with unprecedented visibility into both per-visit execution and long-term store performance.</w:t>
      </w:r>
    </w:p>
    <w:p w:rsidR="00AA03FB" w:rsidRPr="00AA03FB" w:rsidRDefault="00AA03FB" w:rsidP="00AA03FB">
      <w:pPr>
        <w:rPr>
          <w:rFonts w:ascii="Georgia" w:hAnsi="Georgia"/>
        </w:rPr>
      </w:pPr>
    </w:p>
    <w:p w:rsidR="00AA03FB" w:rsidRPr="00AA03FB" w:rsidRDefault="00AA03FB" w:rsidP="00AA03FB">
      <w:pPr>
        <w:pStyle w:val="Heading2"/>
        <w:rPr>
          <w:rFonts w:ascii="Georgia" w:hAnsi="Georgia"/>
        </w:rPr>
      </w:pPr>
      <w:r w:rsidRPr="00AA03FB">
        <w:rPr>
          <w:rFonts w:ascii="Georgia" w:hAnsi="Georgia"/>
        </w:rPr>
        <w:t>Core Business Problems Solved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701"/>
        <w:gridCol w:w="3102"/>
        <w:gridCol w:w="4213"/>
      </w:tblGrid>
      <w:tr w:rsidR="00AA03FB" w:rsidRPr="00AA03FB" w:rsidTr="00AA03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" w:type="pct"/>
            <w:hideMark/>
          </w:tcPr>
          <w:p w:rsidR="00AA03FB" w:rsidRPr="00AA03FB" w:rsidRDefault="00AA03FB" w:rsidP="00AA03FB">
            <w:pPr>
              <w:spacing w:after="160" w:line="259" w:lineRule="auto"/>
              <w:rPr>
                <w:rFonts w:ascii="Georgia" w:hAnsi="Georgia"/>
              </w:rPr>
            </w:pPr>
            <w:r w:rsidRPr="00AA03FB">
              <w:rPr>
                <w:rFonts w:ascii="Georgia" w:hAnsi="Georgia"/>
              </w:rPr>
              <w:t>Problem Area</w:t>
            </w:r>
          </w:p>
        </w:tc>
        <w:tc>
          <w:tcPr>
            <w:tcW w:w="1783" w:type="pct"/>
            <w:hideMark/>
          </w:tcPr>
          <w:p w:rsidR="00AA03FB" w:rsidRPr="00AA03FB" w:rsidRDefault="00AA03FB" w:rsidP="00AA03F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</w:rPr>
            </w:pPr>
            <w:r w:rsidRPr="00AA03FB">
              <w:rPr>
                <w:rFonts w:ascii="Georgia" w:hAnsi="Georgia"/>
              </w:rPr>
              <w:t>Before (Standard CGC)</w:t>
            </w:r>
          </w:p>
        </w:tc>
        <w:tc>
          <w:tcPr>
            <w:tcW w:w="2399" w:type="pct"/>
            <w:hideMark/>
          </w:tcPr>
          <w:p w:rsidR="00AA03FB" w:rsidRPr="00AA03FB" w:rsidRDefault="00AA03FB" w:rsidP="00AA03F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</w:rPr>
            </w:pPr>
            <w:r w:rsidRPr="00AA03FB">
              <w:rPr>
                <w:rFonts w:ascii="Georgia" w:hAnsi="Georgia"/>
              </w:rPr>
              <w:t>After (Enhanced with Casper)</w:t>
            </w:r>
          </w:p>
        </w:tc>
      </w:tr>
      <w:tr w:rsidR="00AA03FB" w:rsidRPr="00AA03FB" w:rsidTr="00AA03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" w:type="pct"/>
            <w:hideMark/>
          </w:tcPr>
          <w:p w:rsidR="00AA03FB" w:rsidRPr="00AA03FB" w:rsidRDefault="00AA03FB" w:rsidP="00AA03FB">
            <w:pPr>
              <w:spacing w:after="160" w:line="259" w:lineRule="auto"/>
              <w:rPr>
                <w:rFonts w:ascii="Georgia" w:hAnsi="Georgia"/>
              </w:rPr>
            </w:pPr>
            <w:r w:rsidRPr="00AA03FB">
              <w:rPr>
                <w:rFonts w:ascii="Georgia" w:hAnsi="Georgia"/>
              </w:rPr>
              <w:t>In-Store Data Capture</w:t>
            </w:r>
          </w:p>
        </w:tc>
        <w:tc>
          <w:tcPr>
            <w:tcW w:w="1783" w:type="pct"/>
            <w:hideMark/>
          </w:tcPr>
          <w:p w:rsidR="00AA03FB" w:rsidRPr="00AA03FB" w:rsidRDefault="00AA03FB" w:rsidP="00AA03F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  <w:r w:rsidRPr="00AA03FB">
              <w:rPr>
                <w:rFonts w:ascii="Georgia" w:hAnsi="Georgia"/>
              </w:rPr>
              <w:t>Limited to True/False questions; no ability to capture SKU-level inventory data.</w:t>
            </w:r>
          </w:p>
        </w:tc>
        <w:tc>
          <w:tcPr>
            <w:tcW w:w="2399" w:type="pct"/>
            <w:hideMark/>
          </w:tcPr>
          <w:p w:rsidR="00AA03FB" w:rsidRPr="00AA03FB" w:rsidRDefault="00AA03FB" w:rsidP="00AA03F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  <w:r w:rsidRPr="00AA03FB">
              <w:rPr>
                <w:rFonts w:ascii="Georgia" w:hAnsi="Georgia"/>
                <w:b/>
                <w:bCs/>
              </w:rPr>
              <w:t>Dynamic Screen Flows</w:t>
            </w:r>
            <w:r w:rsidRPr="00AA03FB">
              <w:rPr>
                <w:rFonts w:ascii="Georgia" w:hAnsi="Georgia"/>
              </w:rPr>
              <w:t> with Yes/No buttons, conditional logic, and an </w:t>
            </w:r>
            <w:r w:rsidRPr="00AA03FB">
              <w:rPr>
                <w:rFonts w:ascii="Georgia" w:hAnsi="Georgia"/>
                <w:b/>
                <w:bCs/>
              </w:rPr>
              <w:t>embedded LWC</w:t>
            </w:r>
            <w:r w:rsidRPr="00AA03FB">
              <w:rPr>
                <w:rFonts w:ascii="Georgia" w:hAnsi="Georgia"/>
              </w:rPr>
              <w:t> to log mattress type, quantity, and size.</w:t>
            </w:r>
          </w:p>
        </w:tc>
      </w:tr>
      <w:tr w:rsidR="00AA03FB" w:rsidRPr="00AA03FB" w:rsidTr="00AA0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" w:type="pct"/>
            <w:hideMark/>
          </w:tcPr>
          <w:p w:rsidR="00AA03FB" w:rsidRPr="00AA03FB" w:rsidRDefault="00AA03FB" w:rsidP="00AA03FB">
            <w:pPr>
              <w:spacing w:after="160" w:line="259" w:lineRule="auto"/>
              <w:rPr>
                <w:rFonts w:ascii="Georgia" w:hAnsi="Georgia"/>
              </w:rPr>
            </w:pPr>
            <w:r w:rsidRPr="00AA03FB">
              <w:rPr>
                <w:rFonts w:ascii="Georgia" w:hAnsi="Georgia"/>
              </w:rPr>
              <w:t>Data Granularity &amp; Accuracy</w:t>
            </w:r>
          </w:p>
        </w:tc>
        <w:tc>
          <w:tcPr>
            <w:tcW w:w="1783" w:type="pct"/>
            <w:hideMark/>
          </w:tcPr>
          <w:p w:rsidR="00AA03FB" w:rsidRPr="00AA03FB" w:rsidRDefault="00AA03FB" w:rsidP="00AA03F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</w:rPr>
            </w:pPr>
            <w:r w:rsidRPr="00AA03FB">
              <w:rPr>
                <w:rFonts w:ascii="Georgia" w:hAnsi="Georgia"/>
              </w:rPr>
              <w:t>No ability to track specific product population in stores, leading to guesswork in supply chain planning.</w:t>
            </w:r>
          </w:p>
        </w:tc>
        <w:tc>
          <w:tcPr>
            <w:tcW w:w="2399" w:type="pct"/>
            <w:hideMark/>
          </w:tcPr>
          <w:p w:rsidR="00AA03FB" w:rsidRPr="00AA03FB" w:rsidRDefault="00AA03FB" w:rsidP="00AA03F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</w:rPr>
            </w:pPr>
            <w:r w:rsidRPr="00AA03FB">
              <w:rPr>
                <w:rFonts w:ascii="Georgia" w:hAnsi="Georgia"/>
              </w:rPr>
              <w:t>Each mattress entry creates a record in a custom Store Population object, building a precise, store-level inventory dataset.</w:t>
            </w:r>
          </w:p>
        </w:tc>
      </w:tr>
      <w:tr w:rsidR="00AA03FB" w:rsidRPr="00AA03FB" w:rsidTr="00AA03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" w:type="pct"/>
            <w:hideMark/>
          </w:tcPr>
          <w:p w:rsidR="00AA03FB" w:rsidRPr="00AA03FB" w:rsidRDefault="00AA03FB" w:rsidP="00AA03FB">
            <w:pPr>
              <w:spacing w:after="160" w:line="259" w:lineRule="auto"/>
              <w:rPr>
                <w:rFonts w:ascii="Georgia" w:hAnsi="Georgia"/>
              </w:rPr>
            </w:pPr>
            <w:r w:rsidRPr="00AA03FB">
              <w:rPr>
                <w:rFonts w:ascii="Georgia" w:hAnsi="Georgia"/>
              </w:rPr>
              <w:t>Rep Experience &amp; Adoption</w:t>
            </w:r>
          </w:p>
        </w:tc>
        <w:tc>
          <w:tcPr>
            <w:tcW w:w="1783" w:type="pct"/>
            <w:hideMark/>
          </w:tcPr>
          <w:p w:rsidR="00AA03FB" w:rsidRPr="00AA03FB" w:rsidRDefault="00AA03FB" w:rsidP="00AA03F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  <w:r w:rsidRPr="00AA03FB">
              <w:rPr>
                <w:rFonts w:ascii="Georgia" w:hAnsi="Georgia"/>
              </w:rPr>
              <w:t>Cumbersome, unintuitive interfaces led to data entry errors and low compliance.</w:t>
            </w:r>
          </w:p>
        </w:tc>
        <w:tc>
          <w:tcPr>
            <w:tcW w:w="2399" w:type="pct"/>
            <w:hideMark/>
          </w:tcPr>
          <w:p w:rsidR="00AA03FB" w:rsidRPr="00AA03FB" w:rsidRDefault="00AA03FB" w:rsidP="00AA03F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  <w:r w:rsidRPr="00AA03FB">
              <w:rPr>
                <w:rFonts w:ascii="Georgia" w:hAnsi="Georgia"/>
                <w:b/>
                <w:bCs/>
              </w:rPr>
              <w:t>User-friendly, mobile-optimized flows</w:t>
            </w:r>
            <w:r w:rsidRPr="00AA03FB">
              <w:rPr>
                <w:rFonts w:ascii="Georgia" w:hAnsi="Georgia"/>
              </w:rPr>
              <w:t> that guide reps step-by-step, improving accuracy and adoption.</w:t>
            </w:r>
          </w:p>
        </w:tc>
      </w:tr>
      <w:tr w:rsidR="00AA03FB" w:rsidRPr="00AA03FB" w:rsidTr="00AA0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" w:type="pct"/>
            <w:hideMark/>
          </w:tcPr>
          <w:p w:rsidR="00AA03FB" w:rsidRPr="00AA03FB" w:rsidRDefault="00AA03FB" w:rsidP="00AA03FB">
            <w:pPr>
              <w:spacing w:after="160" w:line="259" w:lineRule="auto"/>
              <w:rPr>
                <w:rFonts w:ascii="Georgia" w:hAnsi="Georgia"/>
              </w:rPr>
            </w:pPr>
            <w:r w:rsidRPr="00AA03FB">
              <w:rPr>
                <w:rFonts w:ascii="Georgia" w:hAnsi="Georgia"/>
              </w:rPr>
              <w:t>Performance Insights</w:t>
            </w:r>
          </w:p>
        </w:tc>
        <w:tc>
          <w:tcPr>
            <w:tcW w:w="1783" w:type="pct"/>
            <w:hideMark/>
          </w:tcPr>
          <w:p w:rsidR="00AA03FB" w:rsidRPr="00AA03FB" w:rsidRDefault="00AA03FB" w:rsidP="00AA03F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</w:rPr>
            </w:pPr>
            <w:r w:rsidRPr="00AA03FB">
              <w:rPr>
                <w:rFonts w:ascii="Georgia" w:hAnsi="Georgia"/>
              </w:rPr>
              <w:t>Siloed data: basic visit completion stats vs. vague store health metrics.</w:t>
            </w:r>
          </w:p>
        </w:tc>
        <w:tc>
          <w:tcPr>
            <w:tcW w:w="2399" w:type="pct"/>
            <w:hideMark/>
          </w:tcPr>
          <w:p w:rsidR="00AA03FB" w:rsidRPr="00AA03FB" w:rsidRDefault="00AA03FB" w:rsidP="00AA03F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</w:rPr>
            </w:pPr>
            <w:r w:rsidRPr="00AA03FB">
              <w:rPr>
                <w:rFonts w:ascii="Georgia" w:hAnsi="Georgia"/>
                <w:b/>
                <w:bCs/>
              </w:rPr>
              <w:t>Integrated KPI Framework:</w:t>
            </w:r>
            <w:r w:rsidRPr="00AA03FB">
              <w:rPr>
                <w:rFonts w:ascii="Georgia" w:hAnsi="Georgia"/>
              </w:rPr>
              <w:t> Retail Visit KPI for visit-quality insights and Retail Store KPI for trending store health, providing a 360-degree view.</w:t>
            </w:r>
          </w:p>
        </w:tc>
      </w:tr>
    </w:tbl>
    <w:p w:rsidR="00AA03FB" w:rsidRPr="00AA03FB" w:rsidRDefault="00AA03FB" w:rsidP="00AA03FB">
      <w:pPr>
        <w:rPr>
          <w:rFonts w:ascii="Georgia" w:hAnsi="Georgia"/>
        </w:rPr>
      </w:pPr>
    </w:p>
    <w:p w:rsidR="00AA03FB" w:rsidRPr="00AA03FB" w:rsidRDefault="00AA03FB">
      <w:pPr>
        <w:rPr>
          <w:rFonts w:ascii="Georgia" w:hAnsi="Georgia"/>
        </w:rPr>
      </w:pPr>
      <w:r w:rsidRPr="00AA03FB">
        <w:rPr>
          <w:rFonts w:ascii="Georgia" w:hAnsi="Georgia"/>
        </w:rPr>
        <w:br w:type="page"/>
      </w:r>
    </w:p>
    <w:p w:rsidR="00AA03FB" w:rsidRPr="00AA03FB" w:rsidRDefault="00AA03FB" w:rsidP="00AA03FB">
      <w:pPr>
        <w:rPr>
          <w:rFonts w:ascii="Georgia" w:hAnsi="Georgia"/>
        </w:rPr>
      </w:pPr>
    </w:p>
    <w:p w:rsidR="00AA03FB" w:rsidRPr="00AA03FB" w:rsidRDefault="00AA03FB" w:rsidP="00AA03FB">
      <w:pPr>
        <w:pStyle w:val="Heading2"/>
        <w:rPr>
          <w:rFonts w:ascii="Georgia" w:hAnsi="Georgia"/>
        </w:rPr>
      </w:pPr>
      <w:r w:rsidRPr="00AA03FB">
        <w:rPr>
          <w:rFonts w:ascii="Georgia" w:hAnsi="Georgia"/>
        </w:rPr>
        <w:t>Strategic Business Impact</w:t>
      </w:r>
    </w:p>
    <w:p w:rsidR="00AA03FB" w:rsidRPr="00AA03FB" w:rsidRDefault="00AA03FB" w:rsidP="00AA03FB">
      <w:pPr>
        <w:rPr>
          <w:rFonts w:ascii="Georgia" w:hAnsi="Georgia"/>
        </w:rPr>
      </w:pP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1780"/>
        <w:gridCol w:w="7236"/>
      </w:tblGrid>
      <w:tr w:rsidR="00AA03FB" w:rsidRPr="00AA03FB" w:rsidTr="00AA03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pct"/>
            <w:hideMark/>
          </w:tcPr>
          <w:p w:rsidR="00AA03FB" w:rsidRPr="00AA03FB" w:rsidRDefault="00AA03FB" w:rsidP="00AA03FB">
            <w:pPr>
              <w:spacing w:after="160" w:line="259" w:lineRule="auto"/>
              <w:rPr>
                <w:rFonts w:ascii="Georgia" w:hAnsi="Georgia"/>
              </w:rPr>
            </w:pPr>
            <w:r w:rsidRPr="00AA03FB">
              <w:rPr>
                <w:rFonts w:ascii="Georgia" w:hAnsi="Georgia"/>
              </w:rPr>
              <w:t>Impact Area</w:t>
            </w:r>
          </w:p>
        </w:tc>
        <w:tc>
          <w:tcPr>
            <w:tcW w:w="4038" w:type="pct"/>
            <w:hideMark/>
          </w:tcPr>
          <w:p w:rsidR="00AA03FB" w:rsidRPr="00AA03FB" w:rsidRDefault="00AA03FB" w:rsidP="00AA03F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</w:rPr>
            </w:pPr>
            <w:r w:rsidRPr="00AA03FB">
              <w:rPr>
                <w:rFonts w:ascii="Georgia" w:hAnsi="Georgia"/>
              </w:rPr>
              <w:t>Quantitative &amp; Qualitative Benefits</w:t>
            </w:r>
          </w:p>
        </w:tc>
      </w:tr>
      <w:tr w:rsidR="00AA03FB" w:rsidRPr="00AA03FB" w:rsidTr="00AA03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pct"/>
            <w:hideMark/>
          </w:tcPr>
          <w:p w:rsidR="00AA03FB" w:rsidRPr="00AA03FB" w:rsidRDefault="00AA03FB" w:rsidP="00AA03FB">
            <w:pPr>
              <w:spacing w:after="160" w:line="259" w:lineRule="auto"/>
              <w:rPr>
                <w:rFonts w:ascii="Georgia" w:hAnsi="Georgia"/>
              </w:rPr>
            </w:pPr>
            <w:r w:rsidRPr="00AA03FB">
              <w:rPr>
                <w:rFonts w:ascii="Georgia" w:hAnsi="Georgia"/>
              </w:rPr>
              <w:t>Data Intelligence</w:t>
            </w:r>
          </w:p>
        </w:tc>
        <w:tc>
          <w:tcPr>
            <w:tcW w:w="4038" w:type="pct"/>
            <w:hideMark/>
          </w:tcPr>
          <w:p w:rsidR="00AA03FB" w:rsidRPr="00AA03FB" w:rsidRDefault="00AA03FB" w:rsidP="00AA03F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  <w:r w:rsidRPr="00AA03FB">
              <w:rPr>
                <w:rFonts w:ascii="Georgia" w:hAnsi="Georgia"/>
              </w:rPr>
              <w:t>Transitions from "was the store visited?" to "what products are there and what was their condition?" Enables data-driven decisions in sales, supply chain, and marketing.</w:t>
            </w:r>
          </w:p>
        </w:tc>
      </w:tr>
      <w:tr w:rsidR="00AA03FB" w:rsidRPr="00AA03FB" w:rsidTr="00AA0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pct"/>
            <w:hideMark/>
          </w:tcPr>
          <w:p w:rsidR="00AA03FB" w:rsidRPr="00AA03FB" w:rsidRDefault="00AA03FB" w:rsidP="00AA03FB">
            <w:pPr>
              <w:spacing w:after="160" w:line="259" w:lineRule="auto"/>
              <w:rPr>
                <w:rFonts w:ascii="Georgia" w:hAnsi="Georgia"/>
              </w:rPr>
            </w:pPr>
            <w:r w:rsidRPr="00AA03FB">
              <w:rPr>
                <w:rFonts w:ascii="Georgia" w:hAnsi="Georgia"/>
              </w:rPr>
              <w:t>Field Force Productivity</w:t>
            </w:r>
          </w:p>
        </w:tc>
        <w:tc>
          <w:tcPr>
            <w:tcW w:w="4038" w:type="pct"/>
            <w:hideMark/>
          </w:tcPr>
          <w:p w:rsidR="00AA03FB" w:rsidRPr="00AA03FB" w:rsidRDefault="00AA03FB" w:rsidP="00AA03F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</w:rPr>
            </w:pPr>
            <w:r w:rsidRPr="00AA03FB">
              <w:rPr>
                <w:rFonts w:ascii="Georgia" w:hAnsi="Georgia"/>
              </w:rPr>
              <w:t>Streamlines the visit process, reduces administrative burden on reps, and increases the quality and quantity of data captured per visit.</w:t>
            </w:r>
          </w:p>
        </w:tc>
      </w:tr>
      <w:tr w:rsidR="00AA03FB" w:rsidRPr="00AA03FB" w:rsidTr="00AA03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pct"/>
            <w:hideMark/>
          </w:tcPr>
          <w:p w:rsidR="00AA03FB" w:rsidRPr="00AA03FB" w:rsidRDefault="00AA03FB" w:rsidP="00AA03FB">
            <w:pPr>
              <w:spacing w:after="160" w:line="259" w:lineRule="auto"/>
              <w:rPr>
                <w:rFonts w:ascii="Georgia" w:hAnsi="Georgia"/>
              </w:rPr>
            </w:pPr>
            <w:r w:rsidRPr="00AA03FB">
              <w:rPr>
                <w:rFonts w:ascii="Georgia" w:hAnsi="Georgia"/>
              </w:rPr>
              <w:t>Retail Partner Collaboration</w:t>
            </w:r>
          </w:p>
        </w:tc>
        <w:tc>
          <w:tcPr>
            <w:tcW w:w="4038" w:type="pct"/>
            <w:hideMark/>
          </w:tcPr>
          <w:p w:rsidR="00AA03FB" w:rsidRPr="00AA03FB" w:rsidRDefault="00AA03FB" w:rsidP="00AA03F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</w:rPr>
            </w:pPr>
            <w:r w:rsidRPr="00AA03FB">
              <w:rPr>
                <w:rFonts w:ascii="Georgia" w:hAnsi="Georgia"/>
              </w:rPr>
              <w:t>Provides precise data to support conversations with retailers about inventory, planogram compliance, and sales performance.</w:t>
            </w:r>
          </w:p>
        </w:tc>
      </w:tr>
      <w:tr w:rsidR="00AA03FB" w:rsidRPr="00AA03FB" w:rsidTr="00AA03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" w:type="pct"/>
            <w:hideMark/>
          </w:tcPr>
          <w:p w:rsidR="00AA03FB" w:rsidRPr="00AA03FB" w:rsidRDefault="00AA03FB" w:rsidP="00AA03FB">
            <w:pPr>
              <w:spacing w:after="160" w:line="259" w:lineRule="auto"/>
              <w:rPr>
                <w:rFonts w:ascii="Georgia" w:hAnsi="Georgia"/>
              </w:rPr>
            </w:pPr>
            <w:r w:rsidRPr="00AA03FB">
              <w:rPr>
                <w:rFonts w:ascii="Georgia" w:hAnsi="Georgia"/>
              </w:rPr>
              <w:t>Operational Consistency</w:t>
            </w:r>
          </w:p>
        </w:tc>
        <w:tc>
          <w:tcPr>
            <w:tcW w:w="4038" w:type="pct"/>
            <w:hideMark/>
          </w:tcPr>
          <w:p w:rsidR="00AA03FB" w:rsidRPr="00AA03FB" w:rsidRDefault="00AA03FB" w:rsidP="00AA03F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</w:rPr>
            </w:pPr>
            <w:r w:rsidRPr="00AA03FB">
              <w:rPr>
                <w:rFonts w:ascii="Georgia" w:hAnsi="Georgia"/>
              </w:rPr>
              <w:t>Ensures every store visit follows a standardized yet flexible process, improving brand execution across all retail locations.</w:t>
            </w:r>
          </w:p>
        </w:tc>
      </w:tr>
    </w:tbl>
    <w:p w:rsidR="00222756" w:rsidRPr="00AA03FB" w:rsidRDefault="00222756" w:rsidP="00222756">
      <w:pPr>
        <w:rPr>
          <w:rFonts w:ascii="Georgia" w:hAnsi="Georgia"/>
        </w:rPr>
      </w:pPr>
    </w:p>
    <w:p w:rsidR="00AA03FB" w:rsidRPr="00AA03FB" w:rsidRDefault="00AA03FB" w:rsidP="00222756">
      <w:pPr>
        <w:rPr>
          <w:rFonts w:ascii="Georgia" w:hAnsi="Georgia"/>
        </w:rPr>
      </w:pPr>
    </w:p>
    <w:p w:rsidR="009A0DD5" w:rsidRPr="00AA03FB" w:rsidRDefault="00222756" w:rsidP="00222756">
      <w:pPr>
        <w:pStyle w:val="Heading1"/>
        <w:rPr>
          <w:rFonts w:ascii="Georgia" w:hAnsi="Georgia"/>
        </w:rPr>
      </w:pPr>
      <w:r w:rsidRPr="00AA03FB">
        <w:rPr>
          <w:rFonts w:ascii="Georgia" w:hAnsi="Georgia"/>
        </w:rPr>
        <w:t xml:space="preserve">Use Cases for </w:t>
      </w:r>
      <w:r w:rsidRPr="00AA03FB">
        <w:rPr>
          <w:rFonts w:ascii="Georgia" w:hAnsi="Georgia"/>
        </w:rPr>
        <w:t>Casper – Consumer Goods Cloud project</w:t>
      </w:r>
    </w:p>
    <w:p w:rsidR="009A0DD5" w:rsidRPr="009A0DD5" w:rsidRDefault="009A0DD5" w:rsidP="009A0DD5">
      <w:pPr>
        <w:rPr>
          <w:rFonts w:ascii="Georgia" w:hAnsi="Georgia"/>
          <w:b/>
          <w:bCs/>
        </w:rPr>
      </w:pPr>
      <w:r w:rsidRPr="009A0DD5">
        <w:rPr>
          <w:rFonts w:ascii="Georgia" w:hAnsi="Georgia"/>
          <w:b/>
          <w:bCs/>
        </w:rPr>
        <w:t>Use Case 1: Create a Visit for a Retail Store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6102"/>
      </w:tblGrid>
      <w:tr w:rsidR="009A0DD5" w:rsidRPr="009A0D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  <w:b/>
                <w:bCs/>
              </w:rPr>
            </w:pPr>
            <w:r w:rsidRPr="009A0DD5">
              <w:rPr>
                <w:rFonts w:ascii="Georgia" w:hAnsi="Georgia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  <w:b/>
                <w:bCs/>
              </w:rPr>
            </w:pPr>
            <w:r w:rsidRPr="009A0DD5">
              <w:rPr>
                <w:rFonts w:ascii="Georgia" w:hAnsi="Georgia"/>
                <w:b/>
                <w:bCs/>
              </w:rPr>
              <w:t>Details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UC-01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Create Visit for Retail Store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Field Representative (Sales Rep)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Supporting Actors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Salesforce System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Retail Store record exists; Sales rep assigned to store/territory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 xml:space="preserve">Sales rep selects Retail Store and clicks </w:t>
            </w:r>
            <w:r w:rsidRPr="009A0DD5">
              <w:rPr>
                <w:rFonts w:ascii="Georgia" w:hAnsi="Georgia"/>
                <w:b/>
                <w:bCs/>
              </w:rPr>
              <w:t>Create Visit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1. Rep opens Retail Store record</w:t>
            </w:r>
            <w:r w:rsidRPr="009A0DD5">
              <w:rPr>
                <w:rFonts w:ascii="Georgia" w:hAnsi="Georgia"/>
              </w:rPr>
              <w:br/>
              <w:t>2. Clicks New Visit</w:t>
            </w:r>
            <w:r w:rsidRPr="009A0DD5">
              <w:rPr>
                <w:rFonts w:ascii="Georgia" w:hAnsi="Georgia"/>
              </w:rPr>
              <w:br/>
              <w:t>3. System displays visit fields</w:t>
            </w:r>
            <w:r w:rsidRPr="009A0DD5">
              <w:rPr>
                <w:rFonts w:ascii="Georgia" w:hAnsi="Georgia"/>
              </w:rPr>
              <w:br/>
              <w:t>4. Rep enters visit details</w:t>
            </w:r>
            <w:r w:rsidRPr="009A0DD5">
              <w:rPr>
                <w:rFonts w:ascii="Georgia" w:hAnsi="Georgia"/>
              </w:rPr>
              <w:br/>
              <w:t>5. System creates Visit with status = Planned</w:t>
            </w:r>
            <w:r w:rsidRPr="009A0DD5">
              <w:rPr>
                <w:rFonts w:ascii="Georgia" w:hAnsi="Georgia"/>
              </w:rPr>
              <w:br/>
              <w:t>6. Visit appears in daily Visit List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Visit record created and ready for execution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lastRenderedPageBreak/>
              <w:t>Alternate Flows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 xml:space="preserve">A1: Mandatory fields missing </w:t>
            </w:r>
            <w:r w:rsidRPr="009A0DD5">
              <w:rPr>
                <w:rFonts w:ascii="Times New Roman" w:hAnsi="Times New Roman" w:cs="Times New Roman"/>
              </w:rPr>
              <w:t>→</w:t>
            </w:r>
            <w:r w:rsidRPr="009A0DD5">
              <w:rPr>
                <w:rFonts w:ascii="Georgia" w:hAnsi="Georgia"/>
              </w:rPr>
              <w:t xml:space="preserve"> validation error shown</w:t>
            </w:r>
          </w:p>
        </w:tc>
      </w:tr>
    </w:tbl>
    <w:p w:rsidR="009A0DD5" w:rsidRPr="009A0DD5" w:rsidRDefault="009A0DD5" w:rsidP="009A0DD5">
      <w:pPr>
        <w:rPr>
          <w:rFonts w:ascii="Georgia" w:hAnsi="Georgia"/>
        </w:rPr>
      </w:pPr>
      <w:r w:rsidRPr="009A0DD5">
        <w:rPr>
          <w:rFonts w:ascii="Georgia" w:hAnsi="Georgia"/>
        </w:rPr>
        <w:pict>
          <v:rect id="_x0000_i1067" style="width:0;height:1.5pt" o:hralign="center" o:hrstd="t" o:hr="t" fillcolor="#a0a0a0" stroked="f"/>
        </w:pict>
      </w:r>
    </w:p>
    <w:p w:rsidR="009A0DD5" w:rsidRPr="009A0DD5" w:rsidRDefault="009A0DD5" w:rsidP="009A0DD5">
      <w:pPr>
        <w:rPr>
          <w:rFonts w:ascii="Georgia" w:hAnsi="Georgia"/>
          <w:b/>
          <w:bCs/>
        </w:rPr>
      </w:pPr>
      <w:r w:rsidRPr="009A0DD5">
        <w:rPr>
          <w:rFonts w:ascii="Georgia" w:hAnsi="Georgia"/>
          <w:b/>
          <w:bCs/>
        </w:rPr>
        <w:t>Use Case 2: Start Visit and Launch Screen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4991"/>
      </w:tblGrid>
      <w:tr w:rsidR="009A0DD5" w:rsidRPr="009A0D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  <w:b/>
                <w:bCs/>
              </w:rPr>
            </w:pPr>
            <w:r w:rsidRPr="009A0DD5">
              <w:rPr>
                <w:rFonts w:ascii="Georgia" w:hAnsi="Georgia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  <w:b/>
                <w:bCs/>
              </w:rPr>
            </w:pPr>
            <w:r w:rsidRPr="009A0DD5">
              <w:rPr>
                <w:rFonts w:ascii="Georgia" w:hAnsi="Georgia"/>
                <w:b/>
                <w:bCs/>
              </w:rPr>
              <w:t>Details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UC-02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Start Visit and Launch Screen Flow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Field Representative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Supporting Actors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LWC Embedded Flow, Salesforce Flow Engine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Visit status = Planned; Mobile access enabled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 xml:space="preserve">User clicks </w:t>
            </w:r>
            <w:r w:rsidRPr="009A0DD5">
              <w:rPr>
                <w:rFonts w:ascii="Georgia" w:hAnsi="Georgia"/>
                <w:b/>
                <w:bCs/>
              </w:rPr>
              <w:t>Start Visit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1. System checks visit status</w:t>
            </w:r>
            <w:r w:rsidRPr="009A0DD5">
              <w:rPr>
                <w:rFonts w:ascii="Georgia" w:hAnsi="Georgia"/>
              </w:rPr>
              <w:br/>
              <w:t>2. Updates status to In Progress</w:t>
            </w:r>
            <w:r w:rsidRPr="009A0DD5">
              <w:rPr>
                <w:rFonts w:ascii="Georgia" w:hAnsi="Georgia"/>
              </w:rPr>
              <w:br/>
              <w:t>3. Launches Screen Flow</w:t>
            </w:r>
            <w:r w:rsidRPr="009A0DD5">
              <w:rPr>
                <w:rFonts w:ascii="Georgia" w:hAnsi="Georgia"/>
              </w:rPr>
              <w:br/>
              <w:t>4. Loads questions from Action Plan Template</w:t>
            </w:r>
            <w:r w:rsidRPr="009A0DD5">
              <w:rPr>
                <w:rFonts w:ascii="Georgia" w:hAnsi="Georgia"/>
              </w:rPr>
              <w:br/>
              <w:t>5. Displays dynamic input fields</w:t>
            </w:r>
            <w:r w:rsidRPr="009A0DD5">
              <w:rPr>
                <w:rFonts w:ascii="Georgia" w:hAnsi="Georgia"/>
              </w:rPr>
              <w:br/>
              <w:t>6. Applies conditional visibility</w:t>
            </w:r>
            <w:r w:rsidRPr="009A0DD5">
              <w:rPr>
                <w:rFonts w:ascii="Georgia" w:hAnsi="Georgia"/>
              </w:rPr>
              <w:br/>
              <w:t>7. Rep answers questions</w:t>
            </w:r>
            <w:r w:rsidRPr="009A0DD5">
              <w:rPr>
                <w:rFonts w:ascii="Georgia" w:hAnsi="Georgia"/>
              </w:rPr>
              <w:br/>
              <w:t>8. System validates responses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Flow progresses to Store Population or finalization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Alternate Flows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 xml:space="preserve">A1: Visit already in progress </w:t>
            </w:r>
            <w:r w:rsidRPr="009A0DD5">
              <w:rPr>
                <w:rFonts w:ascii="Times New Roman" w:hAnsi="Times New Roman" w:cs="Times New Roman"/>
              </w:rPr>
              <w:t>→</w:t>
            </w:r>
            <w:r w:rsidRPr="009A0DD5">
              <w:rPr>
                <w:rFonts w:ascii="Georgia" w:hAnsi="Georgia"/>
              </w:rPr>
              <w:t xml:space="preserve"> warning shown</w:t>
            </w:r>
            <w:r w:rsidRPr="009A0DD5">
              <w:rPr>
                <w:rFonts w:ascii="Georgia" w:hAnsi="Georgia"/>
              </w:rPr>
              <w:br/>
              <w:t xml:space="preserve">A2: Network loss </w:t>
            </w:r>
            <w:r w:rsidRPr="009A0DD5">
              <w:rPr>
                <w:rFonts w:ascii="Times New Roman" w:hAnsi="Times New Roman" w:cs="Times New Roman"/>
              </w:rPr>
              <w:t>→</w:t>
            </w:r>
            <w:r w:rsidRPr="009A0DD5">
              <w:rPr>
                <w:rFonts w:ascii="Georgia" w:hAnsi="Georgia"/>
              </w:rPr>
              <w:t xml:space="preserve"> flow pauses and resumes</w:t>
            </w:r>
          </w:p>
        </w:tc>
      </w:tr>
    </w:tbl>
    <w:p w:rsidR="009A0DD5" w:rsidRPr="009A0DD5" w:rsidRDefault="009A0DD5" w:rsidP="009A0DD5">
      <w:pPr>
        <w:rPr>
          <w:rFonts w:ascii="Georgia" w:hAnsi="Georgia"/>
        </w:rPr>
      </w:pPr>
      <w:r w:rsidRPr="009A0DD5">
        <w:rPr>
          <w:rFonts w:ascii="Georgia" w:hAnsi="Georgia"/>
        </w:rPr>
        <w:pict>
          <v:rect id="_x0000_i1068" style="width:0;height:1.5pt" o:hralign="center" o:hrstd="t" o:hr="t" fillcolor="#a0a0a0" stroked="f"/>
        </w:pict>
      </w:r>
    </w:p>
    <w:p w:rsidR="009A0DD5" w:rsidRPr="009A0DD5" w:rsidRDefault="009A0DD5" w:rsidP="009A0DD5">
      <w:pPr>
        <w:rPr>
          <w:rFonts w:ascii="Georgia" w:hAnsi="Georgia"/>
          <w:b/>
          <w:bCs/>
        </w:rPr>
      </w:pPr>
      <w:r w:rsidRPr="009A0DD5">
        <w:rPr>
          <w:rFonts w:ascii="Georgia" w:hAnsi="Georgia"/>
          <w:b/>
          <w:bCs/>
        </w:rPr>
        <w:t>Use Case 3: Enter Repeating Mattress Details via LWC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4191"/>
      </w:tblGrid>
      <w:tr w:rsidR="009A0DD5" w:rsidRPr="009A0D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  <w:b/>
                <w:bCs/>
              </w:rPr>
            </w:pPr>
            <w:r w:rsidRPr="009A0DD5">
              <w:rPr>
                <w:rFonts w:ascii="Georgia" w:hAnsi="Georgia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  <w:b/>
                <w:bCs/>
              </w:rPr>
            </w:pPr>
            <w:r w:rsidRPr="009A0DD5">
              <w:rPr>
                <w:rFonts w:ascii="Georgia" w:hAnsi="Georgia"/>
                <w:b/>
                <w:bCs/>
              </w:rPr>
              <w:t>Details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UC-03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Capture Mattress Details via LWC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Field Representative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Supporting Actors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LWC Component, Store Population Object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Visit In Progress; Flow at mattress step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Rep reaches LWC screen in Flow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1. LWC shows repeating input grid</w:t>
            </w:r>
            <w:r w:rsidRPr="009A0DD5">
              <w:rPr>
                <w:rFonts w:ascii="Georgia" w:hAnsi="Georgia"/>
              </w:rPr>
              <w:br/>
              <w:t>2. Rep enters mattress details</w:t>
            </w:r>
            <w:r w:rsidRPr="009A0DD5">
              <w:rPr>
                <w:rFonts w:ascii="Georgia" w:hAnsi="Georgia"/>
              </w:rPr>
              <w:br/>
            </w:r>
            <w:r w:rsidRPr="009A0DD5">
              <w:rPr>
                <w:rFonts w:ascii="Georgia" w:hAnsi="Georgia"/>
              </w:rPr>
              <w:lastRenderedPageBreak/>
              <w:t>3. Adds/removes rows as needed</w:t>
            </w:r>
            <w:r w:rsidRPr="009A0DD5">
              <w:rPr>
                <w:rFonts w:ascii="Georgia" w:hAnsi="Georgia"/>
              </w:rPr>
              <w:br/>
              <w:t>4. LWC validates each row</w:t>
            </w:r>
            <w:r w:rsidRPr="009A0DD5">
              <w:rPr>
                <w:rFonts w:ascii="Georgia" w:hAnsi="Georgia"/>
              </w:rPr>
              <w:br/>
              <w:t>5. Data sent to Flow</w:t>
            </w:r>
            <w:r w:rsidRPr="009A0DD5">
              <w:rPr>
                <w:rFonts w:ascii="Georgia" w:hAnsi="Georgia"/>
              </w:rPr>
              <w:br/>
              <w:t>6. Flow creates Store Population records</w:t>
            </w:r>
            <w:r w:rsidRPr="009A0DD5">
              <w:rPr>
                <w:rFonts w:ascii="Georgia" w:hAnsi="Georgia"/>
              </w:rPr>
              <w:br/>
              <w:t>7. Records linked to Visit &amp; Store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lastRenderedPageBreak/>
              <w:t>Postconditions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Mattress data saved in Store Population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Alternate Flows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 xml:space="preserve">A1: Validation error </w:t>
            </w:r>
            <w:r w:rsidRPr="009A0DD5">
              <w:rPr>
                <w:rFonts w:ascii="Times New Roman" w:hAnsi="Times New Roman" w:cs="Times New Roman"/>
              </w:rPr>
              <w:t>→</w:t>
            </w:r>
            <w:r w:rsidRPr="009A0DD5">
              <w:rPr>
                <w:rFonts w:ascii="Georgia" w:hAnsi="Georgia"/>
              </w:rPr>
              <w:t xml:space="preserve"> inline error shown</w:t>
            </w:r>
            <w:r w:rsidRPr="009A0DD5">
              <w:rPr>
                <w:rFonts w:ascii="Georgia" w:hAnsi="Georgia"/>
              </w:rPr>
              <w:br/>
              <w:t xml:space="preserve">A2: No entries </w:t>
            </w:r>
            <w:r w:rsidRPr="009A0DD5">
              <w:rPr>
                <w:rFonts w:ascii="Times New Roman" w:hAnsi="Times New Roman" w:cs="Times New Roman"/>
              </w:rPr>
              <w:t>→</w:t>
            </w:r>
            <w:r w:rsidRPr="009A0DD5">
              <w:rPr>
                <w:rFonts w:ascii="Georgia" w:hAnsi="Georgia"/>
              </w:rPr>
              <w:t xml:space="preserve"> confirmation required</w:t>
            </w:r>
          </w:p>
        </w:tc>
      </w:tr>
    </w:tbl>
    <w:p w:rsidR="009A0DD5" w:rsidRPr="009A0DD5" w:rsidRDefault="009A0DD5" w:rsidP="009A0DD5">
      <w:pPr>
        <w:rPr>
          <w:rFonts w:ascii="Georgia" w:hAnsi="Georgia"/>
        </w:rPr>
      </w:pPr>
      <w:r w:rsidRPr="009A0DD5">
        <w:rPr>
          <w:rFonts w:ascii="Georgia" w:hAnsi="Georgia"/>
        </w:rPr>
        <w:pict>
          <v:rect id="_x0000_i1069" style="width:0;height:1.5pt" o:hralign="center" o:hrstd="t" o:hr="t" fillcolor="#a0a0a0" stroked="f"/>
        </w:pict>
      </w:r>
    </w:p>
    <w:p w:rsidR="009A0DD5" w:rsidRPr="009A0DD5" w:rsidRDefault="009A0DD5" w:rsidP="009A0DD5">
      <w:pPr>
        <w:rPr>
          <w:rFonts w:ascii="Georgia" w:hAnsi="Georgia"/>
          <w:b/>
          <w:bCs/>
        </w:rPr>
      </w:pPr>
      <w:r w:rsidRPr="009A0DD5">
        <w:rPr>
          <w:rFonts w:ascii="Georgia" w:hAnsi="Georgia"/>
          <w:b/>
          <w:bCs/>
        </w:rPr>
        <w:t>Use Case 4: Save Visit Responses as Retail Visit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5123"/>
      </w:tblGrid>
      <w:tr w:rsidR="009A0DD5" w:rsidRPr="009A0D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  <w:b/>
                <w:bCs/>
              </w:rPr>
            </w:pPr>
            <w:r w:rsidRPr="009A0DD5">
              <w:rPr>
                <w:rFonts w:ascii="Georgia" w:hAnsi="Georgia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  <w:b/>
                <w:bCs/>
              </w:rPr>
            </w:pPr>
            <w:r w:rsidRPr="009A0DD5">
              <w:rPr>
                <w:rFonts w:ascii="Georgia" w:hAnsi="Georgia"/>
                <w:b/>
                <w:bCs/>
              </w:rPr>
              <w:t>Details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UC-04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Save Visit Responses as KPIs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Screen Flow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Supporting Actors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Salesforce Backend, Field Representative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All flow questions completed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 xml:space="preserve">Rep clicks </w:t>
            </w:r>
            <w:r w:rsidRPr="009A0DD5">
              <w:rPr>
                <w:rFonts w:ascii="Georgia" w:hAnsi="Georgia"/>
                <w:b/>
                <w:bCs/>
              </w:rPr>
              <w:t>Submit Visit Responses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1. System iterates Q&amp;A pairs</w:t>
            </w:r>
            <w:r w:rsidRPr="009A0DD5">
              <w:rPr>
                <w:rFonts w:ascii="Georgia" w:hAnsi="Georgia"/>
              </w:rPr>
              <w:br/>
              <w:t>2. Creates Retail Visit KPI records</w:t>
            </w:r>
            <w:r w:rsidRPr="009A0DD5">
              <w:rPr>
                <w:rFonts w:ascii="Georgia" w:hAnsi="Georgia"/>
              </w:rPr>
              <w:br/>
              <w:t>3. Links KPIs to Visit</w:t>
            </w:r>
            <w:r w:rsidRPr="009A0DD5">
              <w:rPr>
                <w:rFonts w:ascii="Georgia" w:hAnsi="Georgia"/>
              </w:rPr>
              <w:br/>
              <w:t>4. Updates Visit status = Completed</w:t>
            </w:r>
            <w:r w:rsidRPr="009A0DD5">
              <w:rPr>
                <w:rFonts w:ascii="Georgia" w:hAnsi="Georgia"/>
              </w:rPr>
              <w:br/>
              <w:t>5. Shows confirmation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KPIs stored; Visit marked Completed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Alternate Flows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 xml:space="preserve">A1: Save failure </w:t>
            </w:r>
            <w:r w:rsidRPr="009A0DD5">
              <w:rPr>
                <w:rFonts w:ascii="Times New Roman" w:hAnsi="Times New Roman" w:cs="Times New Roman"/>
              </w:rPr>
              <w:t>→</w:t>
            </w:r>
            <w:r w:rsidRPr="009A0DD5">
              <w:rPr>
                <w:rFonts w:ascii="Georgia" w:hAnsi="Georgia"/>
              </w:rPr>
              <w:t xml:space="preserve"> error displayed and retry allowed</w:t>
            </w:r>
          </w:p>
        </w:tc>
      </w:tr>
    </w:tbl>
    <w:p w:rsidR="009A0DD5" w:rsidRPr="009A0DD5" w:rsidRDefault="009A0DD5" w:rsidP="009A0DD5">
      <w:pPr>
        <w:rPr>
          <w:rFonts w:ascii="Georgia" w:hAnsi="Georgia"/>
        </w:rPr>
      </w:pPr>
      <w:r w:rsidRPr="009A0DD5">
        <w:rPr>
          <w:rFonts w:ascii="Georgia" w:hAnsi="Georgia"/>
        </w:rPr>
        <w:pict>
          <v:rect id="_x0000_i1070" style="width:0;height:1.5pt" o:hralign="center" o:hrstd="t" o:hr="t" fillcolor="#a0a0a0" stroked="f"/>
        </w:pict>
      </w:r>
    </w:p>
    <w:p w:rsidR="009A0DD5" w:rsidRPr="009A0DD5" w:rsidRDefault="009A0DD5" w:rsidP="009A0DD5">
      <w:pPr>
        <w:rPr>
          <w:rFonts w:ascii="Georgia" w:hAnsi="Georgia"/>
          <w:b/>
          <w:bCs/>
        </w:rPr>
      </w:pPr>
      <w:r w:rsidRPr="009A0DD5">
        <w:rPr>
          <w:rFonts w:ascii="Georgia" w:hAnsi="Georgia"/>
          <w:b/>
          <w:bCs/>
        </w:rPr>
        <w:t>Use Case 5: View Submitted Visit Responses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4932"/>
      </w:tblGrid>
      <w:tr w:rsidR="009A0DD5" w:rsidRPr="009A0D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  <w:b/>
                <w:bCs/>
              </w:rPr>
            </w:pPr>
            <w:r w:rsidRPr="009A0DD5">
              <w:rPr>
                <w:rFonts w:ascii="Georgia" w:hAnsi="Georgia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  <w:b/>
                <w:bCs/>
              </w:rPr>
            </w:pPr>
            <w:r w:rsidRPr="009A0DD5">
              <w:rPr>
                <w:rFonts w:ascii="Georgia" w:hAnsi="Georgia"/>
                <w:b/>
                <w:bCs/>
              </w:rPr>
              <w:t>Details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UC-05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View Visit Responses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Field Representative / Supervisor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Supporting Actors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Salesforce System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lastRenderedPageBreak/>
              <w:t>Preconditions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Retail Visit KPI records exist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 xml:space="preserve">User clicks </w:t>
            </w:r>
            <w:r w:rsidRPr="009A0DD5">
              <w:rPr>
                <w:rFonts w:ascii="Georgia" w:hAnsi="Georgia"/>
                <w:b/>
                <w:bCs/>
              </w:rPr>
              <w:t>View Visit Responses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1. Flow retrieves KPI records</w:t>
            </w:r>
            <w:r w:rsidRPr="009A0DD5">
              <w:rPr>
                <w:rFonts w:ascii="Georgia" w:hAnsi="Georgia"/>
              </w:rPr>
              <w:br/>
              <w:t>2. Displays read-only answers</w:t>
            </w:r>
            <w:r w:rsidRPr="009A0DD5">
              <w:rPr>
                <w:rFonts w:ascii="Georgia" w:hAnsi="Georgia"/>
              </w:rPr>
              <w:br/>
              <w:t>3. Groups metrics logically</w:t>
            </w:r>
            <w:r w:rsidRPr="009A0DD5">
              <w:rPr>
                <w:rFonts w:ascii="Georgia" w:hAnsi="Georgia"/>
              </w:rPr>
              <w:br/>
              <w:t>4. User reviews data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Visit responses successfully viewed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Alternate Flows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 xml:space="preserve">A1: No KPIs found </w:t>
            </w:r>
            <w:r w:rsidRPr="009A0DD5">
              <w:rPr>
                <w:rFonts w:ascii="Times New Roman" w:hAnsi="Times New Roman" w:cs="Times New Roman"/>
              </w:rPr>
              <w:t>→</w:t>
            </w:r>
            <w:r w:rsidRPr="009A0DD5">
              <w:rPr>
                <w:rFonts w:ascii="Georgia" w:hAnsi="Georgia"/>
              </w:rPr>
              <w:t xml:space="preserve"> </w:t>
            </w:r>
            <w:r w:rsidRPr="009A0DD5">
              <w:rPr>
                <w:rFonts w:ascii="Georgia" w:hAnsi="Georgia" w:cs="Georgia"/>
              </w:rPr>
              <w:t>“</w:t>
            </w:r>
            <w:r w:rsidRPr="009A0DD5">
              <w:rPr>
                <w:rFonts w:ascii="Georgia" w:hAnsi="Georgia"/>
              </w:rPr>
              <w:t>No data available</w:t>
            </w:r>
            <w:r w:rsidRPr="009A0DD5">
              <w:rPr>
                <w:rFonts w:ascii="Georgia" w:hAnsi="Georgia" w:cs="Georgia"/>
              </w:rPr>
              <w:t>”</w:t>
            </w:r>
            <w:r w:rsidRPr="009A0DD5">
              <w:rPr>
                <w:rFonts w:ascii="Georgia" w:hAnsi="Georgia"/>
              </w:rPr>
              <w:t xml:space="preserve"> message</w:t>
            </w:r>
          </w:p>
        </w:tc>
      </w:tr>
    </w:tbl>
    <w:p w:rsidR="009A0DD5" w:rsidRPr="009A0DD5" w:rsidRDefault="009A0DD5" w:rsidP="009A0DD5">
      <w:pPr>
        <w:rPr>
          <w:rFonts w:ascii="Georgia" w:hAnsi="Georgia"/>
        </w:rPr>
      </w:pPr>
      <w:r w:rsidRPr="009A0DD5">
        <w:rPr>
          <w:rFonts w:ascii="Georgia" w:hAnsi="Georgia"/>
        </w:rPr>
        <w:pict>
          <v:rect id="_x0000_i1071" style="width:0;height:1.5pt" o:hralign="center" o:hrstd="t" o:hr="t" fillcolor="#a0a0a0" stroked="f"/>
        </w:pict>
      </w:r>
    </w:p>
    <w:p w:rsidR="009A0DD5" w:rsidRPr="009A0DD5" w:rsidRDefault="009A0DD5" w:rsidP="009A0DD5">
      <w:pPr>
        <w:rPr>
          <w:rFonts w:ascii="Georgia" w:hAnsi="Georgia"/>
          <w:b/>
          <w:bCs/>
        </w:rPr>
      </w:pPr>
      <w:r w:rsidRPr="009A0DD5">
        <w:rPr>
          <w:rFonts w:ascii="Georgia" w:hAnsi="Georgia"/>
          <w:b/>
          <w:bCs/>
        </w:rPr>
        <w:t>Use Case 6: Calculate and Track Retail Store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4773"/>
      </w:tblGrid>
      <w:tr w:rsidR="009A0DD5" w:rsidRPr="009A0D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  <w:b/>
                <w:bCs/>
              </w:rPr>
            </w:pPr>
            <w:r w:rsidRPr="009A0DD5">
              <w:rPr>
                <w:rFonts w:ascii="Georgia" w:hAnsi="Georgia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  <w:b/>
                <w:bCs/>
              </w:rPr>
            </w:pPr>
            <w:r w:rsidRPr="009A0DD5">
              <w:rPr>
                <w:rFonts w:ascii="Georgia" w:hAnsi="Georgia"/>
                <w:b/>
                <w:bCs/>
              </w:rPr>
              <w:t>Details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UC-06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Retail Store KPI Calculation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Salesforce Backend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Supporting Actors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BI Users, Supervisor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Visit KPIs &amp; Store Population data exist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Scheduled job or manual KPI calculation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1. Aggregate historical visit data</w:t>
            </w:r>
            <w:r w:rsidRPr="009A0DD5">
              <w:rPr>
                <w:rFonts w:ascii="Georgia" w:hAnsi="Georgia"/>
              </w:rPr>
              <w:br/>
              <w:t>2. Calculate KPIs (Availability, Compliance, etc.)</w:t>
            </w:r>
            <w:r w:rsidRPr="009A0DD5">
              <w:rPr>
                <w:rFonts w:ascii="Georgia" w:hAnsi="Georgia"/>
              </w:rPr>
              <w:br/>
              <w:t>3. Update Retail Store KPI object</w:t>
            </w:r>
            <w:r w:rsidRPr="009A0DD5">
              <w:rPr>
                <w:rFonts w:ascii="Georgia" w:hAnsi="Georgia"/>
              </w:rPr>
              <w:br/>
              <w:t>4. Expose data to reports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Long-term store KPIs updated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Alternate Flows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 xml:space="preserve">A1: Missing data </w:t>
            </w:r>
            <w:r w:rsidRPr="009A0DD5">
              <w:rPr>
                <w:rFonts w:ascii="Times New Roman" w:hAnsi="Times New Roman" w:cs="Times New Roman"/>
              </w:rPr>
              <w:t>→</w:t>
            </w:r>
            <w:r w:rsidRPr="009A0DD5">
              <w:rPr>
                <w:rFonts w:ascii="Georgia" w:hAnsi="Georgia"/>
              </w:rPr>
              <w:t xml:space="preserve"> partial calculation with flags</w:t>
            </w:r>
          </w:p>
        </w:tc>
      </w:tr>
    </w:tbl>
    <w:p w:rsidR="009A0DD5" w:rsidRPr="009A0DD5" w:rsidRDefault="009A0DD5" w:rsidP="009A0DD5">
      <w:pPr>
        <w:rPr>
          <w:rFonts w:ascii="Georgia" w:hAnsi="Georgia"/>
        </w:rPr>
      </w:pPr>
      <w:r w:rsidRPr="009A0DD5">
        <w:rPr>
          <w:rFonts w:ascii="Georgia" w:hAnsi="Georgia"/>
        </w:rPr>
        <w:pict>
          <v:rect id="_x0000_i1072" style="width:0;height:1.5pt" o:hralign="center" o:hrstd="t" o:hr="t" fillcolor="#a0a0a0" stroked="f"/>
        </w:pict>
      </w:r>
    </w:p>
    <w:p w:rsidR="009A0DD5" w:rsidRPr="009A0DD5" w:rsidRDefault="009A0DD5" w:rsidP="009A0DD5">
      <w:pPr>
        <w:rPr>
          <w:rFonts w:ascii="Georgia" w:hAnsi="Georgia"/>
          <w:b/>
          <w:bCs/>
        </w:rPr>
      </w:pPr>
      <w:r w:rsidRPr="009A0DD5">
        <w:rPr>
          <w:rFonts w:ascii="Georgia" w:hAnsi="Georgia"/>
          <w:b/>
          <w:bCs/>
        </w:rPr>
        <w:t>Use Case 7: Manage Action Plan Templates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4471"/>
      </w:tblGrid>
      <w:tr w:rsidR="009A0DD5" w:rsidRPr="009A0D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  <w:b/>
                <w:bCs/>
              </w:rPr>
            </w:pPr>
            <w:r w:rsidRPr="009A0DD5">
              <w:rPr>
                <w:rFonts w:ascii="Georgia" w:hAnsi="Georgia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  <w:b/>
                <w:bCs/>
              </w:rPr>
            </w:pPr>
            <w:r w:rsidRPr="009A0DD5">
              <w:rPr>
                <w:rFonts w:ascii="Georgia" w:hAnsi="Georgia"/>
                <w:b/>
                <w:bCs/>
              </w:rPr>
              <w:t>Details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UC-07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Manage Action Plan Templates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Admin / Business Owner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Supporting Actors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Salesforce System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lastRenderedPageBreak/>
              <w:t>Preconditions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Admin permissions available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 xml:space="preserve">Admin selects </w:t>
            </w:r>
            <w:r w:rsidRPr="009A0DD5">
              <w:rPr>
                <w:rFonts w:ascii="Georgia" w:hAnsi="Georgia"/>
                <w:b/>
                <w:bCs/>
              </w:rPr>
              <w:t>New Action Plan Template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1. Create/update questions</w:t>
            </w:r>
            <w:r w:rsidRPr="009A0DD5">
              <w:rPr>
                <w:rFonts w:ascii="Georgia" w:hAnsi="Georgia"/>
              </w:rPr>
              <w:br/>
              <w:t>2. Define sequence and data types</w:t>
            </w:r>
            <w:r w:rsidRPr="009A0DD5">
              <w:rPr>
                <w:rFonts w:ascii="Georgia" w:hAnsi="Georgia"/>
              </w:rPr>
              <w:br/>
              <w:t>3. Configure conditional logic</w:t>
            </w:r>
            <w:r w:rsidRPr="009A0DD5">
              <w:rPr>
                <w:rFonts w:ascii="Georgia" w:hAnsi="Georgia"/>
              </w:rPr>
              <w:br/>
              <w:t>4. Activate template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Template available for visits</w:t>
            </w:r>
          </w:p>
        </w:tc>
      </w:tr>
    </w:tbl>
    <w:p w:rsidR="009A0DD5" w:rsidRPr="009A0DD5" w:rsidRDefault="009A0DD5" w:rsidP="009A0DD5">
      <w:pPr>
        <w:rPr>
          <w:rFonts w:ascii="Georgia" w:hAnsi="Georgia"/>
        </w:rPr>
      </w:pPr>
      <w:r w:rsidRPr="009A0DD5">
        <w:rPr>
          <w:rFonts w:ascii="Georgia" w:hAnsi="Georgia"/>
        </w:rPr>
        <w:pict>
          <v:rect id="_x0000_i1073" style="width:0;height:1.5pt" o:hralign="center" o:hrstd="t" o:hr="t" fillcolor="#a0a0a0" stroked="f"/>
        </w:pict>
      </w:r>
    </w:p>
    <w:p w:rsidR="009A0DD5" w:rsidRPr="009A0DD5" w:rsidRDefault="009A0DD5" w:rsidP="009A0DD5">
      <w:pPr>
        <w:rPr>
          <w:rFonts w:ascii="Georgia" w:hAnsi="Georgia"/>
          <w:b/>
          <w:bCs/>
        </w:rPr>
      </w:pPr>
      <w:r w:rsidRPr="009A0DD5">
        <w:rPr>
          <w:rFonts w:ascii="Georgia" w:hAnsi="Georgia"/>
          <w:b/>
          <w:bCs/>
        </w:rPr>
        <w:t>Use Case 8: Generate an Action Plan for a Visit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4902"/>
      </w:tblGrid>
      <w:tr w:rsidR="009A0DD5" w:rsidRPr="009A0D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  <w:b/>
                <w:bCs/>
              </w:rPr>
            </w:pPr>
            <w:r w:rsidRPr="009A0DD5">
              <w:rPr>
                <w:rFonts w:ascii="Georgia" w:hAnsi="Georgia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  <w:b/>
                <w:bCs/>
              </w:rPr>
            </w:pPr>
            <w:r w:rsidRPr="009A0DD5">
              <w:rPr>
                <w:rFonts w:ascii="Georgia" w:hAnsi="Georgia"/>
                <w:b/>
                <w:bCs/>
              </w:rPr>
              <w:t>Details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UC-08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Generate Action Plan for Visit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Primary Actor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Salesforce System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Supporting Actors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Field Representative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Visit exists; Action Plan Template active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 xml:space="preserve">Visit starts or user clicks </w:t>
            </w:r>
            <w:r w:rsidRPr="009A0DD5">
              <w:rPr>
                <w:rFonts w:ascii="Georgia" w:hAnsi="Georgia"/>
                <w:b/>
                <w:bCs/>
              </w:rPr>
              <w:t>Generate Action Plan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1. Copy tasks from template</w:t>
            </w:r>
            <w:r w:rsidRPr="009A0DD5">
              <w:rPr>
                <w:rFonts w:ascii="Georgia" w:hAnsi="Georgia"/>
              </w:rPr>
              <w:br/>
              <w:t>2. Create Action Plan record</w:t>
            </w:r>
            <w:r w:rsidRPr="009A0DD5">
              <w:rPr>
                <w:rFonts w:ascii="Georgia" w:hAnsi="Georgia"/>
              </w:rPr>
              <w:br/>
              <w:t>3. Assign task sequence</w:t>
            </w:r>
            <w:r w:rsidRPr="009A0DD5">
              <w:rPr>
                <w:rFonts w:ascii="Georgia" w:hAnsi="Georgia"/>
              </w:rPr>
              <w:br/>
              <w:t>4. Display tasks within Visit</w:t>
            </w:r>
          </w:p>
        </w:tc>
      </w:tr>
      <w:tr w:rsidR="009A0DD5" w:rsidRPr="009A0D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  <w:b/>
                <w:bCs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:rsidR="009A0DD5" w:rsidRPr="009A0DD5" w:rsidRDefault="009A0DD5" w:rsidP="009A0DD5">
            <w:pPr>
              <w:rPr>
                <w:rFonts w:ascii="Georgia" w:hAnsi="Georgia"/>
              </w:rPr>
            </w:pPr>
            <w:r w:rsidRPr="009A0DD5">
              <w:rPr>
                <w:rFonts w:ascii="Georgia" w:hAnsi="Georgia"/>
              </w:rPr>
              <w:t>Action Plan created and guiding the rep</w:t>
            </w:r>
          </w:p>
        </w:tc>
      </w:tr>
    </w:tbl>
    <w:p w:rsidR="00B17432" w:rsidRPr="00AA03FB" w:rsidRDefault="00B17432">
      <w:pPr>
        <w:rPr>
          <w:rFonts w:ascii="Georgia" w:hAnsi="Georgia"/>
        </w:rPr>
      </w:pPr>
    </w:p>
    <w:sectPr w:rsidR="00B17432" w:rsidRPr="00AA03FB" w:rsidSect="00566BE1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B1B"/>
    <w:multiLevelType w:val="multilevel"/>
    <w:tmpl w:val="E11A5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A72A60"/>
    <w:multiLevelType w:val="multilevel"/>
    <w:tmpl w:val="D2D82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A244AB"/>
    <w:multiLevelType w:val="multilevel"/>
    <w:tmpl w:val="0A442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4E1B6D"/>
    <w:multiLevelType w:val="multilevel"/>
    <w:tmpl w:val="D0A0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760521">
    <w:abstractNumId w:val="2"/>
  </w:num>
  <w:num w:numId="2" w16cid:durableId="77290465">
    <w:abstractNumId w:val="1"/>
  </w:num>
  <w:num w:numId="3" w16cid:durableId="49500635">
    <w:abstractNumId w:val="0"/>
  </w:num>
  <w:num w:numId="4" w16cid:durableId="19011622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E1"/>
    <w:rsid w:val="00222756"/>
    <w:rsid w:val="003A373F"/>
    <w:rsid w:val="00566BE1"/>
    <w:rsid w:val="009A0DD5"/>
    <w:rsid w:val="00AA03FB"/>
    <w:rsid w:val="00B17432"/>
    <w:rsid w:val="00F7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EBAD5"/>
  <w15:chartTrackingRefBased/>
  <w15:docId w15:val="{CA518A7E-DA58-4ED7-846D-986C8872F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6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B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B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B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6B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B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B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B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B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B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B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BE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66BE1"/>
    <w:pPr>
      <w:spacing w:after="0" w:line="240" w:lineRule="auto"/>
    </w:pPr>
    <w:rPr>
      <w:color w:val="44546A" w:themeColor="text2"/>
      <w:kern w:val="0"/>
      <w:sz w:val="20"/>
      <w:szCs w:val="20"/>
      <w:lang w:val="en-US"/>
      <w14:ligatures w14:val="none"/>
    </w:rPr>
  </w:style>
  <w:style w:type="table" w:styleId="GridTable4-Accent1">
    <w:name w:val="Grid Table 4 Accent 1"/>
    <w:basedOn w:val="TableNormal"/>
    <w:uiPriority w:val="49"/>
    <w:rsid w:val="00AA03F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D2D91E7D2494A34BF2DFA521CAD41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A04CBF-CF3C-48AB-A74A-884E53C91209}"/>
      </w:docPartPr>
      <w:docPartBody>
        <w:p w:rsidR="00000000" w:rsidRDefault="00AF4712" w:rsidP="00AF4712">
          <w:pPr>
            <w:pStyle w:val="2D2D91E7D2494A34BF2DFA521CAD4117"/>
          </w:pPr>
          <w:r>
            <w:rPr>
              <w:rFonts w:asciiTheme="majorHAnsi" w:hAnsiTheme="majorHAnsi"/>
              <w:color w:val="FFFFFF" w:themeColor="background1"/>
              <w:sz w:val="96"/>
              <w:szCs w:val="96"/>
            </w:rPr>
            <w:t>[Document title]</w:t>
          </w:r>
        </w:p>
      </w:docPartBody>
    </w:docPart>
    <w:docPart>
      <w:docPartPr>
        <w:name w:val="684DD8CB6D744C2E9246F1B0B3612B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144DD7-62AE-4066-AB93-8D2DA31A4ADA}"/>
      </w:docPartPr>
      <w:docPartBody>
        <w:p w:rsidR="00000000" w:rsidRDefault="00AF4712" w:rsidP="00AF4712">
          <w:pPr>
            <w:pStyle w:val="684DD8CB6D744C2E9246F1B0B3612B6A"/>
          </w:pPr>
          <w:r>
            <w:rPr>
              <w:color w:val="FFFFFF" w:themeColor="background1"/>
              <w:sz w:val="28"/>
              <w:szCs w:val="2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712"/>
    <w:rsid w:val="00AF4712"/>
    <w:rsid w:val="00B0749B"/>
    <w:rsid w:val="00F7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D2D91E7D2494A34BF2DFA521CAD4117">
    <w:name w:val="2D2D91E7D2494A34BF2DFA521CAD4117"/>
    <w:rsid w:val="00AF4712"/>
  </w:style>
  <w:style w:type="paragraph" w:customStyle="1" w:styleId="684DD8CB6D744C2E9246F1B0B3612B6A">
    <w:name w:val="684DD8CB6D744C2E9246F1B0B3612B6A"/>
    <w:rsid w:val="00AF4712"/>
  </w:style>
  <w:style w:type="paragraph" w:customStyle="1" w:styleId="5EE35D3999884613A5C62E4FD82B9621">
    <w:name w:val="5EE35D3999884613A5C62E4FD82B9621"/>
    <w:rsid w:val="00AF4712"/>
  </w:style>
  <w:style w:type="paragraph" w:customStyle="1" w:styleId="6BA416C01B1C4347BF420A5A590FE2E5">
    <w:name w:val="6BA416C01B1C4347BF420A5A590FE2E5"/>
    <w:rsid w:val="00AF4712"/>
  </w:style>
  <w:style w:type="paragraph" w:customStyle="1" w:styleId="20C03EC8AC3A48458069A60A159D656F">
    <w:name w:val="20C03EC8AC3A48458069A60A159D656F"/>
    <w:rsid w:val="00AF471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1135</Words>
  <Characters>6476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Casper – Consumer Goods Cloud project</dc:title>
  <dc:subject/>
  <dc:creator>Himanshu Dixit</dc:creator>
  <cp:keywords/>
  <dc:description/>
  <cp:lastModifiedBy>Himanshu Dixit</cp:lastModifiedBy>
  <cp:revision>1</cp:revision>
  <dcterms:created xsi:type="dcterms:W3CDTF">2025-12-22T10:06:00Z</dcterms:created>
  <dcterms:modified xsi:type="dcterms:W3CDTF">2025-12-22T11:09:00Z</dcterms:modified>
</cp:coreProperties>
</file>