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Fernwick Water Department: 2025 Water Quality Report</w:t>
      </w:r>
    </w:p>
    <w:p>
      <w:r>
        <w:t>This report tells you where your water comes from and what our tests found in 2025. Your water met every federal and state drinking water standard.</w:t>
      </w:r>
    </w:p>
    <w:p>
      <w:r>
        <w:rPr>
          <w:b/>
          <w:sz w:val="28"/>
        </w:rPr>
        <w:t>Where your water comes from</w:t>
      </w:r>
    </w:p>
    <w:p>
      <w:r>
        <w:t>Fernwick's water comes from three wells near the Fern River. We treat it with chlorine and test it every week.</w:t>
      </w:r>
    </w:p>
    <w:p>
      <w:r>
        <w:drawing>
          <wp:inline xmlns:a="http://schemas.openxmlformats.org/drawingml/2006/main" xmlns:pic="http://schemas.openxmlformats.org/drawingml/2006/picture">
            <wp:extent cx="54864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What we found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448"/>
        <w:gridCol w:w="3168"/>
        <w:gridCol w:w="1728"/>
      </w:tblGrid>
      <w:tr>
        <w:tc>
          <w:tcPr>
            <w:tcW w:type="dxa" w:w="1872"/>
          </w:tcPr>
          <w:p>
            <w:r/>
            <w:r>
              <w:rPr>
                <w:b/>
              </w:rPr>
              <w:t>Substance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Highest level found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Allowed limit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Meets the standard?</w:t>
            </w:r>
          </w:p>
        </w:tc>
      </w:tr>
      <w:tr>
        <w:tc>
          <w:tcPr>
            <w:tcW w:type="dxa" w:w="1872"/>
          </w:tcPr>
          <w:p>
            <w:r>
              <w:t>Lead</w:t>
            </w:r>
          </w:p>
        </w:tc>
        <w:tc>
          <w:tcPr>
            <w:tcW w:type="dxa" w:w="2448"/>
          </w:tcPr>
          <w:p>
            <w:r>
              <w:t>4.1 parts per billion</w:t>
            </w:r>
          </w:p>
        </w:tc>
        <w:tc>
          <w:tcPr>
            <w:tcW w:type="dxa" w:w="3168"/>
          </w:tcPr>
          <w:p>
            <w:r>
              <w:t>15 parts per billion (action level)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Copper</w:t>
            </w:r>
          </w:p>
        </w:tc>
        <w:tc>
          <w:tcPr>
            <w:tcW w:type="dxa" w:w="2448"/>
          </w:tcPr>
          <w:p>
            <w:r>
              <w:t>0.21 parts per million</w:t>
            </w:r>
          </w:p>
        </w:tc>
        <w:tc>
          <w:tcPr>
            <w:tcW w:type="dxa" w:w="3168"/>
          </w:tcPr>
          <w:p>
            <w:r>
              <w:t>1.3 parts per million (action level)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Nitrate</w:t>
            </w:r>
          </w:p>
        </w:tc>
        <w:tc>
          <w:tcPr>
            <w:tcW w:type="dxa" w:w="2448"/>
          </w:tcPr>
          <w:p>
            <w:r>
              <w:t>2.4 parts per million</w:t>
            </w:r>
          </w:p>
        </w:tc>
        <w:tc>
          <w:tcPr>
            <w:tcW w:type="dxa" w:w="3168"/>
          </w:tcPr>
          <w:p>
            <w:r>
              <w:t>10 parts per million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Chlorine</w:t>
            </w:r>
          </w:p>
        </w:tc>
        <w:tc>
          <w:tcPr>
            <w:tcW w:type="dxa" w:w="2448"/>
          </w:tcPr>
          <w:p>
            <w:r>
              <w:t>1.1 parts per million</w:t>
            </w:r>
          </w:p>
        </w:tc>
        <w:tc>
          <w:tcPr>
            <w:tcW w:type="dxa" w:w="3168"/>
          </w:tcPr>
          <w:p>
            <w:r>
              <w:t>4 parts per million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r>
        <w:rPr>
          <w:b/>
          <w:sz w:val="28"/>
        </w:rPr>
        <w:t>Questions</w:t>
      </w:r>
    </w:p>
    <w:p>
      <w:r>
        <w:t>Call the Water Department at (555) 010-0140, or come to a Town Council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Fernwick sample builder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Water Quality Report</dc:title>
  <dc:subject/>
  <dc:creator>Fernwick Water Department</dc:creator>
  <cp:keywords/>
  <dc:description/>
  <cp:lastModifiedBy>Fernwick Water Department</cp:lastModifiedBy>
  <cp:revision>1</cp:revision>
  <dcterms:created xsi:type="dcterms:W3CDTF">2026-05-28T10:00:00Z</dcterms:created>
  <dcterms:modified xsi:type="dcterms:W3CDTF">2026-05-28T10:00:00Z</dcterms:modified>
  <cp:category/>
  <dc:language>en-US</dc:language>
</cp:coreProperties>
</file>