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Client intake checklist</w:t>
      </w:r>
    </w:p>
    <w:p>
      <w:pPr>
        <w:pStyle w:val="Subtitle"/>
      </w:pPr>
      <w:r>
        <w:t>Publisher file rescue. Fill this in on a call with the client, or send it to them before you quote. Click a box to tick it.</w:t>
      </w:r>
    </w:p>
    <w:p>
      <w:pPr>
        <w:pStyle w:val="Heading1"/>
      </w:pPr>
      <w:r>
        <w:t>1. About the client</w:t>
      </w:r>
    </w:p>
    <w:tbl>
      <w:tblPr>
        <w:tblW w:type="dxa" w:w="9637"/>
        <w:tblBorders>
          <w:top w:val="single" w:sz="4" w:space="0" w:color="C9D1DC"/>
          <w:left w:val="single" w:sz="4" w:space="0" w:color="C9D1DC"/>
          <w:bottom w:val="single" w:sz="4" w:space="0" w:color="C9D1DC"/>
          <w:right w:val="single" w:sz="4" w:space="0" w:color="C9D1DC"/>
          <w:insideH w:val="single" w:sz="4" w:space="0" w:color="C9D1DC"/>
          <w:insideV w:val="nil" w:sz="0" w:space="0" w:color="auto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3514"/>
        <w:gridCol w:w="6122"/>
      </w:tblGrid>
      <w:tr>
        <w:trPr>
          <w:cantSplit/>
        </w:trPr>
        <w:tc>
          <w:tcPr>
            <w:tcW w:type="dxa" w:w="3515"/>
          </w:tcPr>
          <w:p>
            <w:pPr>
              <w:pStyle w:val="TableLabel"/>
              <w:keepNext/>
            </w:pPr>
            <w:r>
              <w:t>Organisation</w:t>
            </w:r>
          </w:p>
        </w:tc>
        <w:tc>
          <w:tcPr>
            <w:tcW w:type="dxa" w:w="6123"/>
          </w:tcPr>
          <w:p>
            <w:pPr>
              <w:pStyle w:val="TableText"/>
              <w:keepNext/>
            </w:pPr>
            <w:r/>
          </w:p>
        </w:tc>
      </w:tr>
      <w:tr>
        <w:trPr>
          <w:cantSplit/>
        </w:trPr>
        <w:tc>
          <w:tcPr>
            <w:tcW w:type="dxa" w:w="3515"/>
          </w:tcPr>
          <w:p>
            <w:pPr>
              <w:pStyle w:val="TableLabel"/>
              <w:keepNext/>
            </w:pPr>
            <w:r>
              <w:t>Contact name and role</w:t>
            </w:r>
          </w:p>
        </w:tc>
        <w:tc>
          <w:tcPr>
            <w:tcW w:type="dxa" w:w="6123"/>
          </w:tcPr>
          <w:p>
            <w:pPr>
              <w:pStyle w:val="TableText"/>
              <w:keepNext/>
            </w:pPr>
            <w:r/>
          </w:p>
        </w:tc>
      </w:tr>
      <w:tr>
        <w:trPr>
          <w:cantSplit/>
        </w:trPr>
        <w:tc>
          <w:tcPr>
            <w:tcW w:type="dxa" w:w="3515"/>
          </w:tcPr>
          <w:p>
            <w:pPr>
              <w:pStyle w:val="TableLabel"/>
              <w:keepNext/>
            </w:pPr>
            <w:r>
              <w:t>Email and phone</w:t>
            </w:r>
          </w:p>
        </w:tc>
        <w:tc>
          <w:tcPr>
            <w:tcW w:type="dxa" w:w="6123"/>
          </w:tcPr>
          <w:p>
            <w:pPr>
              <w:pStyle w:val="TableText"/>
              <w:keepNext/>
            </w:pPr>
            <w:r/>
          </w:p>
        </w:tc>
      </w:tr>
      <w:tr>
        <w:trPr>
          <w:cantSplit/>
        </w:trPr>
        <w:tc>
          <w:tcPr>
            <w:tcW w:type="dxa" w:w="3515"/>
          </w:tcPr>
          <w:p>
            <w:pPr>
              <w:pStyle w:val="TableLabel"/>
              <w:keepNext/>
            </w:pPr>
            <w:r>
              <w:t>Who approves and pays the invoice</w:t>
            </w:r>
          </w:p>
        </w:tc>
        <w:tc>
          <w:tcPr>
            <w:tcW w:type="dxa" w:w="6123"/>
          </w:tcPr>
          <w:p>
            <w:pPr>
              <w:pStyle w:val="TableText"/>
              <w:keepNext/>
            </w:pPr>
            <w:r/>
          </w:p>
        </w:tc>
      </w:tr>
      <w:tr>
        <w:trPr>
          <w:cantSplit/>
        </w:trPr>
        <w:tc>
          <w:tcPr>
            <w:tcW w:type="dxa" w:w="3515"/>
          </w:tcPr>
          <w:p>
            <w:pPr>
              <w:pStyle w:val="TableLabel"/>
              <w:keepNext/>
            </w:pPr>
            <w:r>
              <w:t>Number of sites (schools, parishes, offices)</w:t>
            </w:r>
          </w:p>
        </w:tc>
        <w:tc>
          <w:tcPr>
            <w:tcW w:type="dxa" w:w="6123"/>
          </w:tcPr>
          <w:p>
            <w:pPr>
              <w:pStyle w:val="TableText"/>
              <w:keepNext/>
            </w:pPr>
            <w:r/>
          </w:p>
        </w:tc>
      </w:tr>
      <w:tr>
        <w:trPr>
          <w:cantSplit/>
        </w:trPr>
        <w:tc>
          <w:tcPr>
            <w:tcW w:type="dxa" w:w="3515"/>
          </w:tcPr>
          <w:p>
            <w:pPr>
              <w:pStyle w:val="TableLabel"/>
            </w:pPr>
            <w:r>
              <w:t>How they found you</w:t>
            </w:r>
          </w:p>
        </w:tc>
        <w:tc>
          <w:tcPr>
            <w:tcW w:type="dxa" w:w="6123"/>
          </w:tcPr>
          <w:p>
            <w:pPr>
              <w:pStyle w:val="TableText"/>
            </w:pPr>
            <w:r/>
          </w:p>
        </w:tc>
      </w:tr>
    </w:tbl>
    <w:p>
      <w:pPr>
        <w:spacing w:after="0"/>
      </w:pPr>
    </w:p>
    <w:p>
      <w:pPr>
        <w:pStyle w:val="Heading1"/>
      </w:pPr>
      <w:r>
        <w:t>2. The Publisher files</w:t>
      </w:r>
    </w:p>
    <w:tbl>
      <w:tblPr>
        <w:tblW w:type="dxa" w:w="9637"/>
        <w:tblBorders>
          <w:top w:val="single" w:sz="4" w:space="0" w:color="C9D1DC"/>
          <w:left w:val="single" w:sz="4" w:space="0" w:color="C9D1DC"/>
          <w:bottom w:val="single" w:sz="4" w:space="0" w:color="C9D1DC"/>
          <w:right w:val="single" w:sz="4" w:space="0" w:color="C9D1DC"/>
          <w:insideH w:val="single" w:sz="4" w:space="0" w:color="C9D1DC"/>
          <w:insideV w:val="nil" w:sz="0" w:space="0" w:color="auto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3514"/>
        <w:gridCol w:w="6122"/>
      </w:tblGrid>
      <w:tr>
        <w:trPr>
          <w:cantSplit/>
        </w:trPr>
        <w:tc>
          <w:tcPr>
            <w:tcW w:type="dxa" w:w="3515"/>
          </w:tcPr>
          <w:p>
            <w:pPr>
              <w:pStyle w:val="TableLabel"/>
              <w:keepNext/>
            </w:pPr>
            <w:r>
              <w:t>Where the files are now (PC, shared drive, USB stick, cloud folder)</w:t>
            </w:r>
          </w:p>
        </w:tc>
        <w:tc>
          <w:tcPr>
            <w:tcW w:type="dxa" w:w="6123"/>
          </w:tcPr>
          <w:p>
            <w:pPr>
              <w:pStyle w:val="TableText"/>
              <w:keepNext/>
            </w:pPr>
            <w:r/>
          </w:p>
        </w:tc>
      </w:tr>
      <w:tr>
        <w:trPr>
          <w:cantSplit/>
        </w:trPr>
        <w:tc>
          <w:tcPr>
            <w:tcW w:type="dxa" w:w="3515"/>
          </w:tcPr>
          <w:p>
            <w:pPr>
              <w:pStyle w:val="TableLabel"/>
              <w:keepNext/>
            </w:pPr>
            <w:r>
              <w:t>Rough number of .pub files</w:t>
            </w:r>
          </w:p>
        </w:tc>
        <w:tc>
          <w:tcPr>
            <w:tcW w:type="dxa" w:w="6123"/>
          </w:tcPr>
          <w:p>
            <w:pPr>
              <w:pStyle w:val="TableText"/>
              <w:keepNext/>
            </w:pPr>
            <w:r/>
          </w:p>
        </w:tc>
      </w:tr>
      <w:tr>
        <w:trPr>
          <w:cantSplit/>
        </w:trPr>
        <w:tc>
          <w:tcPr>
            <w:tcW w:type="dxa" w:w="3515"/>
          </w:tcPr>
          <w:p>
            <w:pPr>
              <w:pStyle w:val="TableLabel"/>
              <w:keepNext/>
            </w:pPr>
            <w:r>
              <w:t>Years covered</w:t>
            </w:r>
          </w:p>
        </w:tc>
        <w:tc>
          <w:tcPr>
            <w:tcW w:type="dxa" w:w="6123"/>
          </w:tcPr>
          <w:p>
            <w:pPr>
              <w:pStyle w:val="TableText"/>
              <w:keepNext/>
            </w:pPr>
            <w:r/>
          </w:p>
        </w:tc>
      </w:tr>
      <w:tr>
        <w:trPr>
          <w:cantSplit/>
        </w:trPr>
        <w:tc>
          <w:tcPr>
            <w:tcW w:type="dxa" w:w="3515"/>
          </w:tcPr>
          <w:p>
            <w:pPr>
              <w:pStyle w:val="TableLabel"/>
              <w:keepNext/>
            </w:pPr>
            <w:r>
              <w:t>Publisher versions, if known</w:t>
            </w:r>
          </w:p>
        </w:tc>
        <w:tc>
          <w:tcPr>
            <w:tcW w:type="dxa" w:w="6123"/>
          </w:tcPr>
          <w:p>
            <w:pPr>
              <w:pStyle w:val="TableText"/>
              <w:keepNext/>
            </w:pPr>
            <w:r/>
          </w:p>
        </w:tc>
      </w:tr>
      <w:tr>
        <w:trPr>
          <w:cantSplit/>
        </w:trPr>
        <w:tc>
          <w:tcPr>
            <w:tcW w:type="dxa" w:w="3515"/>
          </w:tcPr>
          <w:p>
            <w:pPr>
              <w:pStyle w:val="TableLabel"/>
              <w:keepNext/>
            </w:pPr>
            <w:r>
              <w:t>Files that already will not open</w:t>
            </w:r>
          </w:p>
        </w:tc>
        <w:tc>
          <w:tcPr>
            <w:tcW w:type="dxa" w:w="6123"/>
          </w:tcPr>
          <w:p>
            <w:pPr>
              <w:pStyle w:val="TableText"/>
              <w:keepNext/>
            </w:pPr>
            <w:r/>
          </w:p>
        </w:tc>
      </w:tr>
      <w:tr>
        <w:trPr>
          <w:cantSplit/>
        </w:trPr>
        <w:tc>
          <w:tcPr>
            <w:tcW w:type="dxa" w:w="3515"/>
          </w:tcPr>
          <w:p>
            <w:pPr>
              <w:pStyle w:val="TableLabel"/>
            </w:pPr>
            <w:r>
              <w:t>Other files to include (Word, pictures)? Priced separately</w:t>
            </w:r>
          </w:p>
        </w:tc>
        <w:tc>
          <w:tcPr>
            <w:tcW w:type="dxa" w:w="6123"/>
          </w:tcPr>
          <w:p>
            <w:pPr>
              <w:pStyle w:val="TableText"/>
            </w:pPr>
            <w:r/>
          </w:p>
        </w:tc>
      </w:tr>
    </w:tbl>
    <w:p>
      <w:pPr>
        <w:spacing w:after="0"/>
      </w:pPr>
    </w:p>
    <w:p>
      <w:pPr>
        <w:pStyle w:val="CheckItem"/>
      </w:pPr>
      <w:sdt>
        <w:sdtPr>
          <w:rPr>
            <w:rFonts w:ascii="MS Gothic" w:eastAsia="MS Gothic" w:hAnsi="MS Gothic"/>
          </w:rPr>
          <w:id w:val="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>
        <w:tab/>
        <w:t>Client can still open some files in Publisher (useful for comparing results)</w:t>
      </w:r>
    </w:p>
    <w:p>
      <w:pPr>
        <w:pStyle w:val="CheckItem"/>
      </w:pPr>
      <w:sdt>
        <w:sdtPr>
          <w:rPr>
            <w:rFonts w:ascii="MS Gothic" w:eastAsia="MS Gothic" w:hAnsi="MS Gothic"/>
          </w:rPr>
          <w:id w:val="410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>
        <w:tab/>
        <w:t>Keep the same folder structure in the PDF archive</w:t>
      </w:r>
    </w:p>
    <w:p>
      <w:pPr>
        <w:pStyle w:val="CheckItem"/>
      </w:pPr>
      <w:sdt>
        <w:sdtPr>
          <w:rPr>
            <w:rFonts w:ascii="MS Gothic" w:eastAsia="MS Gothic" w:hAnsi="MS Gothic"/>
          </w:rPr>
          <w:id w:val="410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>
        <w:tab/>
        <w:t>Client has a list or examples of their most-used layouts</w:t>
      </w:r>
    </w:p>
    <w:p>
      <w:pPr>
        <w:pStyle w:val="Heading1"/>
      </w:pPr>
      <w:r>
        <w:t>3. What they want</w:t>
      </w:r>
    </w:p>
    <w:p>
      <w:pPr>
        <w:pStyle w:val="CheckItem"/>
      </w:pPr>
      <w:sdt>
        <w:sdtPr>
          <w:rPr>
            <w:rFonts w:ascii="MS Gothic" w:eastAsia="MS Gothic" w:hAnsi="MS Gothic"/>
          </w:rPr>
          <w:id w:val="410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>
        <w:tab/>
        <w:t>PDF archive: searchable PDFs, preview pictures, index spreadsheet, contact sheet</w:t>
      </w:r>
    </w:p>
    <w:p>
      <w:pPr>
        <w:pStyle w:val="CheckItem"/>
      </w:pPr>
      <w:sdt>
        <w:sdtPr>
          <w:rPr>
            <w:rFonts w:ascii="MS Gothic" w:eastAsia="MS Gothic" w:hAnsi="MS Gothic"/>
          </w:rPr>
          <w:id w:val="410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>
        <w:tab/>
        <w:t>Rebuilt templates (list them below, most important first)</w:t>
      </w:r>
    </w:p>
    <w:p>
      <w:pPr>
        <w:pStyle w:val="CheckItem"/>
      </w:pPr>
      <w:sdt>
        <w:sdtPr>
          <w:rPr>
            <w:rFonts w:ascii="MS Gothic" w:eastAsia="MS Gothic" w:hAnsi="MS Gothic"/>
          </w:rPr>
          <w:id w:val="410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>
        <w:tab/>
        <w:t>Editing program: Word / PowerPoint / Google Docs / LibreOffice (circle)</w:t>
      </w:r>
    </w:p>
    <w:p>
      <w:pPr>
        <w:pStyle w:val="CheckItem"/>
      </w:pPr>
      <w:sdt>
        <w:sdtPr>
          <w:rPr>
            <w:rFonts w:ascii="MS Gothic" w:eastAsia="MS Gothic" w:hAnsi="MS Gothic"/>
          </w:rPr>
          <w:id w:val="410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>
        <w:tab/>
        <w:t>Paper size: A4 / Letter (circle)</w:t>
      </w:r>
    </w:p>
    <w:p>
      <w:pPr>
        <w:pStyle w:val="CheckItem"/>
      </w:pPr>
      <w:sdt>
        <w:sdtPr>
          <w:rPr>
            <w:rFonts w:ascii="MS Gothic" w:eastAsia="MS Gothic" w:hAnsi="MS Gothic"/>
          </w:rPr>
          <w:id w:val="410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>
        <w:tab/>
        <w:t>Printing: office printer / folded booklet / print shop (circle)</w:t>
      </w:r>
    </w:p>
    <w:tbl>
      <w:tblPr>
        <w:tblW w:type="dxa" w:w="9637"/>
        <w:tblBorders>
          <w:top w:val="single" w:sz="4" w:space="0" w:color="C9D1DC"/>
          <w:left w:val="single" w:sz="4" w:space="0" w:color="C9D1DC"/>
          <w:bottom w:val="single" w:sz="4" w:space="0" w:color="C9D1DC"/>
          <w:right w:val="single" w:sz="4" w:space="0" w:color="C9D1DC"/>
          <w:insideH w:val="single" w:sz="4" w:space="0" w:color="C9D1DC"/>
          <w:insideV w:val="nil" w:sz="0" w:space="0" w:color="auto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3514"/>
        <w:gridCol w:w="6122"/>
      </w:tblGrid>
      <w:tr>
        <w:trPr>
          <w:tblHeader/>
        </w:trPr>
        <w:tc>
          <w:tcPr>
            <w:tcW w:type="dxa" w:w="3515"/>
            <w:shd w:val="clear" w:color="auto" w:fill="1F3A5F"/>
          </w:tcPr>
          <w:p>
            <w:pPr>
              <w:pStyle w:val="TableText"/>
              <w:keepNext/>
            </w:pPr>
            <w:r>
              <w:rPr>
                <w:b/>
                <w:color w:val="FFFFFF"/>
              </w:rPr>
              <w:t>Template</w:t>
            </w:r>
          </w:p>
        </w:tc>
        <w:tc>
          <w:tcPr>
            <w:tcW w:type="dxa" w:w="6123"/>
            <w:shd w:val="clear" w:color="auto" w:fill="1F3A5F"/>
          </w:tcPr>
          <w:p>
            <w:pPr>
              <w:pStyle w:val="TableText"/>
              <w:keepNext/>
            </w:pPr>
            <w:r>
              <w:rPr>
                <w:b/>
                <w:color w:val="FFFFFF"/>
              </w:rPr>
              <w:t>Example file name, and how often it is used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pStyle w:val="TableLabel"/>
              <w:keepNext/>
            </w:pPr>
            <w:r>
              <w:t>Template 1</w:t>
            </w:r>
          </w:p>
        </w:tc>
        <w:tc>
          <w:tcPr>
            <w:tcW w:type="dxa" w:w="6123"/>
          </w:tcPr>
          <w:p>
            <w:pPr>
              <w:pStyle w:val="TableText"/>
              <w:keepNext/>
            </w:pPr>
            <w:r/>
          </w:p>
        </w:tc>
      </w:tr>
      <w:tr>
        <w:trPr>
          <w:cantSplit/>
        </w:trPr>
        <w:tc>
          <w:tcPr>
            <w:tcW w:type="dxa" w:w="3515"/>
          </w:tcPr>
          <w:p>
            <w:pPr>
              <w:pStyle w:val="TableLabel"/>
              <w:keepNext/>
            </w:pPr>
            <w:r>
              <w:t>Template 2</w:t>
            </w:r>
          </w:p>
        </w:tc>
        <w:tc>
          <w:tcPr>
            <w:tcW w:type="dxa" w:w="6123"/>
          </w:tcPr>
          <w:p>
            <w:pPr>
              <w:pStyle w:val="TableText"/>
              <w:keepNext/>
            </w:pPr>
            <w:r/>
          </w:p>
        </w:tc>
      </w:tr>
      <w:tr>
        <w:trPr>
          <w:cantSplit/>
        </w:trPr>
        <w:tc>
          <w:tcPr>
            <w:tcW w:type="dxa" w:w="3515"/>
          </w:tcPr>
          <w:p>
            <w:pPr>
              <w:pStyle w:val="TableLabel"/>
              <w:keepNext/>
            </w:pPr>
            <w:r>
              <w:t>Template 3</w:t>
            </w:r>
          </w:p>
        </w:tc>
        <w:tc>
          <w:tcPr>
            <w:tcW w:type="dxa" w:w="6123"/>
          </w:tcPr>
          <w:p>
            <w:pPr>
              <w:pStyle w:val="TableText"/>
              <w:keepNext/>
            </w:pPr>
            <w:r/>
          </w:p>
        </w:tc>
      </w:tr>
      <w:tr>
        <w:trPr>
          <w:cantSplit/>
        </w:trPr>
        <w:tc>
          <w:tcPr>
            <w:tcW w:type="dxa" w:w="3515"/>
          </w:tcPr>
          <w:p>
            <w:pPr>
              <w:pStyle w:val="TableLabel"/>
              <w:keepNext/>
            </w:pPr>
            <w:r>
              <w:t>Template 4</w:t>
            </w:r>
          </w:p>
        </w:tc>
        <w:tc>
          <w:tcPr>
            <w:tcW w:type="dxa" w:w="6123"/>
          </w:tcPr>
          <w:p>
            <w:pPr>
              <w:pStyle w:val="TableText"/>
              <w:keepNext/>
            </w:pPr>
            <w:r/>
          </w:p>
        </w:tc>
      </w:tr>
      <w:tr>
        <w:trPr>
          <w:cantSplit/>
        </w:trPr>
        <w:tc>
          <w:tcPr>
            <w:tcW w:type="dxa" w:w="3515"/>
          </w:tcPr>
          <w:p>
            <w:pPr>
              <w:pStyle w:val="TableLabel"/>
            </w:pPr>
            <w:r>
              <w:t>Template 5</w:t>
            </w:r>
          </w:p>
        </w:tc>
        <w:tc>
          <w:tcPr>
            <w:tcW w:type="dxa" w:w="6123"/>
          </w:tcPr>
          <w:p>
            <w:pPr>
              <w:pStyle w:val="TableText"/>
            </w:pPr>
            <w:r/>
          </w:p>
        </w:tc>
      </w:tr>
    </w:tbl>
    <w:p>
      <w:pPr>
        <w:spacing w:after="0"/>
      </w:pPr>
    </w:p>
    <w:p>
      <w:pPr>
        <w:pStyle w:val="Heading1"/>
      </w:pPr>
      <w:r>
        <w:t>4. Branding and fonts</w:t>
      </w:r>
    </w:p>
    <w:p>
      <w:pPr>
        <w:pStyle w:val="CheckItem"/>
      </w:pPr>
      <w:sdt>
        <w:sdtPr>
          <w:rPr>
            <w:rFonts w:ascii="MS Gothic" w:eastAsia="MS Gothic" w:hAnsi="MS Gothic"/>
          </w:rPr>
          <w:id w:val="410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>
        <w:tab/>
        <w:t>Logo file received (best: PNG with a clear background, or SVG)</w:t>
      </w:r>
    </w:p>
    <w:p>
      <w:pPr>
        <w:pStyle w:val="CheckItem"/>
      </w:pPr>
      <w:sdt>
        <w:sdtPr>
          <w:rPr>
            <w:rFonts w:ascii="MS Gothic" w:eastAsia="MS Gothic" w:hAnsi="MS Gothic"/>
          </w:rPr>
          <w:id w:val="410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>
        <w:tab/>
        <w:t>Colours agreed (hex codes, or 'match the old newsletter')</w:t>
      </w:r>
    </w:p>
    <w:p>
      <w:pPr>
        <w:pStyle w:val="CheckItem"/>
      </w:pPr>
      <w:sdt>
        <w:sdtPr>
          <w:rPr>
            <w:rFonts w:ascii="MS Gothic" w:eastAsia="MS Gothic" w:hAnsi="MS Gothic"/>
          </w:rPr>
          <w:id w:val="410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>
        <w:tab/>
        <w:t>Special fonts listed. If the client has no licence for a font, we use a free or standard substitute and say so in the delivery note</w:t>
      </w:r>
    </w:p>
    <w:p>
      <w:pPr>
        <w:pStyle w:val="CheckItem"/>
      </w:pPr>
      <w:sdt>
        <w:sdtPr>
          <w:rPr>
            <w:rFonts w:ascii="MS Gothic" w:eastAsia="MS Gothic" w:hAnsi="MS Gothic"/>
          </w:rPr>
          <w:id w:val="410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>
        <w:tab/>
        <w:t>Photos they have permission to reuse (especially photos of children)</w:t>
      </w:r>
    </w:p>
    <w:p>
      <w:pPr>
        <w:pStyle w:val="Heading1"/>
      </w:pPr>
      <w:r>
        <w:t>5. Privacy and file handling</w:t>
      </w:r>
    </w:p>
    <w:p>
      <w:pPr>
        <w:pStyle w:val="CheckItem"/>
      </w:pPr>
      <w:sdt>
        <w:sdtPr>
          <w:rPr>
            <w:rFonts w:ascii="MS Gothic" w:eastAsia="MS Gothic" w:hAnsi="MS Gothic"/>
          </w:rPr>
          <w:id w:val="410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>
        <w:tab/>
        <w:t>Client confirms they may share these files with you for this work</w:t>
      </w:r>
    </w:p>
    <w:p>
      <w:pPr>
        <w:pStyle w:val="CheckItem"/>
      </w:pPr>
      <w:sdt>
        <w:sdtPr>
          <w:rPr>
            <w:rFonts w:ascii="MS Gothic" w:eastAsia="MS Gothic" w:hAnsi="MS Gothic"/>
          </w:rPr>
          <w:id w:val="410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>
        <w:tab/>
        <w:t>Files may contain personal details (names, addresses, photos); handled privately and never shared</w:t>
      </w:r>
    </w:p>
    <w:p>
      <w:pPr>
        <w:pStyle w:val="CheckItem"/>
      </w:pPr>
      <w:sdt>
        <w:sdtPr>
          <w:rPr>
            <w:rFonts w:ascii="MS Gothic" w:eastAsia="MS Gothic" w:hAnsi="MS Gothic"/>
          </w:rPr>
          <w:id w:val="410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>
        <w:tab/>
        <w:t>Transfer method agreed (shared folder link, not email attachments for big archives)</w:t>
      </w:r>
    </w:p>
    <w:p>
      <w:pPr>
        <w:pStyle w:val="CheckItem"/>
      </w:pPr>
      <w:sdt>
        <w:sdtPr>
          <w:rPr>
            <w:rFonts w:ascii="MS Gothic" w:eastAsia="MS Gothic" w:hAnsi="MS Gothic"/>
          </w:rPr>
          <w:id w:val="410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>
        <w:tab/>
        <w:t>Client agrees that you delete every copy within 7 days of delivery, and will confirm in writing</w:t>
      </w:r>
    </w:p>
    <w:p>
      <w:pPr>
        <w:pStyle w:val="CheckItem"/>
      </w:pPr>
      <w:sdt>
        <w:sdtPr>
          <w:rPr>
            <w:rFonts w:ascii="MS Gothic" w:eastAsia="MS Gothic" w:hAnsi="MS Gothic"/>
          </w:rPr>
          <w:id w:val="410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>
        <w:tab/>
        <w:t>Files or folders that must not be opened are listed: ________________</w:t>
      </w:r>
    </w:p>
    <w:p>
      <w:pPr>
        <w:pStyle w:val="Heading1"/>
      </w:pPr>
      <w:r>
        <w:t>6. Price and timing</w:t>
      </w:r>
    </w:p>
    <w:tbl>
      <w:tblPr>
        <w:tblW w:type="dxa" w:w="9637"/>
        <w:tblBorders>
          <w:top w:val="single" w:sz="4" w:space="0" w:color="C9D1DC"/>
          <w:left w:val="single" w:sz="4" w:space="0" w:color="C9D1DC"/>
          <w:bottom w:val="single" w:sz="4" w:space="0" w:color="C9D1DC"/>
          <w:right w:val="single" w:sz="4" w:space="0" w:color="C9D1DC"/>
          <w:insideH w:val="single" w:sz="4" w:space="0" w:color="C9D1DC"/>
          <w:insideV w:val="nil" w:sz="0" w:space="0" w:color="auto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3514"/>
        <w:gridCol w:w="6122"/>
      </w:tblGrid>
      <w:tr>
        <w:trPr>
          <w:cantSplit/>
        </w:trPr>
        <w:tc>
          <w:tcPr>
            <w:tcW w:type="dxa" w:w="3515"/>
          </w:tcPr>
          <w:p>
            <w:pPr>
              <w:pStyle w:val="TableLabel"/>
              <w:keepNext/>
            </w:pPr>
            <w:r>
              <w:t>Archive</w:t>
            </w:r>
          </w:p>
        </w:tc>
        <w:tc>
          <w:tcPr>
            <w:tcW w:type="dxa" w:w="6123"/>
          </w:tcPr>
          <w:p>
            <w:pPr>
              <w:pStyle w:val="TableText"/>
              <w:keepNext/>
            </w:pPr>
            <w:r>
              <w:t>______ files  x  $______ per file  =  $______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pStyle w:val="TableLabel"/>
              <w:keepNext/>
            </w:pPr>
            <w:r>
              <w:t>Templates</w:t>
            </w:r>
          </w:p>
        </w:tc>
        <w:tc>
          <w:tcPr>
            <w:tcW w:type="dxa" w:w="6123"/>
          </w:tcPr>
          <w:p>
            <w:pPr>
              <w:pStyle w:val="TableText"/>
              <w:keepNext/>
            </w:pPr>
            <w:r>
              <w:t>______ templates  x  $______ each  =  $______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pStyle w:val="TableLabel"/>
              <w:keepNext/>
            </w:pPr>
            <w:r>
              <w:t>Total quote</w:t>
            </w:r>
          </w:p>
        </w:tc>
        <w:tc>
          <w:tcPr>
            <w:tcW w:type="dxa" w:w="6123"/>
          </w:tcPr>
          <w:p>
            <w:pPr>
              <w:pStyle w:val="TableText"/>
              <w:keepNext/>
            </w:pPr>
            <w:r>
              <w:t>$______   (deposit $______ before work starts)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pStyle w:val="TableLabel"/>
              <w:keepNext/>
            </w:pPr>
            <w:r>
              <w:t>Deadline</w:t>
            </w:r>
          </w:p>
        </w:tc>
        <w:tc>
          <w:tcPr>
            <w:tcW w:type="dxa" w:w="6123"/>
          </w:tcPr>
          <w:p>
            <w:pPr>
              <w:pStyle w:val="TableText"/>
              <w:keepNext/>
            </w:pPr>
            <w:r/>
          </w:p>
        </w:tc>
      </w:tr>
      <w:tr>
        <w:trPr>
          <w:cantSplit/>
        </w:trPr>
        <w:tc>
          <w:tcPr>
            <w:tcW w:type="dxa" w:w="3515"/>
          </w:tcPr>
          <w:p>
            <w:pPr>
              <w:pStyle w:val="TableLabel"/>
            </w:pPr>
            <w:r>
              <w:t>Delivery by</w:t>
            </w:r>
          </w:p>
        </w:tc>
        <w:tc>
          <w:tcPr>
            <w:tcW w:type="dxa" w:w="6123"/>
          </w:tcPr>
          <w:p>
            <w:pPr>
              <w:pStyle w:val="TableText"/>
            </w:pPr>
            <w:r>
              <w:t>Shared folder / USB stick / other: ________</w:t>
            </w:r>
          </w:p>
        </w:tc>
      </w:tr>
    </w:tbl>
    <w:p>
      <w:pPr>
        <w:spacing w:after="0"/>
      </w:pPr>
    </w:p>
    <w:p>
      <w:pPr>
        <w:pStyle w:val="SmallPrint"/>
      </w:pPr>
      <w:r>
        <w:t>Price guide: $0.50-2 per archived file and $25-75 per rebuilt template (about $150-600 for a typical organisation). Do not charge for exact duplicates.</w:t>
      </w:r>
    </w:p>
    <w:p>
      <w:pPr>
        <w:pStyle w:val="TableText"/>
        <w:spacing w:before="280"/>
      </w:pPr>
      <w:r>
        <w:t>Agreed by (client): ______________________   Date: ____________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t>Publisher file rescue  ·  Client intake checklist</w:t>
    </w:r>
    <w:r>
      <w:tab/>
      <w:t xml:space="preserve">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284"/>
        </w:tabs>
        <w:ind w:left="284" w:hanging="227"/>
      </w:pPr>
      <w:rPr>
        <w:rFonts w:ascii="Symbol" w:hAnsi="Symbol" w:hint="default"/>
        <w:color w:val="C8912E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00" w:line="264" w:lineRule="auto"/>
    </w:pPr>
    <w:rPr>
      <w:rFonts w:ascii="Calibri" w:hAnsi="Calibri" w:eastAsia="Calibri" w:cs="Calibri" w:asciiTheme="minorHAnsi" w:hAnsiTheme="minorHAnsi" w:eastAsiaTheme="minorEastAsia" w:cstheme="minorBidi"/>
      <w:color w:val="1E2430"/>
      <w:sz w:val="21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qFormat/>
    <w:rsid w:val="00E618BF"/>
    <w:pPr>
      <w:spacing w:after="0" w:line="240" w:lineRule="auto" w:before="0"/>
    </w:pPr>
    <w:rPr>
      <w:rFonts w:ascii="Calibri" w:hAnsi="Calibri" w:eastAsia="Calibri" w:cs="Calibri" w:asciiTheme="minorHAnsi" w:hAnsiTheme="minorHAnsi" w:eastAsiaTheme="minorEastAsia" w:cstheme="minorBidi"/>
      <w:color w:val="5B6472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 w:line="240" w:lineRule="auto"/>
      <w:outlineLvl w:val="0"/>
    </w:pPr>
    <w:rPr>
      <w:rFonts w:ascii="Cambria" w:hAnsi="Cambria" w:eastAsia="Cambria" w:cs="Cambria" w:asciiTheme="majorHAnsi" w:hAnsiTheme="majorHAnsi" w:eastAsiaTheme="majorEastAsia" w:cstheme="majorBidi"/>
      <w:b/>
      <w:bCs/>
      <w:color w:val="1F3A5F" w:themeColor="accen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="Calibri" w:hAnsi="Calibri" w:eastAsia="Calibri" w:cs="Calibri" w:asciiTheme="minorHAnsi" w:hAnsiTheme="minorHAnsi" w:eastAsiaTheme="minorEastAsia" w:cstheme="minorBidi"/>
      <w:b/>
      <w:bCs/>
      <w:color w:val="91692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12" w:space="4" w:color="C8912E"/>
      </w:pBdr>
      <w:spacing w:after="40" w:line="240" w:lineRule="auto" w:before="0"/>
      <w:contextualSpacing/>
    </w:pPr>
    <w:rPr>
      <w:rFonts w:ascii="Cambria" w:hAnsi="Cambria" w:eastAsia="Cambria" w:cs="Cambria" w:asciiTheme="majorHAnsi" w:hAnsiTheme="majorHAnsi" w:eastAsiaTheme="majorEastAsia" w:cstheme="majorBidi"/>
      <w:b/>
      <w:color w:val="1F3A5F" w:themeColor="accent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20" w:after="200"/>
    </w:pPr>
    <w:rPr>
      <w:rFonts w:ascii="Calibri" w:hAnsi="Calibri" w:eastAsia="Calibri" w:cs="Calibri" w:asciiTheme="minorHAnsi" w:hAnsiTheme="minorHAnsi" w:eastAsiaTheme="minorEastAsia" w:cstheme="minorBidi"/>
      <w:i w:val="0"/>
      <w:iCs/>
      <w:color w:val="5B6472"/>
      <w:spacing w:val="0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basedOn w:val="Normal"/>
    <w:qFormat/>
    <w:pPr>
      <w:spacing w:before="20" w:after="20" w:line="252" w:lineRule="auto"/>
    </w:pPr>
    <w:rPr>
      <w:rFonts w:ascii="Calibri" w:hAnsi="Calibri" w:eastAsia="Calibri" w:cs="Calibri" w:asciiTheme="minorHAnsi" w:hAnsiTheme="minorHAnsi" w:eastAsiaTheme="minorEastAsia" w:cstheme="minorBidi"/>
      <w:color w:val="1E2430"/>
      <w:sz w:val="20"/>
    </w:rPr>
  </w:style>
  <w:style w:type="paragraph" w:customStyle="1" w:styleId="TableLabel">
    <w:name w:val="Table Label"/>
    <w:basedOn w:val="TableText"/>
    <w:qFormat/>
    <w:rPr>
      <w:b/>
      <w:color w:val="1F3A5F"/>
    </w:rPr>
  </w:style>
  <w:style w:type="paragraph" w:customStyle="1" w:styleId="SmallPrint">
    <w:name w:val="Small Print"/>
    <w:basedOn w:val="Normal"/>
    <w:qFormat/>
    <w:pPr>
      <w:spacing w:before="120" w:after="0"/>
    </w:pPr>
    <w:rPr>
      <w:rFonts w:ascii="Calibri" w:hAnsi="Calibri" w:eastAsia="Calibri" w:cs="Calibri" w:asciiTheme="minorHAnsi" w:hAnsiTheme="minorHAnsi" w:eastAsiaTheme="minorEastAsia" w:cstheme="minorBidi"/>
      <w:i/>
      <w:color w:val="5B6472"/>
      <w:sz w:val="17"/>
    </w:rPr>
  </w:style>
  <w:style w:type="paragraph" w:customStyle="1" w:styleId="CheckItem">
    <w:name w:val="Check Item"/>
    <w:basedOn w:val="Normal"/>
    <w:qFormat/>
    <w:pPr>
      <w:tabs>
        <w:tab w:pos="397" w:val="left"/>
      </w:tabs>
      <w:spacing w:before="20" w:after="60"/>
      <w:ind w:left="397" w:hanging="397"/>
    </w:pPr>
    <w:rPr>
      <w:rFonts w:ascii="Calibri" w:hAnsi="Calibri" w:eastAsia="Calibri" w:cs="Calibri" w:asciiTheme="minorHAnsi" w:hAnsiTheme="minorHAnsi" w:eastAsiaTheme="minorEastAsia" w:cstheme="minorBidi"/>
      <w:color w:val="1E243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Publisher Rescue">
      <a:dk1>
        <a:sysClr val="windowText" lastClr="000000"/>
      </a:dk1>
      <a:lt1>
        <a:sysClr val="window" lastClr="FFFFFF"/>
      </a:lt1>
      <a:dk2>
        <a:srgbClr val="1F3A5F"/>
      </a:dk2>
      <a:lt2>
        <a:srgbClr val="EEF2F7"/>
      </a:lt2>
      <a:accent1>
        <a:srgbClr val="1F3A5F"/>
      </a:accent1>
      <a:accent2>
        <a:srgbClr val="C8912E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ublisher Rescu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intake checklist</dc:title>
  <dc:subject>Publisher file rescue: client intake</dc:subject>
  <dc:creator/>
  <cp:keywords>template, Publisher Rescue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