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3"/>
        <w:contextualSpacing w:val="0"/>
        <w:jc w:val="center"/>
      </w:pPr>
      <w:bookmarkStart w:colFirst="0" w:colLast="0" w:name="h.51b1pywdjxh5" w:id="0"/>
      <w:bookmarkEnd w:id="0"/>
      <w:r w:rsidDel="00000000" w:rsidR="00000000" w:rsidRPr="00000000">
        <w:rPr>
          <w:rtl w:val="0"/>
        </w:rPr>
        <w:tab/>
        <w:t xml:space="preserve">HAproxy deploy proceduce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SSH into infra-server 192.168.20.57 as user “infra”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directory base on which haproxy server type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Eg:  Cash BO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cd /home/infra/haproxy/pro-cash-bo-haproxy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a copy from existing config (Use this format YYYY-MM-DD-HHmm to do versioning)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Eg :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cp haproxy haproxy2016-05-11-1228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 the contents in new created folder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Remove the current symbolic link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Eg: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rm haproxy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symbolic link for the modified folder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Eg: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ln -s haproxy2016-05-11-1228 haproxy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Execute this command to deploy haproxy config to all proxy servers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ansible-playbook -v /home/infra/haproxy/XXXXXXXX/ansible-playbook/deployHAProxyConfig.yml -b --ask-become-pass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Eg: Cash BO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ansible-playbook -v /home/infra/haproxy/pro-cash-bo-haproxy/ansible-playbook/deployHAProxyConfig.yml -b --ask-become-pass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 ask sudo password for account “infra”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drawing>
          <wp:inline distB="114300" distT="114300" distL="114300" distR="114300">
            <wp:extent cx="3724275" cy="43815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View the results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Eg: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3962400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731200" cy="6477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4.png"/><Relationship Id="rId6" Type="http://schemas.openxmlformats.org/officeDocument/2006/relationships/image" Target="media/image05.png"/><Relationship Id="rId7" Type="http://schemas.openxmlformats.org/officeDocument/2006/relationships/image" Target="media/image01.png"/></Relationships>
</file>