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Results-driven operations and technology professional with a strong track record in streamlining administrative workflows, driving data-informed decisions, and implementing automation solutions across education and service sectors. Adept at bridging business needs with technology, leveraging AI tools and process improvement to enhance efficiency and program outcomes. Proven ability to manage cross-functional projects, analyze operational data, and deliver actionable insights for strategic growth.</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Operations Management</w:t>
            </w:r>
          </w:p>
        </w:tc>
        <w:tc>
          <w:tcPr>
            <w:tcW w:type="dxa" w:w="5040"/>
          </w:tcPr>
          <w:p>
            <w:pPr>
              <w:spacing w:before="20" w:after="20"/>
            </w:pPr>
            <w:r>
              <w:rPr>
                <w:sz w:val="19"/>
              </w:rPr>
              <w:t>• Workflow Optimization</w:t>
            </w:r>
          </w:p>
        </w:tc>
      </w:tr>
      <w:tr>
        <w:tc>
          <w:tcPr>
            <w:tcW w:type="dxa" w:w="5040"/>
          </w:tcPr>
          <w:p>
            <w:pPr>
              <w:spacing w:before="20" w:after="20"/>
            </w:pPr>
            <w:r>
              <w:rPr>
                <w:sz w:val="19"/>
              </w:rPr>
              <w:t>• Process Automation (Zapier, Asana, Sleekflow)</w:t>
            </w:r>
          </w:p>
        </w:tc>
        <w:tc>
          <w:tcPr>
            <w:tcW w:type="dxa" w:w="5040"/>
          </w:tcPr>
          <w:p>
            <w:pPr>
              <w:spacing w:before="20" w:after="20"/>
            </w:pPr>
            <w:r>
              <w:rPr>
                <w:sz w:val="19"/>
              </w:rPr>
              <w:t>• Program Compliance &amp; Milestone Delivery</w:t>
            </w:r>
          </w:p>
        </w:tc>
      </w:tr>
      <w:tr>
        <w:tc>
          <w:tcPr>
            <w:tcW w:type="dxa" w:w="5040"/>
          </w:tcPr>
          <w:p>
            <w:pPr>
              <w:spacing w:before="20" w:after="20"/>
            </w:pPr>
            <w:r>
              <w:rPr>
                <w:sz w:val="19"/>
              </w:rPr>
              <w:t>• Data Analysis &amp; Reporting</w:t>
            </w:r>
          </w:p>
        </w:tc>
        <w:tc>
          <w:tcPr>
            <w:tcW w:type="dxa" w:w="5040"/>
          </w:tcPr>
          <w:p>
            <w:pPr>
              <w:spacing w:before="20" w:after="20"/>
            </w:pPr>
            <w:r>
              <w:rPr>
                <w:sz w:val="19"/>
              </w:rPr>
              <w:t>• Performance Metrics Tracking</w:t>
            </w:r>
          </w:p>
        </w:tc>
      </w:tr>
      <w:tr>
        <w:tc>
          <w:tcPr>
            <w:tcW w:type="dxa" w:w="5040"/>
          </w:tcPr>
          <w:p>
            <w:pPr>
              <w:spacing w:before="20" w:after="20"/>
            </w:pPr>
            <w:r>
              <w:rPr>
                <w:sz w:val="19"/>
              </w:rPr>
              <w:t>• AI Tools Integration</w:t>
            </w:r>
          </w:p>
        </w:tc>
        <w:tc>
          <w:tcPr>
            <w:tcW w:type="dxa" w:w="5040"/>
          </w:tcPr>
          <w:p>
            <w:pPr>
              <w:spacing w:before="20" w:after="20"/>
            </w:pPr>
            <w:r>
              <w:rPr>
                <w:sz w:val="19"/>
              </w:rPr>
              <w:t>• Cross-functional Collaboration</w:t>
            </w:r>
          </w:p>
        </w:tc>
      </w:tr>
      <w:tr>
        <w:tc>
          <w:tcPr>
            <w:tcW w:type="dxa" w:w="5040"/>
          </w:tcPr>
          <w:p>
            <w:pPr>
              <w:spacing w:before="20" w:after="20"/>
            </w:pPr>
            <w:r>
              <w:rPr>
                <w:sz w:val="19"/>
              </w:rPr>
              <w:t>• Business Process Improvement</w:t>
            </w:r>
          </w:p>
        </w:tc>
        <w:tc>
          <w:tcPr>
            <w:tcW w:type="dxa" w:w="5040"/>
          </w:tcPr>
          <w:p>
            <w:pPr>
              <w:spacing w:before="20" w:after="20"/>
            </w:pPr>
            <w:r>
              <w:rPr>
                <w:sz w:val="19"/>
              </w:rPr>
              <w:t>• Staff Training &amp; Scheduling</w:t>
            </w:r>
          </w:p>
        </w:tc>
      </w:tr>
      <w:tr>
        <w:tc>
          <w:tcPr>
            <w:tcW w:type="dxa" w:w="5040"/>
          </w:tcPr>
          <w:p>
            <w:pPr>
              <w:spacing w:before="20" w:after="20"/>
            </w:pPr>
            <w:r>
              <w:rPr>
                <w:sz w:val="19"/>
              </w:rPr>
              <w:t>• Student/Client Onboarding</w:t>
            </w:r>
          </w:p>
        </w:tc>
        <w:tc>
          <w:tcPr>
            <w:tcW w:type="dxa" w:w="5040"/>
          </w:tcPr>
          <w:p>
            <w:pPr>
              <w:spacing w:before="20" w:after="20"/>
            </w:pPr>
            <w:r>
              <w:rPr>
                <w:sz w:val="19"/>
              </w:rPr>
              <w:t>• Customer Service Excellence</w:t>
            </w:r>
          </w:p>
        </w:tc>
      </w:tr>
    </w:tbl>
    <w:p>
      <w:pPr>
        <w:spacing w:before="0" w:after="0"/>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 student admissions and onboarding processes, leveraging automation tools (Zapier, Asana, Sleekflow) to streamline workflows and increase enrollment efficiency.</w:t>
      </w:r>
    </w:p>
    <w:p>
      <w:pPr>
        <w:pStyle w:val="ListBullet"/>
        <w:spacing w:before="0" w:after="20"/>
        <w:ind w:left="288"/>
        <w:keepNext/>
      </w:pPr>
      <w:r>
        <w:rPr>
          <w:sz w:val="20"/>
        </w:rPr>
        <w:t>Lead student support and engagement initiatives, utilizing data analysis to identify trends and improve satisfaction and retention rates.</w:t>
      </w:r>
    </w:p>
    <w:p>
      <w:pPr>
        <w:pStyle w:val="ListBullet"/>
        <w:spacing w:before="0" w:after="20"/>
        <w:ind w:left="288"/>
      </w:pPr>
      <w:r>
        <w:rPr>
          <w:sz w:val="20"/>
        </w:rPr>
        <w:t>Analyze enrollment and operational data to generate insights and recommend process improvements, supporting data-driven decision-making.</w:t>
      </w:r>
    </w:p>
    <w:p>
      <w:pPr>
        <w:pStyle w:val="ListBullet"/>
        <w:spacing w:before="0" w:after="20"/>
        <w:ind w:left="288"/>
      </w:pPr>
      <w:r>
        <w:rPr>
          <w:sz w:val="20"/>
        </w:rPr>
        <w:t>Coordinate cross-departmental communication to ensure seamless program delivery and alignment with business objectives.</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programs, ensuring compliance, on-time milestone delivery, and alignment with business goals.</w:t>
      </w:r>
    </w:p>
    <w:p>
      <w:pPr>
        <w:pStyle w:val="ListBullet"/>
        <w:spacing w:before="0" w:after="20"/>
        <w:ind w:left="288"/>
        <w:keepNext/>
      </w:pPr>
      <w:r>
        <w:rPr>
          <w:sz w:val="20"/>
        </w:rPr>
        <w:t>Managed NITTP initiatives from course creation to classroom execution, optimizing funding utilization and maintaining program quality.</w:t>
      </w:r>
    </w:p>
    <w:p>
      <w:pPr>
        <w:pStyle w:val="ListBullet"/>
        <w:spacing w:before="0" w:after="20"/>
        <w:ind w:left="288"/>
      </w:pPr>
      <w:r>
        <w:rPr>
          <w:sz w:val="20"/>
        </w:rPr>
        <w:t>Evaluated workflow bottlenecks and implemented Excel automation, reducing reporting time and improving overall team efficiency.</w:t>
      </w:r>
    </w:p>
    <w:p>
      <w:pPr>
        <w:pStyle w:val="ListBullet"/>
        <w:spacing w:before="0" w:after="20"/>
        <w:ind w:left="288"/>
      </w:pPr>
      <w:r>
        <w:rPr>
          <w:sz w:val="20"/>
        </w:rPr>
        <w:t>Monitored program performance metrics and prepared detailed reports for senior management to inform strategic decisions and process improvements.</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across a multi-floor education center, coordinating Academic Tutoring, Test Prep, and Admissions Consulting units.</w:t>
      </w:r>
    </w:p>
    <w:p>
      <w:pPr>
        <w:pStyle w:val="ListBullet"/>
        <w:spacing w:before="0" w:after="20"/>
        <w:ind w:left="288"/>
        <w:keepNext/>
      </w:pPr>
      <w:r>
        <w:rPr>
          <w:sz w:val="20"/>
        </w:rPr>
        <w:t>Oversaw administration, front-of-house activities, and staff scheduling to maximize resource utilization and ensure seamless service delivery.</w:t>
      </w:r>
    </w:p>
    <w:p>
      <w:pPr>
        <w:pStyle w:val="ListBullet"/>
        <w:spacing w:before="0" w:after="20"/>
        <w:ind w:left="288"/>
      </w:pPr>
      <w:r>
        <w:rPr>
          <w:sz w:val="20"/>
        </w:rPr>
        <w:t>Tracked performance metrics and operational data to support data-driven decisions and enhance student satisfaction.</w:t>
      </w:r>
    </w:p>
    <w:p>
      <w:pPr>
        <w:pStyle w:val="ListBullet"/>
        <w:spacing w:before="0" w:after="20"/>
        <w:ind w:left="288"/>
      </w:pPr>
      <w:r>
        <w:rPr>
          <w:sz w:val="20"/>
        </w:rPr>
        <w:t>Implemented process improvements to streamline class and consultation scheduling, reducing delays and improving operational efficiency.</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Oversaw concierge and call center teams, ensuring efficient handling of inquiries, service requests, and escalations.</w:t>
      </w:r>
    </w:p>
    <w:p>
      <w:pPr>
        <w:pStyle w:val="ListBullet"/>
        <w:spacing w:before="0" w:after="20"/>
        <w:ind w:left="288"/>
        <w:keepNext/>
      </w:pPr>
      <w:r>
        <w:rPr>
          <w:sz w:val="20"/>
        </w:rPr>
        <w:t>Acted as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 across all customer touchpoints.</w:t>
      </w:r>
    </w:p>
    <w:p>
      <w:pPr>
        <w:pStyle w:val="ListBullet"/>
        <w:spacing w:before="0" w:after="20"/>
        <w:ind w:left="288"/>
      </w:pPr>
      <w:r>
        <w:rPr>
          <w:sz w:val="20"/>
        </w:rPr>
        <w:t>Analyzed customer feedback and service data to identify areas for improvement and enhance overall customer experience.</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keepNext/>
      </w:pPr>
      <w:r>
        <w:rPr>
          <w:sz w:val="18"/>
        </w:rPr>
        <w:t>Jun 2025: Artificial Intelligence and The Rule of Law (UNESCO &amp; The National Judicial College)</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