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Results-driven operations and admissions professional with over 4 years of experience in student recruitment, enrollment management, and program administration within education and training settings. Proven ability to streamline workflows using automation tools and data analysis, enhancing operational efficiency and supporting strategic decision-making. Adept at coordinating cross-functional teams, managing government-funded initiatives, and delivering high-quality service to diverse stakeholders.</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Student Admissions &amp; Enrollment Management</w:t>
            </w:r>
          </w:p>
        </w:tc>
        <w:tc>
          <w:tcPr>
            <w:tcW w:type="dxa" w:w="5040"/>
          </w:tcPr>
          <w:p>
            <w:pPr>
              <w:spacing w:before="20" w:after="20"/>
            </w:pPr>
            <w:r>
              <w:rPr>
                <w:sz w:val="19"/>
              </w:rPr>
              <w:t>• Excel Automation &amp; Efficiency Tools</w:t>
            </w:r>
          </w:p>
        </w:tc>
      </w:tr>
      <w:tr>
        <w:tc>
          <w:tcPr>
            <w:tcW w:type="dxa" w:w="5040"/>
          </w:tcPr>
          <w:p>
            <w:pPr>
              <w:spacing w:before="20" w:after="20"/>
            </w:pPr>
            <w:r>
              <w:rPr>
                <w:sz w:val="19"/>
              </w:rPr>
              <w:t>• Recruitment &amp; Outreach Campaigns</w:t>
            </w:r>
          </w:p>
        </w:tc>
        <w:tc>
          <w:tcPr>
            <w:tcW w:type="dxa" w:w="5040"/>
          </w:tcPr>
          <w:p>
            <w:pPr>
              <w:spacing w:before="20" w:after="20"/>
            </w:pPr>
            <w:r>
              <w:rPr>
                <w:sz w:val="19"/>
              </w:rPr>
              <w:t>• Program Compliance &amp; Milestone Tracking</w:t>
            </w:r>
          </w:p>
        </w:tc>
      </w:tr>
      <w:tr>
        <w:tc>
          <w:tcPr>
            <w:tcW w:type="dxa" w:w="5040"/>
          </w:tcPr>
          <w:p>
            <w:pPr>
              <w:spacing w:before="20" w:after="20"/>
            </w:pPr>
            <w:r>
              <w:rPr>
                <w:sz w:val="19"/>
              </w:rPr>
              <w:t>• Operational Workflow Optimization</w:t>
            </w:r>
          </w:p>
        </w:tc>
        <w:tc>
          <w:tcPr>
            <w:tcW w:type="dxa" w:w="5040"/>
          </w:tcPr>
          <w:p>
            <w:pPr>
              <w:spacing w:before="20" w:after="20"/>
            </w:pPr>
            <w:r>
              <w:rPr>
                <w:sz w:val="19"/>
              </w:rPr>
              <w:t>• Staff Supervision &amp; Training</w:t>
            </w:r>
          </w:p>
        </w:tc>
      </w:tr>
      <w:tr>
        <w:tc>
          <w:tcPr>
            <w:tcW w:type="dxa" w:w="5040"/>
          </w:tcPr>
          <w:p>
            <w:pPr>
              <w:spacing w:before="20" w:after="20"/>
            </w:pPr>
            <w:r>
              <w:rPr>
                <w:sz w:val="19"/>
              </w:rPr>
              <w:t>• Data Analysis &amp; Reporting</w:t>
            </w:r>
          </w:p>
        </w:tc>
        <w:tc>
          <w:tcPr>
            <w:tcW w:type="dxa" w:w="5040"/>
          </w:tcPr>
          <w:p>
            <w:pPr>
              <w:spacing w:before="20" w:after="20"/>
            </w:pPr>
            <w:r>
              <w:rPr>
                <w:sz w:val="19"/>
              </w:rPr>
              <w:t>• Stakeholder &amp; Public Enquiry Handling</w:t>
            </w:r>
          </w:p>
        </w:tc>
      </w:tr>
      <w:tr>
        <w:tc>
          <w:tcPr>
            <w:tcW w:type="dxa" w:w="5040"/>
          </w:tcPr>
          <w:p>
            <w:pPr>
              <w:spacing w:before="20" w:after="20"/>
            </w:pPr>
            <w:r>
              <w:rPr>
                <w:sz w:val="19"/>
              </w:rPr>
              <w:t>• Process Automation (Zapier, Asana, Sleekflow)</w:t>
            </w:r>
          </w:p>
        </w:tc>
        <w:tc>
          <w:tcPr>
            <w:tcW w:type="dxa" w:w="5040"/>
          </w:tcPr>
          <w:p>
            <w:pPr>
              <w:spacing w:before="20" w:after="20"/>
            </w:pPr>
            <w:r>
              <w:rPr>
                <w:sz w:val="19"/>
              </w:rPr>
              <w:t>• AI Tools for Administrative Enhancement</w:t>
            </w:r>
          </w:p>
        </w:tc>
      </w:tr>
    </w:tbl>
    <w:p>
      <w:pPr>
        <w:spacing w:before="0" w:after="0"/>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 student admissions lifecycle, ensuring smooth onboarding and high enrollment rates through targeted recruitment and outreach initiatives.</w:t>
      </w:r>
    </w:p>
    <w:p>
      <w:pPr>
        <w:pStyle w:val="ListBullet"/>
        <w:spacing w:before="0" w:after="20"/>
        <w:ind w:left="288"/>
        <w:keepNext/>
      </w:pPr>
      <w:r>
        <w:rPr>
          <w:sz w:val="20"/>
        </w:rPr>
        <w:t>Lead student support and engagement programs, improving satisfaction and retention while handling public enquiries and escalations.</w:t>
      </w:r>
    </w:p>
    <w:p>
      <w:pPr>
        <w:pStyle w:val="ListBullet"/>
        <w:spacing w:before="0" w:after="20"/>
        <w:ind w:left="288"/>
      </w:pPr>
      <w:r>
        <w:rPr>
          <w:sz w:val="20"/>
        </w:rPr>
        <w:t>Streamline administrative workflows by implementing automation tools (Zapier, Asana, Sleekflow), reducing manual processing time.</w:t>
      </w:r>
    </w:p>
    <w:p>
      <w:pPr>
        <w:pStyle w:val="ListBullet"/>
        <w:spacing w:before="0" w:after="20"/>
        <w:ind w:left="288"/>
      </w:pPr>
      <w:r>
        <w:rPr>
          <w:sz w:val="20"/>
        </w:rPr>
        <w:t>Analyze enrollment and operational data to identify trends, prepare statistical reports, and recommend process improvements.</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programs (NITTP), ensuring compliance, on-time milestone delivery, and alignment with business objectives.</w:t>
      </w:r>
    </w:p>
    <w:p>
      <w:pPr>
        <w:pStyle w:val="ListBullet"/>
        <w:spacing w:before="0" w:after="20"/>
        <w:ind w:left="288"/>
        <w:keepNext/>
      </w:pPr>
      <w:r>
        <w:rPr>
          <w:sz w:val="20"/>
        </w:rPr>
        <w:t>Managed course creation to classroom execution, optimizing funding utilization and maintaining program quality for adult learners.</w:t>
      </w:r>
    </w:p>
    <w:p>
      <w:pPr>
        <w:pStyle w:val="ListBullet"/>
        <w:spacing w:before="0" w:after="20"/>
        <w:ind w:left="288"/>
      </w:pPr>
      <w:r>
        <w:rPr>
          <w:sz w:val="20"/>
        </w:rPr>
        <w:t>Evaluated workflow bottlenecks and implemented Excel automation, reducing reporting time by 30% and improving team efficiency.</w:t>
      </w:r>
    </w:p>
    <w:p>
      <w:pPr>
        <w:pStyle w:val="ListBullet"/>
        <w:spacing w:before="0" w:after="20"/>
        <w:ind w:left="288"/>
      </w:pPr>
      <w:r>
        <w:rPr>
          <w:sz w:val="20"/>
        </w:rPr>
        <w:t>Monitored program performance metrics and prepared analytical reports for senior management to inform strategic decisions.</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across a multi-floor education centre, coordinating Academic Tutoring, Test Prep, and Admissions Consulting units.</w:t>
      </w:r>
    </w:p>
    <w:p>
      <w:pPr>
        <w:pStyle w:val="ListBullet"/>
        <w:spacing w:before="0" w:after="20"/>
        <w:ind w:left="288"/>
        <w:keepNext/>
      </w:pPr>
      <w:r>
        <w:rPr>
          <w:sz w:val="20"/>
        </w:rPr>
        <w:t>Oversaw administration, front-of-house activities, and staff scheduling, maximizing resources to ensure seamless service delivery.</w:t>
      </w:r>
    </w:p>
    <w:p>
      <w:pPr>
        <w:pStyle w:val="ListBullet"/>
        <w:spacing w:before="0" w:after="20"/>
        <w:ind w:left="288"/>
      </w:pPr>
      <w:r>
        <w:rPr>
          <w:sz w:val="20"/>
        </w:rPr>
        <w:t>Tracked performance metrics to support data-driven decisions and improve student satisfaction and retention rates.</w:t>
      </w:r>
    </w:p>
    <w:p>
      <w:pPr>
        <w:pStyle w:val="ListBullet"/>
        <w:spacing w:before="0" w:after="20"/>
        <w:ind w:left="288"/>
      </w:pPr>
      <w:r>
        <w:rPr>
          <w:sz w:val="20"/>
        </w:rPr>
        <w:t>Supervised support staff and trained new team members to maintain high operational standards and consistency.</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Oversaw concierge and call center teams, ensuring efficient handling of inquiries, service requests, and escalations.</w:t>
      </w:r>
    </w:p>
    <w:p>
      <w:pPr>
        <w:pStyle w:val="ListBullet"/>
        <w:spacing w:before="0" w:after="20"/>
        <w:ind w:left="288"/>
        <w:keepNext/>
      </w:pPr>
      <w:r>
        <w:rPr>
          <w:sz w:val="20"/>
        </w:rPr>
        <w:t>Acted as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 across all touchpoints.</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