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color w:val="1C3557"/>
          <w:sz w:val="32"/>
        </w:rPr>
        <w:t>STEPHANIE AU</w:t>
      </w:r>
    </w:p>
    <w:p>
      <w:pPr>
        <w:spacing w:before="0" w:after="40"/>
        <w:jc w:val="center"/>
      </w:pPr>
      <w:r>
        <w:rPr>
          <w:color w:val="444444"/>
          <w:sz w:val="18"/>
        </w:rPr>
        <w:t>(852) 6207 3000  |  stepauzi@ymail.com  |  linkedin.com/in/stephanie-au-96a793197</w:t>
      </w:r>
    </w:p>
    <w:p>
      <w:pPr>
        <w:spacing w:before="40" w:after="40"/>
        <w:pBdr>
          <w:bottom w:val="single" w:sz="6" w:space="1" w:color="1C3557"/>
        </w:pBdr>
      </w:pP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PROFESSIONAL SUMMARY</w:t>
      </w:r>
    </w:p>
    <w:p>
      <w:pPr>
        <w:spacing w:before="0" w:after="0"/>
      </w:pPr>
      <w:r>
        <w:rPr>
          <w:sz w:val="20"/>
        </w:rPr>
        <w:t>Results-driven programme and operations professional with over 8 years of experience in training delivery, business development, and end-to-end programme management. Proven track record in co-designing curriculum, managing government-funded initiatives, and driving operational efficiency through automation and data analysis. Adept at engaging corporate partners, universities, and government bodies to identify paid training opportunities and deliver large-scale programmes. Combines strong business development acumen with hands-on expertise in AI, cybersecurity, and digital transformation training to support Cyberport Academy’s strategic growth.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CORE COMPETENCIES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C3557"/>
                <w:sz w:val="18"/>
              </w:rPr>
              <w:t>Operations &amp; Administration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C3557"/>
                <w:sz w:val="18"/>
              </w:rPr>
              <w:t>Technology &amp; Automation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Programme Management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Proposal &amp; Quotation Preparation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Business Development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P&amp;L Budgeting &amp; Reporting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Curriculum Co-design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Data Analysis &amp; Automation (Excel, Zapier, Asana)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Training Delivery &amp; Operations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Process Optimisation &amp; Workflow Automation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Stakeholder Engagement (Corporate, University, Government)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AI &amp; Digital Transformation Training Support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Vendor &amp; Trainer Sourcing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Compliance &amp; Milestone Management</w:t>
            </w:r>
          </w:p>
        </w:tc>
      </w:tr>
    </w:tbl>
    <w:p>
      <w:pPr>
        <w:spacing w:before="0" w:after="0"/>
      </w:pP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PROFESSIONAL EXPERIENCE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Admission &amp; Operation Executive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Venturenix LAB Limited</w:t>
      </w:r>
    </w:p>
    <w:p>
      <w:pPr>
        <w:spacing w:before="0" w:after="20"/>
        <w:keepNext/>
      </w:pPr>
      <w:r>
        <w:rPr>
          <w:i/>
          <w:color w:val="888888"/>
          <w:sz w:val="18"/>
        </w:rPr>
        <w:t>Nov 2025 – Present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Manage end-to-end student admissions and onboarding, achieving high enrollment rates through streamlined processes and targeted engagement.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Co-design and deliver student support initiatives that improved satisfaction and retention, aligning with training programme objectives.</w:t>
      </w:r>
    </w:p>
    <w:p>
      <w:pPr>
        <w:pStyle w:val="ListBullet"/>
        <w:spacing w:before="0" w:after="20"/>
        <w:ind w:left="288"/>
      </w:pPr>
      <w:r>
        <w:rPr>
          <w:sz w:val="20"/>
        </w:rPr>
        <w:t>Automate administrative workflows using Zapier, Asana, and Sleekflow, reducing manual effort and enhancing operational efficiency.</w:t>
      </w:r>
    </w:p>
    <w:p>
      <w:pPr>
        <w:pStyle w:val="ListBullet"/>
        <w:spacing w:before="0" w:after="20"/>
        <w:ind w:left="288"/>
      </w:pPr>
      <w:r>
        <w:rPr>
          <w:sz w:val="20"/>
        </w:rPr>
        <w:t>Analyse enrollment and operational data to identify trends, inform curriculum adjustments, and support business development decisions.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Course Admin &amp; Customer Service Executive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Smark Global (Holdings) Limited</w:t>
      </w:r>
    </w:p>
    <w:p>
      <w:pPr>
        <w:spacing w:before="0" w:after="20"/>
        <w:keepNext/>
      </w:pPr>
      <w:r>
        <w:rPr>
          <w:i/>
          <w:color w:val="888888"/>
          <w:sz w:val="18"/>
        </w:rPr>
        <w:t>Aug 2023 – Jun 2025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Led operational strategy for government-funded training programmes (NITTP), ensuring compliance, on-time milestone delivery, and alignment with business objectives.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Managed full programme lifecycle from course creation to classroom execution, optimising funding utilisation and maintaining quality standards.</w:t>
      </w:r>
    </w:p>
    <w:p>
      <w:pPr>
        <w:pStyle w:val="ListBullet"/>
        <w:spacing w:before="0" w:after="20"/>
        <w:ind w:left="288"/>
      </w:pPr>
      <w:r>
        <w:rPr>
          <w:sz w:val="20"/>
        </w:rPr>
        <w:t>Evaluated workflow bottlenecks and implemented Excel automation, reducing reporting time by 30% and improving cross-team efficiency.</w:t>
      </w:r>
    </w:p>
    <w:p>
      <w:pPr>
        <w:pStyle w:val="ListBullet"/>
        <w:spacing w:before="0" w:after="20"/>
        <w:ind w:left="288"/>
      </w:pPr>
      <w:r>
        <w:rPr>
          <w:sz w:val="20"/>
        </w:rPr>
        <w:t>Monitored programme performance metrics and prepared P&amp;L reports for senior management to inform strategic planning and business development.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Senior Operations Officer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Edge Franchising Co. Limited</w:t>
      </w:r>
    </w:p>
    <w:p>
      <w:pPr>
        <w:spacing w:before="0" w:after="20"/>
        <w:keepNext/>
      </w:pPr>
      <w:r>
        <w:rPr>
          <w:i/>
          <w:color w:val="888888"/>
          <w:sz w:val="18"/>
        </w:rPr>
        <w:t>Dec 2020 – Aug 2023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Optimised daily operations across a multi-floor education centre, coordinating Academic Tutoring, Test Prep, and Admissions Consulting units.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Oversaw administration, front-of-house activities, and staff scheduling to maximise resource utilisation and ensure seamless programme delivery.</w:t>
      </w:r>
    </w:p>
    <w:p>
      <w:pPr>
        <w:pStyle w:val="ListBullet"/>
        <w:spacing w:before="0" w:after="20"/>
        <w:ind w:left="288"/>
      </w:pPr>
      <w:r>
        <w:rPr>
          <w:sz w:val="20"/>
        </w:rPr>
        <w:t>Tracked performance metrics and student satisfaction data to support data-driven decisions and continuous improvement of training services.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Customer Service Executive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Sogo Hong Kong</w:t>
      </w:r>
    </w:p>
    <w:p>
      <w:pPr>
        <w:spacing w:before="0" w:after="20"/>
        <w:keepNext/>
      </w:pPr>
      <w:r>
        <w:rPr>
          <w:i/>
          <w:color w:val="888888"/>
          <w:sz w:val="18"/>
        </w:rPr>
        <w:t>Jan 2020 – Dec 2020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Managed concierge and call centre teams, ensuring efficient handling of inquiries, service requests, and escalations across high-volume operations.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Acted as liaison between customers and brand partners, resolving issues and maintaining smooth daily operations.</w:t>
      </w:r>
    </w:p>
    <w:p>
      <w:pPr>
        <w:pStyle w:val="ListBullet"/>
        <w:spacing w:before="0" w:after="20"/>
        <w:ind w:left="288"/>
      </w:pPr>
      <w:r>
        <w:rPr>
          <w:sz w:val="20"/>
        </w:rPr>
        <w:t>Trained and guided new staff to maintain high service standards and consistency, contributing to team performance targets.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EARLIER EXPERIENCE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May 2019 – Dec 2019: Customer Support Executive, Chrono24 Asia-Pacific Limited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Jun 2018 – Apr 2019: Hostess, Prestige House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Jan 2018 – May 2018: Guest Relation Officer, The Murray Hong Kong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Jan 2014 – Oct 2014: Guest Relationship Officer, Motor Image (Kowloon) Limited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Nov 2010 – Nov 2013: Supervisor of CS Ambassador, Premium Motors Limited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Jul 2009 – Sep 2010: Contract Ticket Shroff, Ocean Park Hong Kong</w:t>
      </w:r>
    </w:p>
    <w:p>
      <w:pPr>
        <w:spacing w:before="0" w:after="20"/>
        <w:ind w:left="144"/>
      </w:pPr>
      <w:r>
        <w:rPr>
          <w:color w:val="444444"/>
          <w:sz w:val="18"/>
        </w:rPr>
        <w:t>• Nov 2006 – Jan 2009: Contract Telesales Representative, AIG Finance (Hong Kong) Limited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EDUCATION</w:t>
      </w:r>
    </w:p>
    <w:p>
      <w:pPr>
        <w:spacing w:before="60" w:after="0"/>
        <w:keepNext/>
      </w:pPr>
      <w:r>
        <w:rPr>
          <w:b/>
          <w:color w:val="000000"/>
          <w:sz w:val="20"/>
        </w:rPr>
        <w:t>Java Enterprise System Development and Data Engineering</w:t>
      </w:r>
    </w:p>
    <w:p>
      <w:pPr>
        <w:spacing w:before="0" w:after="40"/>
        <w:keepNext/>
      </w:pPr>
      <w:r>
        <w:rPr>
          <w:color w:val="666666"/>
          <w:sz w:val="18"/>
        </w:rPr>
        <w:t>Venturenix LAB Limited  |  Aug 2025 – Nov 2025</w:t>
      </w:r>
    </w:p>
    <w:p>
      <w:pPr>
        <w:spacing w:before="60" w:after="0"/>
        <w:keepNext/>
      </w:pPr>
      <w:r>
        <w:rPr>
          <w:b/>
          <w:color w:val="000000"/>
          <w:sz w:val="20"/>
        </w:rPr>
        <w:t>Bachelor of Arts (Hons) – Business Studies (Human Resource Management)</w:t>
      </w:r>
    </w:p>
    <w:p>
      <w:pPr>
        <w:spacing w:before="0" w:after="40"/>
        <w:keepNext/>
      </w:pPr>
      <w:r>
        <w:rPr>
          <w:color w:val="666666"/>
          <w:sz w:val="18"/>
        </w:rPr>
        <w:t>University of Greenwich  |  Sep 2023 – Oct 2024</w:t>
      </w:r>
    </w:p>
    <w:p>
      <w:pPr>
        <w:spacing w:before="60" w:after="0"/>
        <w:keepNext/>
      </w:pPr>
      <w:r>
        <w:rPr>
          <w:b/>
          <w:color w:val="000000"/>
          <w:sz w:val="20"/>
        </w:rPr>
        <w:t>Professional Diploma in Human Resource Management</w:t>
      </w:r>
    </w:p>
    <w:p>
      <w:pPr>
        <w:spacing w:before="0" w:after="40"/>
      </w:pPr>
      <w:r>
        <w:rPr>
          <w:color w:val="666666"/>
          <w:sz w:val="18"/>
        </w:rPr>
        <w:t>The Hong Kong Management Association  |  Jun 2022 – May 2023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CERTIFICATIONS &amp; PROFESSIONAL DEVELOPMENT</w:t>
      </w:r>
    </w:p>
    <w:p>
      <w:pPr>
        <w:pStyle w:val="ListBullet"/>
        <w:spacing w:before="0" w:after="20"/>
        <w:ind w:left="288"/>
        <w:keepNext/>
      </w:pPr>
      <w:r>
        <w:rPr>
          <w:sz w:val="18"/>
        </w:rPr>
        <w:t>Jan 2026: Data for Business Analysts Using Microsoft Excel (Microsoft)</w:t>
      </w:r>
    </w:p>
    <w:p>
      <w:pPr>
        <w:pStyle w:val="ListBullet"/>
        <w:spacing w:before="0" w:after="20"/>
        <w:ind w:left="288"/>
        <w:keepNext/>
      </w:pPr>
      <w:r>
        <w:rPr>
          <w:sz w:val="18"/>
        </w:rPr>
        <w:t>Dec 2025: Business Analysis Fundamentals (Microsoft)</w:t>
      </w:r>
    </w:p>
    <w:p>
      <w:pPr>
        <w:pStyle w:val="ListBullet"/>
        <w:spacing w:before="0" w:after="20"/>
        <w:ind w:left="288"/>
        <w:keepNext/>
      </w:pPr>
      <w:r>
        <w:rPr>
          <w:sz w:val="18"/>
        </w:rPr>
        <w:t>Jun 2025: Artificial Intelligence and The Rule of Law (UNESCO &amp; The National Judicial College)</w:t>
      </w:r>
    </w:p>
    <w:p>
      <w:pPr>
        <w:pStyle w:val="ListBullet"/>
        <w:spacing w:before="0" w:after="20"/>
        <w:ind w:left="288"/>
      </w:pPr>
      <w:r>
        <w:rPr>
          <w:sz w:val="18"/>
        </w:rPr>
        <w:t>Jun 2021: Project Management &amp; Data Analysis using Excel (Feva Works IT Education Centre)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LANGUAGES</w:t>
      </w:r>
    </w:p>
    <w:p>
      <w:pPr>
        <w:spacing w:before="0" w:after="40"/>
        <w:keepNext/>
      </w:pPr>
      <w:r>
        <w:rPr>
          <w:color w:val="444444"/>
          <w:sz w:val="20"/>
        </w:rPr>
        <w:t>Cantonese   |   English   |   Mandarin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SALARY EXPECTATION &amp; AVAILABILITY</w:t>
      </w:r>
    </w:p>
    <w:p>
      <w:pPr>
        <w:spacing w:before="0" w:after="0"/>
      </w:pPr>
      <w:r>
        <w:rPr>
          <w:color w:val="444444"/>
          <w:sz w:val="20"/>
        </w:rPr>
        <w:t>Expected Salary: HKD 30,000 – 34,000 per month (x13 months)   |   Notice Period: 1 Month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