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b/>
          <w:color w:val="1C3557"/>
          <w:sz w:val="32"/>
        </w:rPr>
        <w:t>STEPHANIE AU</w:t>
      </w:r>
    </w:p>
    <w:p>
      <w:pPr>
        <w:spacing w:before="0" w:after="40"/>
        <w:jc w:val="center"/>
      </w:pPr>
      <w:r>
        <w:rPr>
          <w:color w:val="444444"/>
          <w:sz w:val="18"/>
        </w:rPr>
        <w:t>(852) 6207 3000  |  stepauzi@ymail.com  |  linkedin.com/in/stephanie-au-96a793197</w:t>
      </w:r>
    </w:p>
    <w:p>
      <w:pPr>
        <w:spacing w:before="40" w:after="40"/>
        <w:pBdr>
          <w:bottom w:val="single" w:sz="6" w:space="1" w:color="1C3557"/>
        </w:pBdr>
      </w:pP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PROFESSIONAL SUMMARY</w:t>
      </w:r>
    </w:p>
    <w:p>
      <w:pPr>
        <w:spacing w:before="0" w:after="0"/>
      </w:pPr>
      <w:r>
        <w:rPr>
          <w:sz w:val="20"/>
        </w:rPr>
        <w:t>Detail-oriented Admissions and Operations professional with over 5 years of experience in student admissions, program administration, and data-driven reporting. Proven track record of streamlining application processes, managing government-funded programs, and leveraging automation tools to enhance operational efficiency. Adept at coordinating cross-functional teams, conducting school tours, and supporting marketing events to drive enrollment. Seeking to apply strong analytical and communication skills to support the Admissions Office at an international school.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CORE COMPETENCIES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C3557"/>
                <w:sz w:val="18"/>
              </w:rPr>
              <w:t>Operations &amp; Administration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C3557"/>
                <w:sz w:val="18"/>
              </w:rPr>
              <w:t>Technology &amp; Automation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Admissions &amp; Enrollment Management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Excel Automation &amp; Reporting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Application Processing &amp; Documentation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Event Coordination &amp; School Tours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Phone &amp; Email Enquiry Handling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Compliance &amp; Milestone Tracking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Management Reporting &amp; Data Analysis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Student Engagement &amp; Retention</w:t>
            </w:r>
          </w:p>
        </w:tc>
      </w:tr>
      <w:tr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Workflow Automation (Zapier, Asana, Sleekflow)</w:t>
            </w:r>
          </w:p>
        </w:tc>
        <w:tc>
          <w:tcPr>
            <w:tcW w:type="dxa" w:w="5040"/>
          </w:tcPr>
          <w:p>
            <w:pPr>
              <w:spacing w:before="20" w:after="20"/>
            </w:pPr>
            <w:r>
              <w:rPr>
                <w:sz w:val="19"/>
              </w:rPr>
              <w:t>• Cross-functional Collaboration</w:t>
            </w:r>
          </w:p>
        </w:tc>
      </w:tr>
    </w:tbl>
    <w:p>
      <w:pPr>
        <w:spacing w:before="0" w:after="0"/>
      </w:pP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PROFESSIONAL EXPERIENCE</w:t>
      </w:r>
    </w:p>
    <w:p>
      <w:pPr>
        <w:spacing w:before="80" w:after="0"/>
        <w:keepNext/>
        <w:keepLines/>
      </w:pPr>
      <w:r>
        <w:rPr>
          <w:b/>
          <w:color w:val="1C3557"/>
          <w:sz w:val="20"/>
        </w:rPr>
        <w:t>Admission &amp; Operation Executive</w:t>
      </w:r>
      <w:r>
        <w:rPr>
          <w:color w:val="1C3557"/>
          <w:sz w:val="20"/>
        </w:rPr>
        <w:t xml:space="preserve">  —  </w:t>
      </w:r>
      <w:r>
        <w:rPr>
          <w:b/>
          <w:color w:val="1C3557"/>
          <w:sz w:val="20"/>
        </w:rPr>
        <w:t>Venturenix LAB Limited</w:t>
      </w:r>
    </w:p>
    <w:p>
      <w:pPr>
        <w:spacing w:before="0" w:after="20"/>
        <w:keepNext/>
      </w:pPr>
      <w:r>
        <w:rPr>
          <w:i/>
          <w:color w:val="888888"/>
          <w:sz w:val="18"/>
        </w:rPr>
        <w:t>Nov 2025 – Present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Manage end-to-end student admissions process, ensuring smooth onboarding and high enrollment rates for adult education programmes.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Handle phone and email enquiries from prospective students, providing accurate programme information and guiding applicants through documentation requirements.</w:t>
      </w:r>
    </w:p>
    <w:p>
      <w:pPr>
        <w:pStyle w:val="ListBullet"/>
        <w:spacing w:before="0" w:after="20"/>
        <w:ind w:left="288"/>
      </w:pPr>
      <w:r>
        <w:rPr>
          <w:sz w:val="20"/>
        </w:rPr>
        <w:t>Streamline administrative workflows using automation tools (Zapier, Asana, Sleekflow), reducing manual processing time and improving data accuracy.</w:t>
      </w:r>
    </w:p>
    <w:p>
      <w:pPr>
        <w:pStyle w:val="ListBullet"/>
        <w:spacing w:before="0" w:after="20"/>
        <w:ind w:left="288"/>
      </w:pPr>
      <w:r>
        <w:rPr>
          <w:sz w:val="20"/>
        </w:rPr>
        <w:t>Analyze enrollment and operational data to compile management reports, identifying trends and opportunities to optimise admissions strategies.</w:t>
      </w:r>
    </w:p>
    <w:p>
      <w:pPr>
        <w:spacing w:before="80" w:after="0"/>
        <w:keepNext/>
        <w:keepLines/>
      </w:pPr>
      <w:r>
        <w:rPr>
          <w:b/>
          <w:color w:val="1C3557"/>
          <w:sz w:val="20"/>
        </w:rPr>
        <w:t>Course Admin &amp; Customer Service Executive</w:t>
      </w:r>
      <w:r>
        <w:rPr>
          <w:color w:val="1C3557"/>
          <w:sz w:val="20"/>
        </w:rPr>
        <w:t xml:space="preserve">  —  </w:t>
      </w:r>
      <w:r>
        <w:rPr>
          <w:b/>
          <w:color w:val="1C3557"/>
          <w:sz w:val="20"/>
        </w:rPr>
        <w:t>Smark Global (Holdings) Limited</w:t>
      </w:r>
    </w:p>
    <w:p>
      <w:pPr>
        <w:spacing w:before="0" w:after="20"/>
        <w:keepNext/>
      </w:pPr>
      <w:r>
        <w:rPr>
          <w:i/>
          <w:color w:val="888888"/>
          <w:sz w:val="18"/>
        </w:rPr>
        <w:t>Aug 2023 – Jun 2025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Led operational strategy for government-funded programmes, ensuring compliance, on-time milestone delivery, and alignment with business objectives.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Managed NITTP initiatives from course creation to classroom execution, optimising funding utilisation and maintaining programme quality.</w:t>
      </w:r>
    </w:p>
    <w:p>
      <w:pPr>
        <w:pStyle w:val="ListBullet"/>
        <w:spacing w:before="0" w:after="20"/>
        <w:ind w:left="288"/>
      </w:pPr>
      <w:r>
        <w:rPr>
          <w:sz w:val="20"/>
        </w:rPr>
        <w:t>Evaluated workflow bottlenecks and implemented Excel automation, reducing reporting time by 30% and improving efficiency across the team.</w:t>
      </w:r>
    </w:p>
    <w:p>
      <w:pPr>
        <w:pStyle w:val="ListBullet"/>
        <w:spacing w:before="0" w:after="20"/>
        <w:ind w:left="288"/>
      </w:pPr>
      <w:r>
        <w:rPr>
          <w:sz w:val="20"/>
        </w:rPr>
        <w:t>Monitored programme performance metrics and prepared detailed reports for senior management to inform strategic decisions.</w:t>
      </w:r>
    </w:p>
    <w:p>
      <w:pPr>
        <w:spacing w:before="80" w:after="0"/>
        <w:keepNext/>
        <w:keepLines/>
      </w:pPr>
      <w:r>
        <w:rPr>
          <w:b/>
          <w:color w:val="1C3557"/>
          <w:sz w:val="20"/>
        </w:rPr>
        <w:t>Senior Operations Officer</w:t>
      </w:r>
      <w:r>
        <w:rPr>
          <w:color w:val="1C3557"/>
          <w:sz w:val="20"/>
        </w:rPr>
        <w:t xml:space="preserve">  —  </w:t>
      </w:r>
      <w:r>
        <w:rPr>
          <w:b/>
          <w:color w:val="1C3557"/>
          <w:sz w:val="20"/>
        </w:rPr>
        <w:t>Edge Franchising Co. Limited</w:t>
      </w:r>
    </w:p>
    <w:p>
      <w:pPr>
        <w:spacing w:before="0" w:after="20"/>
        <w:keepNext/>
      </w:pPr>
      <w:r>
        <w:rPr>
          <w:i/>
          <w:color w:val="888888"/>
          <w:sz w:val="18"/>
        </w:rPr>
        <w:t>Dec 2020 – Aug 2023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Optimised daily operations at a three-floor education centre by coordinating Academic Tutoring, Test Prep, and Admissions Consulting units.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Oversaw administration, front-of-house activities, and staff scheduling, maximising resources to ensure seamless class and consultation delivery.</w:t>
      </w:r>
    </w:p>
    <w:p>
      <w:pPr>
        <w:pStyle w:val="ListBullet"/>
        <w:spacing w:before="0" w:after="20"/>
        <w:ind w:left="288"/>
      </w:pPr>
      <w:r>
        <w:rPr>
          <w:sz w:val="20"/>
        </w:rPr>
        <w:t>Tracked performance metrics to support data-driven decisions and improve student satisfaction and retention.</w:t>
      </w:r>
    </w:p>
    <w:p>
      <w:pPr>
        <w:spacing w:before="80" w:after="0"/>
        <w:keepNext/>
        <w:keepLines/>
      </w:pPr>
      <w:r>
        <w:rPr>
          <w:b/>
          <w:color w:val="1C3557"/>
          <w:sz w:val="20"/>
        </w:rPr>
        <w:t>Customer Service Executive</w:t>
      </w:r>
      <w:r>
        <w:rPr>
          <w:color w:val="1C3557"/>
          <w:sz w:val="20"/>
        </w:rPr>
        <w:t xml:space="preserve">  —  </w:t>
      </w:r>
      <w:r>
        <w:rPr>
          <w:b/>
          <w:color w:val="1C3557"/>
          <w:sz w:val="20"/>
        </w:rPr>
        <w:t>Sogo Hong Kong</w:t>
      </w:r>
    </w:p>
    <w:p>
      <w:pPr>
        <w:spacing w:before="0" w:after="20"/>
        <w:keepNext/>
      </w:pPr>
      <w:r>
        <w:rPr>
          <w:i/>
          <w:color w:val="888888"/>
          <w:sz w:val="18"/>
        </w:rPr>
        <w:t>Jan 2020 – Dec 2020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Oversaw concierge and call center teams, ensuring efficient handling of inquiries, service requests, and escalations.</w:t>
      </w:r>
    </w:p>
    <w:p>
      <w:pPr>
        <w:pStyle w:val="ListBullet"/>
        <w:spacing w:before="0" w:after="20"/>
        <w:ind w:left="288"/>
        <w:keepNext/>
      </w:pPr>
      <w:r>
        <w:rPr>
          <w:sz w:val="20"/>
        </w:rPr>
        <w:t>Acted as a liaison between customers and brand partners, resolving issues and maintaining smooth daily operations.</w:t>
      </w:r>
    </w:p>
    <w:p>
      <w:pPr>
        <w:pStyle w:val="ListBullet"/>
        <w:spacing w:before="0" w:after="20"/>
        <w:ind w:left="288"/>
      </w:pPr>
      <w:r>
        <w:rPr>
          <w:sz w:val="20"/>
        </w:rPr>
        <w:t>Trained and guided new staff to maintain high service standards and consistency.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EARLIER EXPERIENCE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May 2019 – Dec 2019: Customer Support Executive, Chrono24 Asia-Pacific Limited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Jun 2018 – Apr 2019: Hostess, Prestige House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Jan 2018 – May 2018: Guest Relation Officer, The Murray Hong Kong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Jan 2014 – Oct 2014: Guest Relationship Officer, Motor Image (Kowloon) Limited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Nov 2010 – Nov 2013: Supervisor of CS Ambassador, Premium Motors Limited</w:t>
      </w:r>
    </w:p>
    <w:p>
      <w:pPr>
        <w:spacing w:before="0" w:after="20"/>
        <w:ind w:left="144"/>
        <w:keepNext/>
      </w:pPr>
      <w:r>
        <w:rPr>
          <w:color w:val="444444"/>
          <w:sz w:val="18"/>
        </w:rPr>
        <w:t>• Jul 2009 – Sep 2010: Contract Ticket Shroff, Ocean Park Hong Kong</w:t>
      </w:r>
    </w:p>
    <w:p>
      <w:pPr>
        <w:spacing w:before="0" w:after="20"/>
        <w:ind w:left="144"/>
      </w:pPr>
      <w:r>
        <w:rPr>
          <w:color w:val="444444"/>
          <w:sz w:val="18"/>
        </w:rPr>
        <w:t>• Nov 2006 – Jan 2009: Contract Telesales Representative, AIG Finance (Hong Kong) Limited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EDUCATION</w:t>
      </w:r>
    </w:p>
    <w:p>
      <w:pPr>
        <w:spacing w:before="60" w:after="0"/>
        <w:keepNext/>
      </w:pPr>
      <w:r>
        <w:rPr>
          <w:b/>
          <w:color w:val="000000"/>
          <w:sz w:val="20"/>
        </w:rPr>
        <w:t>Bachelor of Arts (Hons) – Business Studies (Human Resource Management)</w:t>
      </w:r>
    </w:p>
    <w:p>
      <w:pPr>
        <w:spacing w:before="0" w:after="40"/>
        <w:keepNext/>
      </w:pPr>
      <w:r>
        <w:rPr>
          <w:color w:val="666666"/>
          <w:sz w:val="18"/>
        </w:rPr>
        <w:t>University of Greenwich  |  Sep 2023 – Oct 2024</w:t>
      </w:r>
    </w:p>
    <w:p>
      <w:pPr>
        <w:spacing w:before="60" w:after="0"/>
        <w:keepNext/>
      </w:pPr>
      <w:r>
        <w:rPr>
          <w:b/>
          <w:color w:val="000000"/>
          <w:sz w:val="20"/>
        </w:rPr>
        <w:t>Professional Diploma in Human Resource Management</w:t>
      </w:r>
    </w:p>
    <w:p>
      <w:pPr>
        <w:spacing w:before="0" w:after="40"/>
        <w:keepNext/>
      </w:pPr>
      <w:r>
        <w:rPr>
          <w:color w:val="666666"/>
          <w:sz w:val="18"/>
        </w:rPr>
        <w:t>The Hong Kong Management Association  |  Jun 2022 – May 2023</w:t>
      </w:r>
    </w:p>
    <w:p>
      <w:pPr>
        <w:spacing w:before="60" w:after="0"/>
        <w:keepNext/>
      </w:pPr>
      <w:r>
        <w:rPr>
          <w:b/>
          <w:color w:val="000000"/>
          <w:sz w:val="20"/>
        </w:rPr>
        <w:t>Java Enterprise System Development and Data Engineering</w:t>
      </w:r>
    </w:p>
    <w:p>
      <w:pPr>
        <w:spacing w:before="0" w:after="40"/>
      </w:pPr>
      <w:r>
        <w:rPr>
          <w:color w:val="666666"/>
          <w:sz w:val="18"/>
        </w:rPr>
        <w:t>Venturenix LAB Limited  |  Aug 2025 – Nov 2025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CERTIFICATIONS &amp; PROFESSIONAL DEVELOPMENT</w:t>
      </w:r>
    </w:p>
    <w:p>
      <w:pPr>
        <w:pStyle w:val="ListBullet"/>
        <w:spacing w:before="0" w:after="20"/>
        <w:ind w:left="288"/>
        <w:keepNext/>
      </w:pPr>
      <w:r>
        <w:rPr>
          <w:sz w:val="18"/>
        </w:rPr>
        <w:t>Jan 2026: Data for Business Analysts Using Microsoft Excel (Microsoft)</w:t>
      </w:r>
    </w:p>
    <w:p>
      <w:pPr>
        <w:pStyle w:val="ListBullet"/>
        <w:spacing w:before="0" w:after="20"/>
        <w:ind w:left="288"/>
        <w:keepNext/>
      </w:pPr>
      <w:r>
        <w:rPr>
          <w:sz w:val="18"/>
        </w:rPr>
        <w:t>Dec 2025: Business Analysis Fundamentals (Microsoft)</w:t>
      </w:r>
    </w:p>
    <w:p>
      <w:pPr>
        <w:pStyle w:val="ListBullet"/>
        <w:spacing w:before="0" w:after="20"/>
        <w:ind w:left="288"/>
      </w:pPr>
      <w:r>
        <w:rPr>
          <w:sz w:val="18"/>
        </w:rPr>
        <w:t>Jun 2021: Project Management &amp; Data Analysis using Excel (Feva Works IT Education Centre)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LANGUAGES</w:t>
      </w:r>
    </w:p>
    <w:p>
      <w:pPr>
        <w:spacing w:before="0" w:after="40"/>
        <w:keepNext/>
      </w:pPr>
      <w:r>
        <w:rPr>
          <w:color w:val="444444"/>
          <w:sz w:val="20"/>
        </w:rPr>
        <w:t>Cantonese   |   English   |   Mandarin</w:t>
      </w:r>
    </w:p>
    <w:p>
      <w:pPr>
        <w:spacing w:before="180" w:after="80"/>
        <w:pBdr>
          <w:bottom w:val="single" w:sz="6" w:space="1" w:color="1C3557"/>
        </w:pBdr>
        <w:keepNext/>
      </w:pPr>
      <w:r>
        <w:rPr>
          <w:b/>
          <w:color w:val="1C3557"/>
          <w:sz w:val="21"/>
        </w:rPr>
        <w:t>SALARY EXPECTATION &amp; AVAILABILITY</w:t>
      </w:r>
    </w:p>
    <w:p>
      <w:pPr>
        <w:spacing w:before="0" w:after="0"/>
      </w:pPr>
      <w:r>
        <w:rPr>
          <w:color w:val="444444"/>
          <w:sz w:val="20"/>
        </w:rPr>
        <w:t>Expected Salary: HKD 30,000 – 34,000 per month (x13 months)   |   Notice Period: 1 Month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