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6E0" w:rsidRDefault="00A82674">
      <w:pPr>
        <w:rPr>
          <w:rFonts w:ascii="Arial" w:hAnsi="Arial" w:cs="Arial"/>
          <w:color w:val="000000"/>
          <w:sz w:val="27"/>
          <w:szCs w:val="27"/>
          <w:shd w:val="clear" w:color="auto" w:fill="FFFFFF"/>
        </w:rPr>
      </w:pPr>
      <w:proofErr w:type="spellStart"/>
      <w:r>
        <w:rPr>
          <w:rStyle w:val="Strong"/>
          <w:rFonts w:ascii="Arial" w:hAnsi="Arial" w:cs="Arial"/>
          <w:color w:val="000000"/>
          <w:sz w:val="27"/>
          <w:szCs w:val="27"/>
          <w:bdr w:val="none" w:sz="0" w:space="0" w:color="auto" w:frame="1"/>
          <w:shd w:val="clear" w:color="auto" w:fill="FFFFFF"/>
        </w:rPr>
        <w:t>Hagia</w:t>
      </w:r>
      <w:proofErr w:type="spellEnd"/>
      <w:r>
        <w:rPr>
          <w:rStyle w:val="Strong"/>
          <w:rFonts w:ascii="Arial" w:hAnsi="Arial" w:cs="Arial"/>
          <w:color w:val="000000"/>
          <w:sz w:val="27"/>
          <w:szCs w:val="27"/>
          <w:bdr w:val="none" w:sz="0" w:space="0" w:color="auto" w:frame="1"/>
          <w:shd w:val="clear" w:color="auto" w:fill="FFFFFF"/>
        </w:rPr>
        <w:t xml:space="preserve"> Sophia</w:t>
      </w:r>
      <w:r>
        <w:rPr>
          <w:rFonts w:ascii="Arial" w:hAnsi="Arial" w:cs="Arial"/>
          <w:color w:val="000000"/>
          <w:sz w:val="27"/>
          <w:szCs w:val="27"/>
          <w:shd w:val="clear" w:color="auto" w:fill="FFFFFF"/>
        </w:rPr>
        <w:t>, Turkish </w:t>
      </w:r>
      <w:proofErr w:type="spellStart"/>
      <w:r>
        <w:rPr>
          <w:rStyle w:val="Strong"/>
          <w:rFonts w:ascii="Arial" w:hAnsi="Arial" w:cs="Arial"/>
          <w:color w:val="000000"/>
          <w:sz w:val="27"/>
          <w:szCs w:val="27"/>
          <w:bdr w:val="none" w:sz="0" w:space="0" w:color="auto" w:frame="1"/>
          <w:shd w:val="clear" w:color="auto" w:fill="FFFFFF"/>
        </w:rPr>
        <w:t>Ayasofya</w:t>
      </w:r>
      <w:proofErr w:type="spellEnd"/>
      <w:r>
        <w:rPr>
          <w:rStyle w:val="Strong"/>
          <w:rFonts w:ascii="Arial" w:hAnsi="Arial" w:cs="Arial"/>
          <w:color w:val="000000"/>
          <w:sz w:val="27"/>
          <w:szCs w:val="27"/>
          <w:bdr w:val="none" w:sz="0" w:space="0" w:color="auto" w:frame="1"/>
          <w:shd w:val="clear" w:color="auto" w:fill="FFFFFF"/>
        </w:rPr>
        <w:t>, </w:t>
      </w:r>
      <w:r>
        <w:rPr>
          <w:rFonts w:ascii="Arial" w:hAnsi="Arial" w:cs="Arial"/>
          <w:color w:val="000000"/>
          <w:sz w:val="27"/>
          <w:szCs w:val="27"/>
          <w:shd w:val="clear" w:color="auto" w:fill="FFFFFF"/>
        </w:rPr>
        <w:t>Latin </w:t>
      </w:r>
      <w:r>
        <w:rPr>
          <w:rStyle w:val="Strong"/>
          <w:rFonts w:ascii="Arial" w:hAnsi="Arial" w:cs="Arial"/>
          <w:color w:val="000000"/>
          <w:sz w:val="27"/>
          <w:szCs w:val="27"/>
          <w:bdr w:val="none" w:sz="0" w:space="0" w:color="auto" w:frame="1"/>
          <w:shd w:val="clear" w:color="auto" w:fill="FFFFFF"/>
        </w:rPr>
        <w:t>Sancta Sophia</w:t>
      </w:r>
      <w:r>
        <w:rPr>
          <w:rFonts w:ascii="Arial" w:hAnsi="Arial" w:cs="Arial"/>
          <w:color w:val="000000"/>
          <w:sz w:val="27"/>
          <w:szCs w:val="27"/>
          <w:shd w:val="clear" w:color="auto" w:fill="FFFFFF"/>
        </w:rPr>
        <w:t>, also called </w:t>
      </w:r>
      <w:r>
        <w:rPr>
          <w:rStyle w:val="Strong"/>
          <w:rFonts w:ascii="Arial" w:hAnsi="Arial" w:cs="Arial"/>
          <w:color w:val="000000"/>
          <w:sz w:val="27"/>
          <w:szCs w:val="27"/>
          <w:bdr w:val="none" w:sz="0" w:space="0" w:color="auto" w:frame="1"/>
          <w:shd w:val="clear" w:color="auto" w:fill="FFFFFF"/>
        </w:rPr>
        <w:t>Church of the Holy Wisdom</w:t>
      </w:r>
      <w:r>
        <w:rPr>
          <w:rFonts w:ascii="Arial" w:hAnsi="Arial" w:cs="Arial"/>
          <w:color w:val="000000"/>
          <w:sz w:val="27"/>
          <w:szCs w:val="27"/>
          <w:shd w:val="clear" w:color="auto" w:fill="FFFFFF"/>
        </w:rPr>
        <w:t> or </w:t>
      </w:r>
      <w:r>
        <w:rPr>
          <w:rStyle w:val="Strong"/>
          <w:rFonts w:ascii="Arial" w:hAnsi="Arial" w:cs="Arial"/>
          <w:color w:val="000000"/>
          <w:sz w:val="27"/>
          <w:szCs w:val="27"/>
          <w:bdr w:val="none" w:sz="0" w:space="0" w:color="auto" w:frame="1"/>
          <w:shd w:val="clear" w:color="auto" w:fill="FFFFFF"/>
        </w:rPr>
        <w:t>Church of the Divine Wisdom</w:t>
      </w:r>
      <w:r>
        <w:rPr>
          <w:rFonts w:ascii="Arial" w:hAnsi="Arial" w:cs="Arial"/>
          <w:color w:val="000000"/>
          <w:sz w:val="27"/>
          <w:szCs w:val="27"/>
          <w:shd w:val="clear" w:color="auto" w:fill="FFFFFF"/>
        </w:rPr>
        <w:t>, </w:t>
      </w:r>
      <w:r w:rsidRPr="00A82674">
        <w:rPr>
          <w:rFonts w:ascii="Arial" w:hAnsi="Arial" w:cs="Arial"/>
          <w:sz w:val="27"/>
          <w:szCs w:val="27"/>
          <w:shd w:val="clear" w:color="auto" w:fill="FFFFFF"/>
        </w:rPr>
        <w:t>cathedral</w:t>
      </w:r>
      <w:r>
        <w:rPr>
          <w:rFonts w:ascii="Arial" w:hAnsi="Arial" w:cs="Arial"/>
          <w:color w:val="000000"/>
          <w:sz w:val="27"/>
          <w:szCs w:val="27"/>
          <w:shd w:val="clear" w:color="auto" w:fill="FFFFFF"/>
        </w:rPr>
        <w:t> built at Constantinople (now </w:t>
      </w:r>
      <w:r w:rsidRPr="00A82674">
        <w:rPr>
          <w:rFonts w:ascii="Arial" w:hAnsi="Arial" w:cs="Arial"/>
          <w:sz w:val="27"/>
          <w:szCs w:val="27"/>
          <w:shd w:val="clear" w:color="auto" w:fill="FFFFFF"/>
        </w:rPr>
        <w:t>Istanbul</w:t>
      </w:r>
      <w:r>
        <w:rPr>
          <w:rFonts w:ascii="Arial" w:hAnsi="Arial" w:cs="Arial"/>
          <w:color w:val="000000"/>
          <w:sz w:val="27"/>
          <w:szCs w:val="27"/>
          <w:shd w:val="clear" w:color="auto" w:fill="FFFFFF"/>
        </w:rPr>
        <w:t>, </w:t>
      </w:r>
      <w:r w:rsidRPr="00A82674">
        <w:rPr>
          <w:rFonts w:ascii="Arial" w:hAnsi="Arial" w:cs="Arial"/>
          <w:sz w:val="27"/>
          <w:szCs w:val="27"/>
          <w:shd w:val="clear" w:color="auto" w:fill="FFFFFF"/>
        </w:rPr>
        <w:t>Turkey</w:t>
      </w:r>
      <w:r>
        <w:rPr>
          <w:rFonts w:ascii="Arial" w:hAnsi="Arial" w:cs="Arial"/>
          <w:color w:val="000000"/>
          <w:sz w:val="27"/>
          <w:szCs w:val="27"/>
          <w:shd w:val="clear" w:color="auto" w:fill="FFFFFF"/>
        </w:rPr>
        <w:t>) in the 6th century </w:t>
      </w:r>
      <w:r>
        <w:rPr>
          <w:rStyle w:val="text-smallcaps"/>
          <w:rFonts w:ascii="Arial" w:hAnsi="Arial" w:cs="Arial"/>
          <w:caps/>
          <w:color w:val="000000"/>
          <w:sz w:val="19"/>
          <w:szCs w:val="19"/>
          <w:bdr w:val="none" w:sz="0" w:space="0" w:color="auto" w:frame="1"/>
          <w:shd w:val="clear" w:color="auto" w:fill="FFFFFF"/>
        </w:rPr>
        <w:t>CE</w:t>
      </w:r>
      <w:r>
        <w:rPr>
          <w:rFonts w:ascii="Arial" w:hAnsi="Arial" w:cs="Arial"/>
          <w:color w:val="000000"/>
          <w:sz w:val="27"/>
          <w:szCs w:val="27"/>
          <w:shd w:val="clear" w:color="auto" w:fill="FFFFFF"/>
        </w:rPr>
        <w:t> (532–537) under the direction of the </w:t>
      </w:r>
      <w:hyperlink r:id="rId4" w:history="1">
        <w:r>
          <w:rPr>
            <w:rStyle w:val="Hyperlink"/>
            <w:rFonts w:ascii="Arial" w:hAnsi="Arial" w:cs="Arial"/>
            <w:color w:val="000000"/>
            <w:sz w:val="27"/>
            <w:szCs w:val="27"/>
            <w:shd w:val="clear" w:color="auto" w:fill="FFFFFF"/>
          </w:rPr>
          <w:t>Byzantine</w:t>
        </w:r>
      </w:hyperlink>
      <w:r>
        <w:rPr>
          <w:rFonts w:ascii="Arial" w:hAnsi="Arial" w:cs="Arial"/>
          <w:color w:val="000000"/>
          <w:sz w:val="27"/>
          <w:szCs w:val="27"/>
          <w:shd w:val="clear" w:color="auto" w:fill="FFFFFF"/>
        </w:rPr>
        <w:t> emperor </w:t>
      </w:r>
      <w:r w:rsidRPr="00A82674">
        <w:rPr>
          <w:rFonts w:ascii="Arial" w:hAnsi="Arial" w:cs="Arial"/>
          <w:sz w:val="27"/>
          <w:szCs w:val="27"/>
          <w:shd w:val="clear" w:color="auto" w:fill="FFFFFF"/>
        </w:rPr>
        <w:t>Justinian I</w:t>
      </w:r>
      <w:r>
        <w:rPr>
          <w:rFonts w:ascii="Arial" w:hAnsi="Arial" w:cs="Arial"/>
          <w:color w:val="000000"/>
          <w:sz w:val="27"/>
          <w:szCs w:val="27"/>
          <w:shd w:val="clear" w:color="auto" w:fill="FFFFFF"/>
        </w:rPr>
        <w:t>. By general </w:t>
      </w:r>
      <w:hyperlink r:id="rId5" w:history="1">
        <w:r>
          <w:rPr>
            <w:rStyle w:val="Hyperlink"/>
            <w:rFonts w:ascii="Arial" w:hAnsi="Arial" w:cs="Arial"/>
            <w:color w:val="000000"/>
            <w:sz w:val="27"/>
            <w:szCs w:val="27"/>
            <w:shd w:val="clear" w:color="auto" w:fill="FFFFFF"/>
          </w:rPr>
          <w:t>consensus</w:t>
        </w:r>
      </w:hyperlink>
      <w:r>
        <w:rPr>
          <w:rFonts w:ascii="Arial" w:hAnsi="Arial" w:cs="Arial"/>
          <w:color w:val="000000"/>
          <w:sz w:val="27"/>
          <w:szCs w:val="27"/>
          <w:shd w:val="clear" w:color="auto" w:fill="FFFFFF"/>
        </w:rPr>
        <w:t>, it is the most important Byzantine structure and one of the world’s great monuments.</w:t>
      </w:r>
    </w:p>
    <w:p w:rsidR="00A82674" w:rsidRDefault="00A82674">
      <w:r>
        <w:rPr>
          <w:rFonts w:ascii="Arial" w:hAnsi="Arial" w:cs="Arial"/>
          <w:color w:val="000000"/>
          <w:sz w:val="27"/>
          <w:szCs w:val="27"/>
          <w:shd w:val="clear" w:color="auto" w:fill="FFFFFF"/>
        </w:rPr>
        <w:t xml:space="preserve">The </w:t>
      </w:r>
      <w:proofErr w:type="spellStart"/>
      <w:r>
        <w:rPr>
          <w:rFonts w:ascii="Arial" w:hAnsi="Arial" w:cs="Arial"/>
          <w:color w:val="000000"/>
          <w:sz w:val="27"/>
          <w:szCs w:val="27"/>
          <w:shd w:val="clear" w:color="auto" w:fill="FFFFFF"/>
        </w:rPr>
        <w:t>Hagia</w:t>
      </w:r>
      <w:proofErr w:type="spellEnd"/>
      <w:r>
        <w:rPr>
          <w:rFonts w:ascii="Arial" w:hAnsi="Arial" w:cs="Arial"/>
          <w:color w:val="000000"/>
          <w:sz w:val="27"/>
          <w:szCs w:val="27"/>
          <w:shd w:val="clear" w:color="auto" w:fill="FFFFFF"/>
        </w:rPr>
        <w:t xml:space="preserve"> Sophia was built in the remarkably short time of about six years, being completed in 537 </w:t>
      </w:r>
      <w:r>
        <w:rPr>
          <w:rStyle w:val="text-smallcaps"/>
          <w:rFonts w:ascii="Arial" w:hAnsi="Arial" w:cs="Arial"/>
          <w:caps/>
          <w:color w:val="000000"/>
          <w:sz w:val="19"/>
          <w:szCs w:val="19"/>
          <w:bdr w:val="none" w:sz="0" w:space="0" w:color="auto" w:frame="1"/>
          <w:shd w:val="clear" w:color="auto" w:fill="FFFFFF"/>
        </w:rPr>
        <w:t>CE</w:t>
      </w:r>
      <w:r>
        <w:rPr>
          <w:rFonts w:ascii="Arial" w:hAnsi="Arial" w:cs="Arial"/>
          <w:color w:val="000000"/>
          <w:sz w:val="27"/>
          <w:szCs w:val="27"/>
          <w:shd w:val="clear" w:color="auto" w:fill="FFFFFF"/>
        </w:rPr>
        <w:t>. Unusual for the period in which it was built, the names of the building’s architects—</w:t>
      </w:r>
      <w:proofErr w:type="spellStart"/>
      <w:r w:rsidRPr="00A82674">
        <w:rPr>
          <w:rFonts w:ascii="Arial" w:hAnsi="Arial" w:cs="Arial"/>
          <w:sz w:val="27"/>
          <w:szCs w:val="27"/>
          <w:shd w:val="clear" w:color="auto" w:fill="FFFFFF"/>
        </w:rPr>
        <w:t>Anthemius</w:t>
      </w:r>
      <w:proofErr w:type="spellEnd"/>
      <w:r w:rsidRPr="00A82674">
        <w:rPr>
          <w:rFonts w:ascii="Arial" w:hAnsi="Arial" w:cs="Arial"/>
          <w:sz w:val="27"/>
          <w:szCs w:val="27"/>
          <w:shd w:val="clear" w:color="auto" w:fill="FFFFFF"/>
        </w:rPr>
        <w:t xml:space="preserve"> of </w:t>
      </w:r>
      <w:proofErr w:type="spellStart"/>
      <w:r w:rsidRPr="00A82674">
        <w:rPr>
          <w:rFonts w:ascii="Arial" w:hAnsi="Arial" w:cs="Arial"/>
          <w:sz w:val="27"/>
          <w:szCs w:val="27"/>
          <w:shd w:val="clear" w:color="auto" w:fill="FFFFFF"/>
        </w:rPr>
        <w:t>Tralles</w:t>
      </w:r>
      <w:proofErr w:type="spellEnd"/>
      <w:r>
        <w:rPr>
          <w:rFonts w:ascii="Arial" w:hAnsi="Arial" w:cs="Arial"/>
          <w:color w:val="000000"/>
          <w:sz w:val="27"/>
          <w:szCs w:val="27"/>
          <w:shd w:val="clear" w:color="auto" w:fill="FFFFFF"/>
        </w:rPr>
        <w:t> and </w:t>
      </w:r>
      <w:proofErr w:type="spellStart"/>
      <w:r w:rsidRPr="00A82674">
        <w:rPr>
          <w:rFonts w:ascii="Arial" w:hAnsi="Arial" w:cs="Arial"/>
          <w:sz w:val="27"/>
          <w:szCs w:val="27"/>
          <w:shd w:val="clear" w:color="auto" w:fill="FFFFFF"/>
        </w:rPr>
        <w:t>Isidorus</w:t>
      </w:r>
      <w:proofErr w:type="spellEnd"/>
      <w:r w:rsidRPr="00A82674">
        <w:rPr>
          <w:rFonts w:ascii="Arial" w:hAnsi="Arial" w:cs="Arial"/>
          <w:sz w:val="27"/>
          <w:szCs w:val="27"/>
          <w:shd w:val="clear" w:color="auto" w:fill="FFFFFF"/>
        </w:rPr>
        <w:t xml:space="preserve"> of Miletus</w:t>
      </w:r>
      <w:r>
        <w:rPr>
          <w:rFonts w:ascii="Arial" w:hAnsi="Arial" w:cs="Arial"/>
          <w:color w:val="000000"/>
          <w:sz w:val="27"/>
          <w:szCs w:val="27"/>
          <w:shd w:val="clear" w:color="auto" w:fill="FFFFFF"/>
        </w:rPr>
        <w:t xml:space="preserve">—are well known, as is their familiarity with mechanics and mathematics. The </w:t>
      </w:r>
      <w:proofErr w:type="spellStart"/>
      <w:r>
        <w:rPr>
          <w:rFonts w:ascii="Arial" w:hAnsi="Arial" w:cs="Arial"/>
          <w:color w:val="000000"/>
          <w:sz w:val="27"/>
          <w:szCs w:val="27"/>
          <w:shd w:val="clear" w:color="auto" w:fill="FFFFFF"/>
        </w:rPr>
        <w:t>Hagia</w:t>
      </w:r>
      <w:proofErr w:type="spellEnd"/>
      <w:r>
        <w:rPr>
          <w:rFonts w:ascii="Arial" w:hAnsi="Arial" w:cs="Arial"/>
          <w:color w:val="000000"/>
          <w:sz w:val="27"/>
          <w:szCs w:val="27"/>
          <w:shd w:val="clear" w:color="auto" w:fill="FFFFFF"/>
        </w:rPr>
        <w:t xml:space="preserve"> Sophia combines a longitudinal </w:t>
      </w:r>
      <w:r w:rsidRPr="00A82674">
        <w:rPr>
          <w:rFonts w:ascii="Arial" w:hAnsi="Arial" w:cs="Arial"/>
          <w:sz w:val="27"/>
          <w:szCs w:val="27"/>
          <w:shd w:val="clear" w:color="auto" w:fill="FFFFFF"/>
        </w:rPr>
        <w:t>basilica</w:t>
      </w:r>
      <w:r>
        <w:rPr>
          <w:rFonts w:ascii="Arial" w:hAnsi="Arial" w:cs="Arial"/>
          <w:color w:val="000000"/>
          <w:sz w:val="27"/>
          <w:szCs w:val="27"/>
          <w:shd w:val="clear" w:color="auto" w:fill="FFFFFF"/>
        </w:rPr>
        <w:t> and a centralized building in a wholly original manner, with a huge 32-metre (105-foot) main </w:t>
      </w:r>
      <w:r w:rsidRPr="00A82674">
        <w:rPr>
          <w:rFonts w:ascii="Arial" w:hAnsi="Arial" w:cs="Arial"/>
          <w:sz w:val="27"/>
          <w:szCs w:val="27"/>
          <w:shd w:val="clear" w:color="auto" w:fill="FFFFFF"/>
        </w:rPr>
        <w:t>dome</w:t>
      </w:r>
      <w:r>
        <w:rPr>
          <w:rFonts w:ascii="Arial" w:hAnsi="Arial" w:cs="Arial"/>
          <w:color w:val="000000"/>
          <w:sz w:val="27"/>
          <w:szCs w:val="27"/>
          <w:shd w:val="clear" w:color="auto" w:fill="FFFFFF"/>
        </w:rPr>
        <w:t> supported on </w:t>
      </w:r>
      <w:proofErr w:type="spellStart"/>
      <w:r w:rsidRPr="00A82674">
        <w:rPr>
          <w:rFonts w:ascii="Arial" w:hAnsi="Arial" w:cs="Arial"/>
          <w:sz w:val="27"/>
          <w:szCs w:val="27"/>
          <w:shd w:val="clear" w:color="auto" w:fill="FFFFFF"/>
        </w:rPr>
        <w:t>pendentives</w:t>
      </w:r>
      <w:proofErr w:type="spellEnd"/>
      <w:r>
        <w:rPr>
          <w:rFonts w:ascii="Arial" w:hAnsi="Arial" w:cs="Arial"/>
          <w:color w:val="000000"/>
          <w:sz w:val="27"/>
          <w:szCs w:val="27"/>
          <w:shd w:val="clear" w:color="auto" w:fill="FFFFFF"/>
        </w:rPr>
        <w:t xml:space="preserve"> and two </w:t>
      </w:r>
      <w:proofErr w:type="spellStart"/>
      <w:r>
        <w:rPr>
          <w:rFonts w:ascii="Arial" w:hAnsi="Arial" w:cs="Arial"/>
          <w:color w:val="000000"/>
          <w:sz w:val="27"/>
          <w:szCs w:val="27"/>
          <w:shd w:val="clear" w:color="auto" w:fill="FFFFFF"/>
        </w:rPr>
        <w:t>semidomes</w:t>
      </w:r>
      <w:proofErr w:type="spellEnd"/>
      <w:r>
        <w:rPr>
          <w:rFonts w:ascii="Arial" w:hAnsi="Arial" w:cs="Arial"/>
          <w:color w:val="000000"/>
          <w:sz w:val="27"/>
          <w:szCs w:val="27"/>
          <w:shd w:val="clear" w:color="auto" w:fill="FFFFFF"/>
        </w:rPr>
        <w:t>, one on either side of the longitudinal axis. In plan the building is almost square. There are three aisles separated by columns with galleries above and great </w:t>
      </w:r>
      <w:r w:rsidRPr="00A82674">
        <w:rPr>
          <w:rFonts w:ascii="Arial" w:hAnsi="Arial" w:cs="Arial"/>
          <w:sz w:val="27"/>
          <w:szCs w:val="27"/>
          <w:shd w:val="clear" w:color="auto" w:fill="FFFFFF"/>
        </w:rPr>
        <w:t>marble</w:t>
      </w:r>
      <w:r>
        <w:rPr>
          <w:rFonts w:ascii="Arial" w:hAnsi="Arial" w:cs="Arial"/>
          <w:color w:val="000000"/>
          <w:sz w:val="27"/>
          <w:szCs w:val="27"/>
          <w:shd w:val="clear" w:color="auto" w:fill="FFFFFF"/>
        </w:rPr>
        <w:t> piers rising up to support the dome. The walls above the galleries and the base of the dome are pierced by windows, which in the glare of daylight obscure the supports and give the impression that the canopy floats on air.</w:t>
      </w:r>
      <w:bookmarkStart w:id="0" w:name="_GoBack"/>
      <w:bookmarkEnd w:id="0"/>
    </w:p>
    <w:sectPr w:rsidR="00A8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674"/>
    <w:rsid w:val="000335EA"/>
    <w:rsid w:val="00132669"/>
    <w:rsid w:val="009237BD"/>
    <w:rsid w:val="009654D5"/>
    <w:rsid w:val="00A82674"/>
    <w:rsid w:val="00CA11BC"/>
    <w:rsid w:val="00D52A44"/>
    <w:rsid w:val="00EB17C2"/>
    <w:rsid w:val="00F9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D9370-84E6-43CA-9892-B2586D7A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2674"/>
    <w:rPr>
      <w:b/>
      <w:bCs/>
    </w:rPr>
  </w:style>
  <w:style w:type="character" w:styleId="Hyperlink">
    <w:name w:val="Hyperlink"/>
    <w:basedOn w:val="DefaultParagraphFont"/>
    <w:uiPriority w:val="99"/>
    <w:semiHidden/>
    <w:unhideWhenUsed/>
    <w:rsid w:val="00A82674"/>
    <w:rPr>
      <w:color w:val="0000FF"/>
      <w:u w:val="single"/>
    </w:rPr>
  </w:style>
  <w:style w:type="character" w:customStyle="1" w:styleId="text-smallcaps">
    <w:name w:val="text-smallcaps"/>
    <w:basedOn w:val="DefaultParagraphFont"/>
    <w:rsid w:val="00A82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rriam-webster.com/dictionary/consensus" TargetMode="External"/><Relationship Id="rId4" Type="http://schemas.openxmlformats.org/officeDocument/2006/relationships/hyperlink" Target="https://www.merriam-webster.com/dictionary/Byzant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Rangaeva</dc:creator>
  <cp:keywords/>
  <dc:description/>
  <cp:lastModifiedBy>Evgeniya Rangaeva</cp:lastModifiedBy>
  <cp:revision>1</cp:revision>
  <dcterms:created xsi:type="dcterms:W3CDTF">2018-04-12T18:38:00Z</dcterms:created>
  <dcterms:modified xsi:type="dcterms:W3CDTF">2018-04-12T18:41:00Z</dcterms:modified>
</cp:coreProperties>
</file>