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30.png" ContentType="image/png"/>
  <Override PartName="/word/media/rId34.png" ContentType="image/png"/>
  <Override PartName="/word/media/rId46.png" ContentType="image/png"/>
  <Override PartName="/word/media/rId54.png" ContentType="image/png"/>
  <Override PartName="/word/media/rId38.png" ContentType="image/png"/>
  <Override PartName="/word/media/rId42.png" ContentType="image/png"/>
  <Override PartName="/word/media/rId50.png" ContentType="image/png"/>
  <Override PartName="/word/media/rId5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№8</w:t>
      </w:r>
    </w:p>
    <w:p>
      <w:pPr>
        <w:pStyle w:val="Subtitle"/>
      </w:pPr>
      <w:r>
        <w:t xml:space="preserve">Модель</w:t>
      </w:r>
      <w:r>
        <w:t xml:space="preserve"> </w:t>
      </w:r>
      <w:r>
        <w:t xml:space="preserve">конкуренции</w:t>
      </w:r>
      <w:r>
        <w:t xml:space="preserve"> </w:t>
      </w:r>
      <w:r>
        <w:t xml:space="preserve">двух</w:t>
      </w:r>
      <w:r>
        <w:t xml:space="preserve"> </w:t>
      </w:r>
      <w:r>
        <w:t xml:space="preserve">фирм</w:t>
      </w:r>
    </w:p>
    <w:p>
      <w:pPr>
        <w:pStyle w:val="Author"/>
      </w:pPr>
      <w:r>
        <w:t xml:space="preserve">Ильин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Рассмотреть модель конкуренции двух фирм. Построить вышеуказанную модель средствами OpenModellica и Julia.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numPr>
          <w:ilvl w:val="0"/>
          <w:numId w:val="1001"/>
        </w:numPr>
      </w:pPr>
      <w:r>
        <w:t xml:space="preserve">Построить графики изменения оборотных средств фирмы 1 и фирмы 2 без учета постоянных издержек и с веденной нормировкой для случая 1.</w:t>
      </w:r>
    </w:p>
    <w:p>
      <w:pPr>
        <w:numPr>
          <w:ilvl w:val="0"/>
          <w:numId w:val="1001"/>
        </w:numPr>
      </w:pPr>
      <w:r>
        <w:t xml:space="preserve">Построить графики изменения оборотных средств фирмы 1 и фирмы 2 без учета постоянных издержек и с веденной нормировкой для случая 2.</w:t>
      </w:r>
    </w:p>
    <w:p>
      <w:pPr>
        <w:pStyle w:val="FirstParagraph"/>
      </w:pPr>
      <w:r>
        <w:t xml:space="preserve">Нормировка:</w:t>
      </w:r>
      <w:r>
        <w:t xml:space="preserve"> </w:t>
      </w:r>
      <m:oMath>
        <m:r>
          <m:t>t</m:t>
        </m:r>
        <m:r>
          <m:rPr>
            <m:sty m:val="p"/>
          </m:rPr>
          <m:t>=</m:t>
        </m:r>
        <m:sSub>
          <m:e>
            <m:r>
              <m:t>c</m:t>
            </m:r>
          </m:e>
          <m:sub>
            <m:r>
              <m:t>1</m:t>
            </m:r>
          </m:sub>
        </m:sSub>
        <m:r>
          <m:t>θ</m:t>
        </m:r>
      </m:oMath>
    </w:p>
    <w:p>
      <w:pPr>
        <w:pStyle w:val="BodyText"/>
      </w:pPr>
      <w:r>
        <w:t xml:space="preserve">Начальные условия и параметры:</w:t>
      </w:r>
      <w:r>
        <w:t xml:space="preserve"> </w:t>
      </w:r>
      <m:oMath>
        <m:sSubSup>
          <m:e>
            <m:r>
              <m:t>M</m:t>
            </m:r>
          </m:e>
          <m:sub>
            <m:r>
              <m:t>0</m:t>
            </m:r>
          </m:sub>
          <m:sup>
            <m:r>
              <m:t>1</m:t>
            </m:r>
          </m:sup>
        </m:sSubSup>
        <m:r>
          <m:rPr>
            <m:sty m:val="p"/>
          </m:rPr>
          <m:t>=</m:t>
        </m:r>
        <m:r>
          <m:t>6.8</m:t>
        </m:r>
      </m:oMath>
      <w:r>
        <w:t xml:space="preserve">,</w:t>
      </w:r>
      <w:r>
        <w:t xml:space="preserve"> </w:t>
      </w:r>
      <m:oMath>
        <m:sSubSup>
          <m:e>
            <m:r>
              <m:t>M</m:t>
            </m:r>
          </m:e>
          <m:sub>
            <m:r>
              <m:t>0</m:t>
            </m:r>
          </m:sub>
          <m:sup>
            <m:r>
              <m:t>2</m:t>
            </m:r>
          </m:sup>
        </m:sSubSup>
        <m:r>
          <m:rPr>
            <m:sty m:val="p"/>
          </m:rPr>
          <m:t>=</m:t>
        </m:r>
        <m:r>
          <m:t>6</m:t>
        </m:r>
      </m:oMath>
      <w:r>
        <w:t xml:space="preserve">,</w:t>
      </w:r>
      <w:r>
        <w:t xml:space="preserve"> </w:t>
      </w:r>
      <m:oMath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  <m:r>
          <m:rPr>
            <m:sty m:val="p"/>
          </m:rPr>
          <m:t>=</m:t>
        </m:r>
        <m:r>
          <m:t>35</m:t>
        </m:r>
      </m:oMath>
      <w:r>
        <w:t xml:space="preserve">,</w:t>
      </w:r>
      <w:r>
        <w:t xml:space="preserve"> </w:t>
      </w:r>
      <m:oMath>
        <m:r>
          <m:t>N</m:t>
        </m:r>
        <m:r>
          <m:rPr>
            <m:sty m:val="p"/>
          </m:rPr>
          <m:t>=</m:t>
        </m:r>
        <m:r>
          <m:t>31</m:t>
        </m:r>
      </m:oMath>
      <w:r>
        <w:t xml:space="preserve">,</w:t>
      </w:r>
      <w:r>
        <w:t xml:space="preserve"> </w:t>
      </w:r>
      <m:oMath>
        <m:r>
          <m:t>q</m:t>
        </m:r>
        <m:r>
          <m:rPr>
            <m:sty m:val="p"/>
          </m:rPr>
          <m:t>=</m:t>
        </m:r>
        <m:r>
          <m:t>1</m:t>
        </m:r>
      </m:oMath>
      <w:r>
        <w:t xml:space="preserve">,</w:t>
      </w:r>
      <w:r>
        <w:t xml:space="preserve"> </w:t>
      </w:r>
      <m:oMath>
        <m:sSub>
          <m:e>
            <m:r>
              <m:t>τ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18</m:t>
        </m:r>
      </m:oMath>
      <w:r>
        <w:t xml:space="preserve">,</w:t>
      </w:r>
      <w:r>
        <w:t xml:space="preserve"> </w:t>
      </w:r>
      <m:oMath>
        <m:sSub>
          <m:e>
            <m:r>
              <m:t>τ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23</m:t>
        </m:r>
      </m:oMath>
      <w:r>
        <w:t xml:space="preserve">,</w:t>
      </w:r>
      <w:r>
        <w:t xml:space="preserve"> </w:t>
      </w:r>
      <m:oMath>
        <m:sSub>
          <m:e>
            <m:r>
              <m:t>p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r>
          <m:t>1.5</m:t>
        </m:r>
      </m:oMath>
      <w:r>
        <w:t xml:space="preserve">,</w:t>
      </w:r>
      <w:r>
        <w:t xml:space="preserve"> </w:t>
      </w:r>
      <m:oMath>
        <m:sSub>
          <m:e>
            <m:r>
              <m:t>p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r>
          <m:t>8.7</m:t>
        </m:r>
      </m:oMath>
    </w:p>
    <w:p>
      <w:pPr>
        <w:pStyle w:val="BodyText"/>
      </w:pPr>
      <w:r>
        <w:t xml:space="preserve">Значения</w:t>
      </w:r>
      <w:r>
        <w:t xml:space="preserve"> </w:t>
      </w:r>
      <m:oMath>
        <m:sSub>
          <m:e>
            <m:r>
              <m:t>p</m:t>
            </m:r>
          </m:e>
          <m:sub>
            <m:r>
              <m:t>c</m:t>
            </m:r>
            <m:r>
              <m:t>r</m:t>
            </m:r>
          </m:sub>
        </m:sSub>
        <m:r>
          <m:rPr>
            <m:sty m:val="p"/>
          </m:rPr>
          <m:t>,</m:t>
        </m:r>
        <m:sSub>
          <m:e>
            <m:r>
              <m:t>p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sub>
        </m:sSub>
        <m:r>
          <m:rPr>
            <m:sty m:val="p"/>
          </m:rPr>
          <m:t>,</m:t>
        </m:r>
        <m:r>
          <m:t>N</m:t>
        </m:r>
      </m:oMath>
      <w:r>
        <w:t xml:space="preserve"> </w:t>
      </w:r>
      <w:r>
        <w:t xml:space="preserve">указаны в тысячах единиц, а значения</w:t>
      </w:r>
      <w: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  <m:r>
              <m:rPr>
                <m:sty m:val="p"/>
              </m:rPr>
              <m:t>,</m:t>
            </m:r>
            <m:r>
              <m:t>2</m:t>
            </m:r>
          </m:sub>
        </m:sSub>
      </m:oMath>
      <w:r>
        <w:t xml:space="preserve"> </w:t>
      </w:r>
      <w:r>
        <w:t xml:space="preserve">указаны в млн. единиц.</w:t>
      </w:r>
    </w:p>
    <w:bookmarkEnd w:id="21"/>
    <w:bookmarkStart w:id="22" w:name="среда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Среда</w:t>
      </w:r>
    </w:p>
    <w:p>
      <w:pPr>
        <w:numPr>
          <w:ilvl w:val="0"/>
          <w:numId w:val="1002"/>
        </w:numPr>
      </w:pPr>
      <w:r>
        <w:t xml:space="preserve">Julia – это открытый свободный высокопроизводительный динамический язык высокого уровня, созданный специально для технических (математических) вычислений. Его синтаксис близок к синтаксису других сред технических вычислений, таких как Matlab и Octave.</w:t>
      </w:r>
      <w:r>
        <w:t xml:space="preserve"> </w:t>
      </w:r>
      <w:r>
        <w:t xml:space="preserve">[1]</w:t>
      </w:r>
    </w:p>
    <w:p>
      <w:pPr>
        <w:numPr>
          <w:ilvl w:val="0"/>
          <w:numId w:val="1002"/>
        </w:numPr>
      </w:pPr>
      <w:r>
        <w:t xml:space="preserve">OpenModelica — свободное открытое программное обеспечение для моделирования, симуляции, оптимизации и анализа сложных динамических систем. Основано на языке Modelica.</w:t>
      </w:r>
      <w:r>
        <w:t xml:space="preserve"> </w:t>
      </w:r>
      <w:r>
        <w:t xml:space="preserve">[2]</w:t>
      </w:r>
    </w:p>
    <w:bookmarkEnd w:id="22"/>
    <w:bookmarkStart w:id="25" w:name="теоретическое-введение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Теоретическое введение</w:t>
      </w:r>
    </w:p>
    <w:bookmarkStart w:id="23" w:name="случай-i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Случай I</w:t>
      </w:r>
    </w:p>
    <w:p>
      <w:pPr>
        <w:pStyle w:val="FirstParagraph"/>
      </w:pPr>
      <w:r>
        <w:t xml:space="preserve">Рассмотрим две фирмы, производящие взаимозаменяемые товары одинакового качества и находящиеся в одной рыночной нише. Считаем, что в рамках нашей модели конкурентная борьба ведётся только рыночными методами. То есть, конкуренты могут влиять на противника путем изменения параметров своего производства: себестоимость, время цикла, но не могут прямо вмешиваться в ситуацию на рынке («назначать» цену или влиять на потребителей каким-либо иным способом.) Будем считать, что постоянные издержки пренебрежимо малы, и в модели учитывать не будем. В этом случае динамика изменения объемов продаж фирмы 1 и фирмы 2 описывается следующей системой уравнений:</w:t>
      </w:r>
      <w:r>
        <w:t xml:space="preserve">[3]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sSub>
                          <m:e>
                            <m:r>
                              <m:t>M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num>
                      <m:den>
                        <m:r>
                          <m:t>d</m:t>
                        </m:r>
                        <m:r>
                          <m:t>θ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M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b</m:t>
                        </m:r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>
                      <m:e>
                        <m:r>
                          <m:t>M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M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Sup>
                      <m:e>
                        <m:r>
                          <m:t>M</m:t>
                        </m:r>
                      </m:e>
                      <m:sub>
                        <m:r>
                          <m:t>1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sSub>
                          <m:e>
                            <m:r>
                              <m:t>M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num>
                      <m:den>
                        <m:r>
                          <m:t>d</m:t>
                        </m:r>
                        <m:r>
                          <m:t>θ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>
                      <m:e>
                        <m:r>
                          <m:t>M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b</m:t>
                        </m:r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>
                      <m:e>
                        <m:r>
                          <m:t>M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M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Sup>
                      <m:e>
                        <m:r>
                          <m:t>M</m:t>
                        </m:r>
                      </m:e>
                      <m:sub>
                        <m:r>
                          <m:t>2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bookmarkEnd w:id="23"/>
    <w:bookmarkStart w:id="24" w:name="случай-ii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Случай II</w:t>
      </w:r>
    </w:p>
    <w:p>
      <w:pPr>
        <w:pStyle w:val="FirstParagraph"/>
      </w:pPr>
      <w:r>
        <w:t xml:space="preserve">Рассмотрим модель, когда, помимо экономического фактора влияния (изменение себестоимости, производственного цикла, использование кредита и т.п.), используются еще и социально-психологические факторы – формирование общественного предпочтения одного товара другому, не зависимо от их качества и цены. В этом случае взаимодействие двух фирм будет зависеть друг от друга, соответственно коэффициент перед</w:t>
      </w:r>
      <w:r>
        <w:t xml:space="preserve"> </w:t>
      </w:r>
      <m:oMath>
        <m:sSub>
          <m:e>
            <m:r>
              <m:t>M</m:t>
            </m:r>
          </m:e>
          <m:sub>
            <m:r>
              <m:t>1</m:t>
            </m:r>
          </m:sub>
        </m:sSub>
        <m:sSub>
          <m:e>
            <m:r>
              <m:t>M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будет отличаться. Пусть в рамках рассматриваемой модели динамика изменения объемов продаж фирмы 1 и фирмы 2 описывается следующей системой уравнений:</w:t>
      </w:r>
    </w:p>
    <w:p>
      <w:pPr>
        <w:pStyle w:val="BodyText"/>
      </w:pPr>
      <m:oMathPara>
        <m:oMathParaPr>
          <m:jc m:val="center"/>
        </m:oMathParaPr>
        <m:oMath>
          <m:d>
            <m:dPr>
              <m:begChr m:val="{"/>
              <m:endChr m:val=""/>
              <m:sepChr m:val=""/>
              <m:grow/>
            </m:dPr>
            <m:e>
              <m:m>
                <m:mPr>
                  <m:baseJc m:val="center"/>
                  <m:plcHide m:val="1"/>
                  <m:mcs>
                    <m:mc>
                      <m:mcPr>
                        <m:mcJc m:val="left"/>
                        <m:count m:val="1"/>
                      </m:mcPr>
                    </m:mc>
                  </m:mcs>
                </m:mP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sSub>
                          <m:e>
                            <m:r>
                              <m:t>M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num>
                      <m:den>
                        <m:r>
                          <m:t>d</m:t>
                        </m:r>
                        <m:r>
                          <m:t>θ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sSub>
                      <m:e>
                        <m:r>
                          <m:t>M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d>
                      <m:dPr>
                        <m:begChr m:val="("/>
                        <m:endChr m:val=")"/>
                        <m:sepChr m:val=""/>
                        <m:grow/>
                      </m:dPr>
                      <m:e>
                        <m:f>
                          <m:fPr>
                            <m:type m:val="bar"/>
                          </m:fPr>
                          <m:num>
                            <m:r>
                              <m:t>b</m:t>
                            </m:r>
                          </m:num>
                          <m:den>
                            <m:sSub>
                              <m:e>
                                <m:r>
                                  <m:t>c</m:t>
                                </m:r>
                              </m:e>
                              <m:sub>
                                <m:r>
                                  <m:t>1</m:t>
                                </m:r>
                              </m:sub>
                            </m:sSub>
                          </m:den>
                        </m:f>
                        <m:r>
                          <m:rPr>
                            <m:sty m:val="p"/>
                          </m:rPr>
                          <m:t>+</m:t>
                        </m:r>
                        <m:r>
                          <m:t>0.00067</m:t>
                        </m:r>
                      </m:e>
                    </m:d>
                    <m:sSub>
                      <m:e>
                        <m:r>
                          <m:t>M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M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Sup>
                      <m:e>
                        <m:r>
                          <m:t>M</m:t>
                        </m:r>
                      </m:e>
                      <m:sub>
                        <m:r>
                          <m:t>1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</m:e>
                </m:mr>
                <m:mr>
                  <m:e>
                    <m:f>
                      <m:fPr>
                        <m:type m:val="bar"/>
                      </m:fPr>
                      <m:num>
                        <m:r>
                          <m:t>d</m:t>
                        </m:r>
                        <m:sSub>
                          <m:e>
                            <m:r>
                              <m:t>M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num>
                      <m:den>
                        <m:r>
                          <m:t>d</m:t>
                        </m:r>
                        <m:r>
                          <m:t>θ</m:t>
                        </m:r>
                      </m:den>
                    </m:f>
                    <m:r>
                      <m:rPr>
                        <m:sty m:val="p"/>
                      </m:rPr>
                      <m:t>=</m:t>
                    </m:r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>
                      <m:e>
                        <m:r>
                          <m:t>M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r>
                          <m:t>b</m:t>
                        </m:r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>
                      <m:e>
                        <m:r>
                          <m:t>M</m:t>
                        </m:r>
                      </m:e>
                      <m:sub>
                        <m:r>
                          <m:t>1</m:t>
                        </m:r>
                      </m:sub>
                    </m:sSub>
                    <m:sSub>
                      <m:e>
                        <m:r>
                          <m:t>M</m:t>
                        </m:r>
                      </m:e>
                      <m:sub>
                        <m:r>
                          <m:t>2</m:t>
                        </m:r>
                      </m:sub>
                    </m:sSub>
                    <m:r>
                      <m:rPr>
                        <m:sty m:val="p"/>
                      </m:rPr>
                      <m:t>−</m:t>
                    </m:r>
                    <m:f>
                      <m:fPr>
                        <m:type m:val="bar"/>
                      </m:fPr>
                      <m:num>
                        <m:sSub>
                          <m:e>
                            <m:r>
                              <m:t>a</m:t>
                            </m:r>
                          </m:e>
                          <m:sub>
                            <m:r>
                              <m:t>2</m:t>
                            </m:r>
                          </m:sub>
                        </m:sSub>
                      </m:num>
                      <m:den>
                        <m:sSub>
                          <m:e>
                            <m:r>
                              <m:t>c</m:t>
                            </m:r>
                          </m:e>
                          <m:sub>
                            <m:r>
                              <m:t>1</m:t>
                            </m:r>
                          </m:sub>
                        </m:sSub>
                      </m:den>
                    </m:f>
                    <m:sSubSup>
                      <m:e>
                        <m:r>
                          <m:t>M</m:t>
                        </m:r>
                      </m:e>
                      <m:sub>
                        <m:r>
                          <m:t>2</m:t>
                        </m:r>
                      </m:sub>
                      <m:sup>
                        <m: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>
      <w:pPr>
        <w:pStyle w:val="FirstParagraph"/>
      </w:pPr>
      <w:r>
        <w:t xml:space="preserve">В обоих случаях:</w:t>
      </w:r>
      <w:r>
        <w:t xml:space="preserve"> </w:t>
      </w:r>
      <m:oMath>
        <m:sSub>
          <m:e>
            <m:r>
              <m:t>a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num>
          <m:den>
            <m:sSubSup>
              <m:e>
                <m:r>
                  <m:t>τ</m:t>
                </m:r>
              </m:e>
              <m:sub>
                <m:r>
                  <m:t>1</m:t>
                </m:r>
              </m:sub>
              <m:sup>
                <m:r>
                  <m:t>2</m:t>
                </m:r>
              </m:sup>
            </m:sSubSup>
            <m:sSubSup>
              <m:e>
                <m:r>
                  <m:t>p</m:t>
                </m:r>
              </m:e>
              <m:sub>
                <m:r>
                  <m:t>1</m:t>
                </m:r>
              </m:sub>
              <m:sup>
                <m:r>
                  <m:t>2</m:t>
                </m:r>
              </m:sup>
            </m:sSubSup>
            <m:r>
              <m:t>N</m:t>
            </m:r>
            <m:r>
              <m:t>q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num>
          <m:den>
            <m:sSubSup>
              <m:e>
                <m:r>
                  <m:t>τ</m:t>
                </m:r>
              </m:e>
              <m:sub>
                <m:r>
                  <m:t>2</m:t>
                </m:r>
              </m:sub>
              <m:sup>
                <m:r>
                  <m:t>2</m:t>
                </m:r>
              </m:sup>
            </m:sSubSup>
            <m:sSubSup>
              <m:e>
                <m:r>
                  <m:t>p</m:t>
                </m:r>
              </m:e>
              <m:sub>
                <m:r>
                  <m:t>2</m:t>
                </m:r>
              </m:sub>
              <m:sup>
                <m:r>
                  <m:t>2</m:t>
                </m:r>
              </m:sup>
            </m:sSubSup>
            <m:r>
              <m:t>N</m:t>
            </m:r>
            <m:r>
              <m:t>q</m:t>
            </m:r>
          </m:den>
        </m:f>
      </m:oMath>
      <w:r>
        <w:t xml:space="preserve">,</w:t>
      </w:r>
      <w:r>
        <w:t xml:space="preserve"> </w:t>
      </w:r>
      <m:oMath>
        <m:r>
          <m:t>b</m:t>
        </m:r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</m:num>
          <m:den>
            <m:sSubSup>
              <m:e>
                <m:r>
                  <m:t>τ</m:t>
                </m:r>
              </m:e>
              <m:sub>
                <m:r>
                  <m:t>1</m:t>
                </m:r>
              </m:sub>
              <m:sup>
                <m:r>
                  <m:t>2</m:t>
                </m:r>
              </m:sup>
            </m:sSubSup>
            <m:sSubSup>
              <m:e>
                <m:r>
                  <m:t>p</m:t>
                </m:r>
              </m:e>
              <m:sub>
                <m:r>
                  <m:t>1</m:t>
                </m:r>
              </m:sub>
              <m:sup>
                <m:r>
                  <m:t>2</m:t>
                </m:r>
              </m:sup>
            </m:sSubSup>
            <m:sSubSup>
              <m:e>
                <m:r>
                  <m:t>τ</m:t>
                </m:r>
              </m:e>
              <m:sub>
                <m:r>
                  <m:t>2</m:t>
                </m:r>
              </m:sub>
              <m:sup>
                <m:r>
                  <m:t>2</m:t>
                </m:r>
              </m:sup>
            </m:sSubSup>
            <m:sSubSup>
              <m:e>
                <m:r>
                  <m:t>p</m:t>
                </m:r>
              </m:e>
              <m:sub>
                <m:r>
                  <m:t>2</m:t>
                </m:r>
              </m:sub>
              <m:sup>
                <m:r>
                  <m:t>2</m:t>
                </m:r>
              </m:sup>
            </m:sSubSup>
            <m:r>
              <m:t>N</m:t>
            </m:r>
            <m:r>
              <m:t>q</m:t>
            </m:r>
          </m:den>
        </m:f>
      </m:oMath>
      <w:r>
        <w:t xml:space="preserve">,</w:t>
      </w:r>
      <w:r>
        <w:t xml:space="preserve"> </w:t>
      </w:r>
      <m:oMath>
        <m:sSub>
          <m:e>
            <m:r>
              <m:t>c</m:t>
            </m:r>
          </m:e>
          <m:sub>
            <m:r>
              <m:t>1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p</m:t>
                </m:r>
              </m:e>
              <m:sub>
                <m:r>
                  <m:t>1</m:t>
                </m:r>
              </m:sub>
            </m:sSub>
          </m:num>
          <m:den>
            <m:sSub>
              <m:e>
                <m:r>
                  <m:t>τ</m:t>
                </m:r>
              </m:e>
              <m:sub>
                <m:r>
                  <m:t>1</m:t>
                </m:r>
              </m:sub>
            </m:sSub>
            <m:sSub>
              <m:e>
                <m:r>
                  <m:t>p</m:t>
                </m:r>
              </m:e>
              <m:sub>
                <m:r>
                  <m:t>1</m:t>
                </m:r>
              </m:sub>
            </m:sSub>
          </m:den>
        </m:f>
      </m:oMath>
      <w:r>
        <w:t xml:space="preserve">,</w:t>
      </w:r>
      <w:r>
        <w:t xml:space="preserve"> </w:t>
      </w:r>
      <m:oMath>
        <m:sSub>
          <m:e>
            <m:r>
              <m:t>c</m:t>
            </m:r>
          </m:e>
          <m:sub>
            <m:r>
              <m:t>2</m:t>
            </m:r>
          </m:sub>
        </m:sSub>
        <m:r>
          <m:rPr>
            <m:sty m:val="p"/>
          </m:rPr>
          <m:t>=</m:t>
        </m:r>
        <m:f>
          <m:fPr>
            <m:type m:val="bar"/>
          </m:fPr>
          <m:num>
            <m:sSub>
              <m:e>
                <m:r>
                  <m:t>p</m:t>
                </m:r>
              </m:e>
              <m:sub>
                <m:r>
                  <m:t>c</m:t>
                </m:r>
                <m:r>
                  <m:t>r</m:t>
                </m:r>
              </m:sub>
            </m:sSub>
            <m:r>
              <m:rPr>
                <m:sty m:val="p"/>
              </m:rPr>
              <m:t>−</m:t>
            </m:r>
            <m:sSub>
              <m:e>
                <m:r>
                  <m:t>p</m:t>
                </m:r>
              </m:e>
              <m:sub>
                <m:r>
                  <m:t>2</m:t>
                </m:r>
              </m:sub>
            </m:sSub>
          </m:num>
          <m:den>
            <m:sSub>
              <m:e>
                <m:r>
                  <m:t>τ</m:t>
                </m:r>
              </m:e>
              <m:sub>
                <m:r>
                  <m:t>2</m:t>
                </m:r>
              </m:sub>
            </m:sSub>
            <m:sSub>
              <m:e>
                <m:r>
                  <m:t>p</m:t>
                </m:r>
              </m:e>
              <m:sub>
                <m:r>
                  <m:t>2</m:t>
                </m:r>
              </m:sub>
            </m:sSub>
          </m:den>
        </m:f>
      </m:oMath>
      <w:r>
        <w:t xml:space="preserve">.</w:t>
      </w:r>
    </w:p>
    <w:bookmarkEnd w:id="24"/>
    <w:bookmarkEnd w:id="25"/>
    <w:bookmarkStart w:id="62" w:name="выполнение-лабораторной-работ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3"/>
        </w:numPr>
        <w:pStyle w:val="Compact"/>
      </w:pPr>
      <w:r>
        <w:t xml:space="preserve">Начнем выполнения поставленных задач в Julia. Для этого запустим Pluto</w:t>
      </w:r>
      <w:r>
        <w:t xml:space="preserve"> </w:t>
      </w:r>
      <w:r>
        <w:t xml:space="preserve">[4]</w:t>
      </w:r>
      <w:r>
        <w:t xml:space="preserve">. 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</w:t>
      </w:r>
    </w:p>
    <w:bookmarkStart w:id="0" w:name="fig:001"/>
    <w:p>
      <w:pPr>
        <w:pStyle w:val="CaptionedFigure"/>
      </w:pPr>
      <w:bookmarkStart w:id="29" w:name="fig:001"/>
      <w:r>
        <w:drawing>
          <wp:inline>
            <wp:extent cx="5334000" cy="1765287"/>
            <wp:effectExtent b="0" l="0" r="0" t="0"/>
            <wp:docPr descr="Figure 1: Julia. Запуск Pluto" title="" id="27" name="Picture"/>
            <a:graphic>
              <a:graphicData uri="http://schemas.openxmlformats.org/drawingml/2006/picture">
                <pic:pic>
                  <pic:nvPicPr>
                    <pic:cNvPr descr="image/01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52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1: Julia. Запуск Pluto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Первым делом подкючим пакеты</w:t>
      </w:r>
      <w:r>
        <w:t xml:space="preserve"> </w:t>
      </w:r>
      <w:r>
        <w:t xml:space="preserve">“</w:t>
      </w:r>
      <w:r>
        <w:t xml:space="preserve">Plots</w:t>
      </w:r>
      <w:r>
        <w:t xml:space="preserve">”</w:t>
      </w:r>
      <w:r>
        <w:t xml:space="preserve"> </w:t>
      </w:r>
      <w:r>
        <w:t xml:space="preserve">[5]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DifferentialEquations</w:t>
      </w:r>
      <w:r>
        <w:t xml:space="preserve">”</w:t>
      </w:r>
      <w:r>
        <w:t xml:space="preserve"> </w:t>
      </w:r>
      <w:r>
        <w:t xml:space="preserve">[6]</w:t>
      </w:r>
      <w:r>
        <w:t xml:space="preserve">. Далее объявим начальные данные верные для всех кейсов при помощи констант. Также объявим начальное условие для системы ДУ.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p>
      <w:pPr>
        <w:pStyle w:val="SourceCode"/>
      </w:pPr>
      <w:r>
        <w:rPr>
          <w:rStyle w:val="CommentTok"/>
        </w:rPr>
        <w:t xml:space="preserve"># подключение пакетов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Plots</w:t>
      </w:r>
      <w:r>
        <w:br/>
      </w:r>
      <w:r>
        <w:rPr>
          <w:rStyle w:val="ImportTok"/>
        </w:rPr>
        <w:t xml:space="preserve">using</w:t>
      </w:r>
      <w:r>
        <w:rPr>
          <w:rStyle w:val="NormalTok"/>
        </w:rPr>
        <w:t xml:space="preserve"> </w:t>
      </w:r>
      <w:r>
        <w:rPr>
          <w:rStyle w:val="BuiltInTok"/>
        </w:rPr>
        <w:t xml:space="preserve">DifferentialEquations</w:t>
      </w:r>
      <w:r>
        <w:br/>
      </w:r>
      <w:r>
        <w:br/>
      </w:r>
      <w:r>
        <w:rPr>
          <w:rStyle w:val="CommentTok"/>
        </w:rPr>
        <w:t xml:space="preserve"># входные данные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M1_0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6.8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M2_0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6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1e6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p_crit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1e3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31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1e3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q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11.5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1e3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tau1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18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p2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8.7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FloatTok"/>
        </w:rPr>
        <w:t xml:space="preserve">1e3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tau2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23</w:t>
      </w:r>
      <w:r>
        <w:rPr>
          <w:rStyle w:val="NormalTok"/>
        </w:rPr>
        <w:t xml:space="preserve">;</w:t>
      </w:r>
      <w:r>
        <w:br/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p_crit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(tau1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p1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q);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a2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p_crit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(tau2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q);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p_crit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(tau1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p1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tau2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p2</w:t>
      </w:r>
      <w:r>
        <w:rPr>
          <w:rStyle w:val="OperatorTok"/>
        </w:rPr>
        <w:t xml:space="preserve">^</w:t>
      </w:r>
      <w:r>
        <w:rPr>
          <w:rStyle w:val="FloatTok"/>
        </w:rPr>
        <w:t xml:space="preserve">2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N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q);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(p_crit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p1)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p1);</w:t>
      </w:r>
      <w:r>
        <w:br/>
      </w:r>
      <w:r>
        <w:rPr>
          <w:rStyle w:val="KeywordTok"/>
        </w:rPr>
        <w:t xml:space="preserve">const</w:t>
      </w:r>
      <w:r>
        <w:rPr>
          <w:rStyle w:val="NormalTok"/>
        </w:rPr>
        <w:t xml:space="preserve"> c2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(p_crit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p2)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(tau2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p2);</w:t>
      </w:r>
      <w:r>
        <w:br/>
      </w:r>
      <w:r>
        <w:br/>
      </w:r>
      <w:r>
        <w:rPr>
          <w:rStyle w:val="NormalTok"/>
        </w:rPr>
        <w:t xml:space="preserve">u0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[M1_0, M2_0]</w:t>
      </w:r>
      <w:r>
        <w:br/>
      </w:r>
      <w:r>
        <w:rPr>
          <w:rStyle w:val="NormalTok"/>
        </w:rPr>
        <w:t xml:space="preserve">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(</w:t>
      </w:r>
      <w:r>
        <w:rPr>
          <w:rStyle w:val="FloatTok"/>
        </w:rPr>
        <w:t xml:space="preserve">0</w:t>
      </w:r>
      <w:r>
        <w:rPr>
          <w:rStyle w:val="NormalTok"/>
        </w:rPr>
        <w:t xml:space="preserve">, </w:t>
      </w:r>
      <w:r>
        <w:rPr>
          <w:rStyle w:val="FloatTok"/>
        </w:rPr>
        <w:t xml:space="preserve">150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c1)</w:t>
      </w:r>
    </w:p>
    <w:bookmarkStart w:id="0" w:name="fig:002"/>
    <w:p>
      <w:pPr>
        <w:pStyle w:val="CaptionedFigure"/>
      </w:pPr>
      <w:bookmarkStart w:id="33" w:name="fig:002"/>
      <w:r>
        <w:drawing>
          <wp:inline>
            <wp:extent cx="5334000" cy="3846990"/>
            <wp:effectExtent b="0" l="0" r="0" t="0"/>
            <wp:docPr descr="Figure 2: Julia. Скрипт (1). Конкуренция двух фирм." title="" id="31" name="Picture"/>
            <a:graphic>
              <a:graphicData uri="http://schemas.openxmlformats.org/drawingml/2006/picture">
                <pic:pic>
                  <pic:nvPicPr>
                    <pic:cNvPr descr="image/02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6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2: Julia. Скрипт (1). Конкуренция двух фирм.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 следующей ячейке Pluto построим модель. При помощи</w:t>
      </w:r>
      <w:r>
        <w:t xml:space="preserve"> </w:t>
      </w:r>
      <w:r>
        <w:t xml:space="preserve">‘</w:t>
      </w:r>
      <w:r>
        <w:t xml:space="preserve">DifferentialEquations</w:t>
      </w:r>
      <w:r>
        <w:t xml:space="preserve">’</w:t>
      </w:r>
      <w:r>
        <w:t xml:space="preserve"> </w:t>
      </w:r>
      <w:r>
        <w:t xml:space="preserve">зададим и решим систему ДУ, после чего построим график решения и сохраним его. Далее запустим итоговый скрипт. После чего изменим коэффициент и также запустим скрипт.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,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,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p>
      <w:pPr>
        <w:pStyle w:val="SourceCode"/>
      </w:pPr>
      <w:r>
        <w:rPr>
          <w:rStyle w:val="NormalTok"/>
        </w:rPr>
        <w:t xml:space="preserve">case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"1"</w:t>
      </w:r>
      <w:r>
        <w:rPr>
          <w:rStyle w:val="NormalTok"/>
        </w:rPr>
        <w:t xml:space="preserve">; k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</w:t>
      </w:r>
      <w:r>
        <w:rPr>
          <w:rStyle w:val="NormalTok"/>
        </w:rPr>
        <w:t xml:space="preserve">;</w:t>
      </w:r>
      <w:r>
        <w:br/>
      </w:r>
      <w:r>
        <w:rPr>
          <w:rStyle w:val="CommentTok"/>
        </w:rPr>
        <w:t xml:space="preserve"># case = "2"; k = 0.00067;</w:t>
      </w:r>
      <w:r>
        <w:br/>
      </w:r>
      <w:r>
        <w:br/>
      </w:r>
      <w:r>
        <w:rPr>
          <w:rStyle w:val="KeywordTok"/>
        </w:rPr>
        <w:t xml:space="preserve">function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VS!</w:t>
      </w:r>
      <w:r>
        <w:rPr>
          <w:rStyle w:val="NormalTok"/>
        </w:rPr>
        <w:t xml:space="preserve">(du, u, p, t)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(b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+</w:t>
      </w:r>
      <w:r>
        <w:rPr>
          <w:rStyle w:val="NormalTok"/>
        </w:rPr>
        <w:t xml:space="preserve"> k)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a1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;</w:t>
      </w:r>
      <w:r>
        <w:br/>
      </w:r>
      <w:r>
        <w:rPr>
          <w:rStyle w:val="NormalTok"/>
        </w:rPr>
        <w:t xml:space="preserve">    du[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c2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(b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c1)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1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-</w:t>
      </w:r>
      <w:r>
        <w:rPr>
          <w:rStyle w:val="NormalTok"/>
        </w:rPr>
        <w:t xml:space="preserve"> a2 </w:t>
      </w:r>
      <w:r>
        <w:rPr>
          <w:rStyle w:val="OperatorTok"/>
        </w:rPr>
        <w:t xml:space="preserve">/</w:t>
      </w:r>
      <w:r>
        <w:rPr>
          <w:rStyle w:val="NormalTok"/>
        </w:rPr>
        <w:t xml:space="preserve"> c1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u[</w:t>
      </w:r>
      <w:r>
        <w:rPr>
          <w:rStyle w:val="FloatTok"/>
        </w:rPr>
        <w:t xml:space="preserve">2</w:t>
      </w:r>
      <w:r>
        <w:rPr>
          <w:rStyle w:val="NormalTok"/>
        </w:rPr>
        <w:t xml:space="preserve">] </w:t>
      </w:r>
      <w:r>
        <w:rPr>
          <w:rStyle w:val="OperatorTok"/>
        </w:rPr>
        <w:t xml:space="preserve">^</w:t>
      </w:r>
      <w:r>
        <w:rPr>
          <w:rStyle w:val="NormalTok"/>
        </w:rPr>
        <w:t xml:space="preserve"> </w:t>
      </w:r>
      <w:r>
        <w:rPr>
          <w:rStyle w:val="FloatTok"/>
        </w:rPr>
        <w:t xml:space="preserve">2</w:t>
      </w:r>
      <w:r>
        <w:rPr>
          <w:rStyle w:val="NormalTok"/>
        </w:rPr>
        <w:t xml:space="preserve">;</w:t>
      </w:r>
      <w:r>
        <w:br/>
      </w:r>
      <w:r>
        <w:rPr>
          <w:rStyle w:val="KeywordTok"/>
        </w:rPr>
        <w:t xml:space="preserve">end</w:t>
      </w:r>
      <w:r>
        <w:br/>
      </w:r>
      <w:r>
        <w:br/>
      </w:r>
      <w:r>
        <w:rPr>
          <w:rStyle w:val="NormalTok"/>
        </w:rPr>
        <w:t xml:space="preserve">prob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ODEProblem</w:t>
      </w:r>
      <w:r>
        <w:rPr>
          <w:rStyle w:val="NormalTok"/>
        </w:rPr>
        <w:t xml:space="preserve">(VS!, u0, t)</w:t>
      </w:r>
      <w:r>
        <w:br/>
      </w:r>
      <w:r>
        <w:rPr>
          <w:rStyle w:val="NormalTok"/>
        </w:rPr>
        <w:t xml:space="preserve">sol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solve</w:t>
      </w:r>
      <w:r>
        <w:rPr>
          <w:rStyle w:val="NormalTok"/>
        </w:rPr>
        <w:t xml:space="preserve">(prob)</w:t>
      </w:r>
      <w:r>
        <w:br/>
      </w:r>
      <w:r>
        <w:br/>
      </w:r>
      <w:r>
        <w:rPr>
          <w:rStyle w:val="NormalTok"/>
        </w:rPr>
        <w:t xml:space="preserve">plt 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sol,</w:t>
      </w:r>
      <w:r>
        <w:br/>
      </w:r>
      <w:r>
        <w:rPr>
          <w:rStyle w:val="NormalTok"/>
        </w:rPr>
        <w:t xml:space="preserve">  dpi</w:t>
      </w:r>
      <w:r>
        <w:rPr>
          <w:rStyle w:val="OperatorTok"/>
        </w:rPr>
        <w:t xml:space="preserve">=</w:t>
      </w:r>
      <w:r>
        <w:rPr>
          <w:rStyle w:val="FloatTok"/>
        </w:rPr>
        <w:t xml:space="preserve">500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size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(</w:t>
      </w:r>
      <w:r>
        <w:rPr>
          <w:rStyle w:val="FloatTok"/>
        </w:rPr>
        <w:t xml:space="preserve">1024</w:t>
      </w:r>
      <w:r>
        <w:rPr>
          <w:rStyle w:val="NormalTok"/>
        </w:rPr>
        <w:t xml:space="preserve">, </w:t>
      </w:r>
      <w:r>
        <w:rPr>
          <w:rStyle w:val="FloatTok"/>
        </w:rPr>
        <w:t xml:space="preserve">512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plot_title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"Модель конкуренции двух фирм. Случай 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case,</w:t>
      </w:r>
      <w:r>
        <w:br/>
      </w:r>
      <w:r>
        <w:rPr>
          <w:rStyle w:val="NormalTok"/>
        </w:rPr>
        <w:t xml:space="preserve">  xlabel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"t / c1"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ylabel</w:t>
      </w:r>
      <w:r>
        <w:rPr>
          <w:rStyle w:val="OperatorTok"/>
        </w:rPr>
        <w:t xml:space="preserve">=</w:t>
      </w:r>
      <w:r>
        <w:rPr>
          <w:rStyle w:val="StringTok"/>
        </w:rPr>
        <w:t xml:space="preserve">"M1(t), M2(t)"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label</w:t>
      </w:r>
      <w:r>
        <w:rPr>
          <w:rStyle w:val="OperatorTok"/>
        </w:rPr>
        <w:t xml:space="preserve">=</w:t>
      </w:r>
      <w:r>
        <w:rPr>
          <w:rStyle w:val="NormalTok"/>
        </w:rPr>
        <w:t xml:space="preserve">[</w:t>
      </w:r>
      <w:r>
        <w:rPr>
          <w:rStyle w:val="StringTok"/>
        </w:rPr>
        <w:t xml:space="preserve">"M1 - оборотные средства предприятия #1"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"M2 - оборотные средства предприятия #2"</w:t>
      </w:r>
      <w:r>
        <w:rPr>
          <w:rStyle w:val="NormalTok"/>
        </w:rPr>
        <w:t xml:space="preserve">])</w:t>
      </w:r>
      <w:r>
        <w:br/>
      </w:r>
      <w:r>
        <w:br/>
      </w:r>
      <w:r>
        <w:rPr>
          <w:rStyle w:val="FunctionTok"/>
        </w:rPr>
        <w:t xml:space="preserve">savefig</w:t>
      </w:r>
      <w:r>
        <w:rPr>
          <w:rStyle w:val="NormalTok"/>
        </w:rPr>
        <w:t xml:space="preserve">(plt, </w:t>
      </w:r>
      <w:r>
        <w:rPr>
          <w:rStyle w:val="StringTok"/>
        </w:rPr>
        <w:t xml:space="preserve">"artifacts/JL.lab08-0"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case </w:t>
      </w:r>
      <w:r>
        <w:rPr>
          <w:rStyle w:val="OperatorTok"/>
        </w:rPr>
        <w:t xml:space="preserve">*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".png"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println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"Success"</w:t>
      </w:r>
      <w:r>
        <w:rPr>
          <w:rStyle w:val="NormalTok"/>
        </w:rPr>
        <w:t xml:space="preserve">)</w:t>
      </w:r>
    </w:p>
    <w:bookmarkStart w:id="0" w:name="fig:003"/>
    <w:p>
      <w:pPr>
        <w:pStyle w:val="CaptionedFigure"/>
      </w:pPr>
      <w:bookmarkStart w:id="37" w:name="fig:003"/>
      <w:r>
        <w:drawing>
          <wp:inline>
            <wp:extent cx="5334000" cy="3950563"/>
            <wp:effectExtent b="0" l="0" r="0" t="0"/>
            <wp:docPr descr="Figure 3: Julia. Скрипт (2). Конкуренция двух фирм." title="" id="35" name="Picture"/>
            <a:graphic>
              <a:graphicData uri="http://schemas.openxmlformats.org/drawingml/2006/picture">
                <pic:pic>
                  <pic:nvPicPr>
                    <pic:cNvPr descr="image/03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3: Julia. Скрипт (2). Конкуренция двух фирм.</w:t>
      </w:r>
    </w:p>
    <w:bookmarkEnd w:id="0"/>
    <w:bookmarkStart w:id="0" w:name="fig:004"/>
    <w:p>
      <w:pPr>
        <w:pStyle w:val="CaptionedFigure"/>
      </w:pPr>
      <w:bookmarkStart w:id="41" w:name="fig:004"/>
      <w:r>
        <w:drawing>
          <wp:inline>
            <wp:extent cx="5334000" cy="2667000"/>
            <wp:effectExtent b="0" l="0" r="0" t="0"/>
            <wp:docPr descr="Figure 4: Julia. Модель. Конкуренция двух фирм. Случай I" title="" id="39" name="Picture"/>
            <a:graphic>
              <a:graphicData uri="http://schemas.openxmlformats.org/drawingml/2006/picture">
                <pic:pic>
                  <pic:nvPicPr>
                    <pic:cNvPr descr="image/JL.lab08-01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4: Julia. Модель. Конкуренция двух фирм. Случай I</w:t>
      </w:r>
    </w:p>
    <w:bookmarkEnd w:id="0"/>
    <w:bookmarkStart w:id="0" w:name="fig:005"/>
    <w:p>
      <w:pPr>
        <w:pStyle w:val="CaptionedFigure"/>
      </w:pPr>
      <w:bookmarkStart w:id="45" w:name="fig:005"/>
      <w:r>
        <w:drawing>
          <wp:inline>
            <wp:extent cx="5334000" cy="2667000"/>
            <wp:effectExtent b="0" l="0" r="0" t="0"/>
            <wp:docPr descr="Figure 5: Julia. Модель. Конкуренция двух фирм. Случай II" title="" id="43" name="Picture"/>
            <a:graphic>
              <a:graphicData uri="http://schemas.openxmlformats.org/drawingml/2006/picture">
                <pic:pic>
                  <pic:nvPicPr>
                    <pic:cNvPr descr="image/JL.lab08-02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5: Julia. Модель. Конкуренция двух фирм. Случай II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Напишем скрипт на modellica для решения 1-ой задачи. После чего запустим его и сохраним график.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,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model lab08_1</w:t>
      </w:r>
      <w:r>
        <w:br/>
      </w:r>
      <w:r>
        <w:rPr>
          <w:rStyle w:val="VerbatimChar"/>
        </w:rPr>
        <w:t xml:space="preserve">  constant Real M1_0 = 6.8 * 1e6;</w:t>
      </w:r>
      <w:r>
        <w:br/>
      </w:r>
      <w:r>
        <w:rPr>
          <w:rStyle w:val="VerbatimChar"/>
        </w:rPr>
        <w:t xml:space="preserve">  constant Real M2_0 = 6 * 1e6;</w:t>
      </w:r>
      <w:r>
        <w:br/>
      </w:r>
      <w:r>
        <w:br/>
      </w:r>
      <w:r>
        <w:rPr>
          <w:rStyle w:val="VerbatimChar"/>
        </w:rPr>
        <w:t xml:space="preserve">  constant Integer p_crit = 35 * integer(1e3);</w:t>
      </w:r>
      <w:r>
        <w:br/>
      </w:r>
      <w:r>
        <w:rPr>
          <w:rStyle w:val="VerbatimChar"/>
        </w:rPr>
        <w:t xml:space="preserve">  constant Integer N = 31 * integer(1e3);</w:t>
      </w:r>
      <w:r>
        <w:br/>
      </w:r>
      <w:r>
        <w:rPr>
          <w:rStyle w:val="VerbatimChar"/>
        </w:rPr>
        <w:t xml:space="preserve">  constant Integer q = 1;</w:t>
      </w:r>
      <w:r>
        <w:br/>
      </w:r>
      <w:r>
        <w:rPr>
          <w:rStyle w:val="VerbatimChar"/>
        </w:rPr>
        <w:t xml:space="preserve">  constant Real p1 = 11.5 * integer(1e3);</w:t>
      </w:r>
      <w:r>
        <w:br/>
      </w:r>
      <w:r>
        <w:rPr>
          <w:rStyle w:val="VerbatimChar"/>
        </w:rPr>
        <w:t xml:space="preserve">  constant Integer tau1 = 18;</w:t>
      </w:r>
      <w:r>
        <w:br/>
      </w:r>
      <w:r>
        <w:rPr>
          <w:rStyle w:val="VerbatimChar"/>
        </w:rPr>
        <w:t xml:space="preserve">  constant Real p2 = 8.7 * integer(1e3);</w:t>
      </w:r>
      <w:r>
        <w:br/>
      </w:r>
      <w:r>
        <w:rPr>
          <w:rStyle w:val="VerbatimChar"/>
        </w:rPr>
        <w:t xml:space="preserve">  constant Integer tau2 = 23;</w:t>
      </w:r>
      <w:r>
        <w:br/>
      </w:r>
      <w:r>
        <w:br/>
      </w:r>
      <w:r>
        <w:rPr>
          <w:rStyle w:val="VerbatimChar"/>
        </w:rPr>
        <w:t xml:space="preserve">  constant Real a1 = p_crit / (tau1 ^ 2 * p1^2 * N * q);</w:t>
      </w:r>
      <w:r>
        <w:br/>
      </w:r>
      <w:r>
        <w:rPr>
          <w:rStyle w:val="VerbatimChar"/>
        </w:rPr>
        <w:t xml:space="preserve">  constant Real a2 = p_crit / (tau2 ^ 2 * p2^2 * N * q);</w:t>
      </w:r>
      <w:r>
        <w:br/>
      </w:r>
      <w:r>
        <w:rPr>
          <w:rStyle w:val="VerbatimChar"/>
        </w:rPr>
        <w:t xml:space="preserve">  constant Real b = p_crit / (tau1 ^ 2 * p1^2 * tau2 ^ 2 * p2^2 * N * q);</w:t>
      </w:r>
      <w:r>
        <w:br/>
      </w:r>
      <w:r>
        <w:rPr>
          <w:rStyle w:val="VerbatimChar"/>
        </w:rPr>
        <w:t xml:space="preserve">  constant Real c1 = (p_crit - p1) / (tau1 * p1);</w:t>
      </w:r>
      <w:r>
        <w:br/>
      </w:r>
      <w:r>
        <w:rPr>
          <w:rStyle w:val="VerbatimChar"/>
        </w:rPr>
        <w:t xml:space="preserve">  constant Real c2 = (p_crit - p2) / (tau2 * p2);</w:t>
      </w:r>
      <w:r>
        <w:br/>
      </w:r>
      <w:r>
        <w:br/>
      </w:r>
      <w:r>
        <w:rPr>
          <w:rStyle w:val="VerbatimChar"/>
        </w:rPr>
        <w:t xml:space="preserve">  Real t = time / c1;</w:t>
      </w:r>
      <w:r>
        <w:br/>
      </w:r>
      <w:r>
        <w:rPr>
          <w:rStyle w:val="VerbatimChar"/>
        </w:rPr>
        <w:t xml:space="preserve">  Real M1(t);</w:t>
      </w:r>
      <w:r>
        <w:br/>
      </w:r>
      <w:r>
        <w:rPr>
          <w:rStyle w:val="VerbatimChar"/>
        </w:rPr>
        <w:t xml:space="preserve">  Real M2(t);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  M1 = M1_0;</w:t>
      </w:r>
      <w:r>
        <w:br/>
      </w:r>
      <w:r>
        <w:rPr>
          <w:rStyle w:val="VerbatimChar"/>
        </w:rPr>
        <w:t xml:space="preserve">    M2 = M2_0;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der(M1) = M1 - (b / c1) * M1 * M2 - a1 / c1 * M1 ^ 2;</w:t>
      </w:r>
      <w:r>
        <w:br/>
      </w:r>
      <w:r>
        <w:rPr>
          <w:rStyle w:val="VerbatimChar"/>
        </w:rPr>
        <w:t xml:space="preserve">  der(M2) = c2 / c1 * M2 - (b / c1) * M1 * M2 - a2 / c1 * M2 ^ 2;</w:t>
      </w:r>
      <w:r>
        <w:br/>
      </w:r>
      <w:r>
        <w:rPr>
          <w:rStyle w:val="VerbatimChar"/>
        </w:rPr>
        <w:t xml:space="preserve">  annotation(experiment(StartTime = 0, StopTime = 15, Interval = 0.01));</w:t>
      </w:r>
      <w:r>
        <w:br/>
      </w:r>
      <w:r>
        <w:rPr>
          <w:rStyle w:val="VerbatimChar"/>
        </w:rPr>
        <w:t xml:space="preserve">end lab08_1;</w:t>
      </w:r>
    </w:p>
    <w:bookmarkStart w:id="0" w:name="fig:006"/>
    <w:p>
      <w:pPr>
        <w:pStyle w:val="CaptionedFigure"/>
      </w:pPr>
      <w:bookmarkStart w:id="49" w:name="fig:006"/>
      <w:r>
        <w:drawing>
          <wp:inline>
            <wp:extent cx="5334000" cy="3551725"/>
            <wp:effectExtent b="0" l="0" r="0" t="0"/>
            <wp:docPr descr="Figure 6: Modelica. Скрипт. Конкуренция двух фирм. Cлучай I" title="" id="47" name="Picture"/>
            <a:graphic>
              <a:graphicData uri="http://schemas.openxmlformats.org/drawingml/2006/picture">
                <pic:pic>
                  <pic:nvPicPr>
                    <pic:cNvPr descr="image/04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6: Modelica. Скрипт. Конкуренция двух фирм. Cлучай I</w:t>
      </w:r>
    </w:p>
    <w:bookmarkEnd w:id="0"/>
    <w:bookmarkStart w:id="0" w:name="fig:007"/>
    <w:p>
      <w:pPr>
        <w:pStyle w:val="CaptionedFigure"/>
      </w:pPr>
      <w:bookmarkStart w:id="53" w:name="fig:007"/>
      <w:r>
        <w:drawing>
          <wp:inline>
            <wp:extent cx="5334000" cy="3438144"/>
            <wp:effectExtent b="0" l="0" r="0" t="0"/>
            <wp:docPr descr="Figure 7: Modelica. Модель. Конкуренция двух фирм. Cлучай I" title="" id="51" name="Picture"/>
            <a:graphic>
              <a:graphicData uri="http://schemas.openxmlformats.org/drawingml/2006/picture">
                <pic:pic>
                  <pic:nvPicPr>
                    <pic:cNvPr descr="image/MO.lab08-0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7: Modelica. Модель. Конкуренция двух фирм. Cлучай I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Напишем скрипт на modellica для решения 2-ой задачи: изменим ДУ. После чего запустим его и сохраним график.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,</w:t>
      </w:r>
      <w:r>
        <w:t xml:space="preserve"> </w:t>
      </w:r>
      <w:hyperlink w:anchor="fig:009">
        <w:r>
          <w:rPr>
            <w:rStyle w:val="Hyperlink"/>
          </w:rPr>
          <w:t xml:space="preserve">9</w:t>
        </w:r>
      </w:hyperlink>
      <w:r>
        <w:t xml:space="preserve">)</w:t>
      </w:r>
    </w:p>
    <w:p>
      <w:pPr>
        <w:pStyle w:val="SourceCode"/>
      </w:pPr>
      <w:r>
        <w:rPr>
          <w:rStyle w:val="VerbatimChar"/>
        </w:rPr>
        <w:t xml:space="preserve">model lab08_2</w:t>
      </w:r>
      <w:r>
        <w:br/>
      </w:r>
      <w:r>
        <w:rPr>
          <w:rStyle w:val="VerbatimChar"/>
        </w:rPr>
        <w:t xml:space="preserve">  constant Real M1_0 = 6.8 * 1e6;</w:t>
      </w:r>
      <w:r>
        <w:br/>
      </w:r>
      <w:r>
        <w:rPr>
          <w:rStyle w:val="VerbatimChar"/>
        </w:rPr>
        <w:t xml:space="preserve">  constant Real M2_0 = 6 * 1e6;</w:t>
      </w:r>
      <w:r>
        <w:br/>
      </w:r>
      <w:r>
        <w:br/>
      </w:r>
      <w:r>
        <w:rPr>
          <w:rStyle w:val="VerbatimChar"/>
        </w:rPr>
        <w:t xml:space="preserve">  constant Integer p_crit = 35 * integer(1e3);</w:t>
      </w:r>
      <w:r>
        <w:br/>
      </w:r>
      <w:r>
        <w:rPr>
          <w:rStyle w:val="VerbatimChar"/>
        </w:rPr>
        <w:t xml:space="preserve">  constant Integer N = 31 * integer(1e3);</w:t>
      </w:r>
      <w:r>
        <w:br/>
      </w:r>
      <w:r>
        <w:rPr>
          <w:rStyle w:val="VerbatimChar"/>
        </w:rPr>
        <w:t xml:space="preserve">  constant Integer q = 1;</w:t>
      </w:r>
      <w:r>
        <w:br/>
      </w:r>
      <w:r>
        <w:rPr>
          <w:rStyle w:val="VerbatimChar"/>
        </w:rPr>
        <w:t xml:space="preserve">  constant Real p1 = 11.5 * integer(1e3);</w:t>
      </w:r>
      <w:r>
        <w:br/>
      </w:r>
      <w:r>
        <w:rPr>
          <w:rStyle w:val="VerbatimChar"/>
        </w:rPr>
        <w:t xml:space="preserve">  constant Integer tau1 = 18;</w:t>
      </w:r>
      <w:r>
        <w:br/>
      </w:r>
      <w:r>
        <w:rPr>
          <w:rStyle w:val="VerbatimChar"/>
        </w:rPr>
        <w:t xml:space="preserve">  constant Real p2 = 8.7 * integer(1e3);</w:t>
      </w:r>
      <w:r>
        <w:br/>
      </w:r>
      <w:r>
        <w:rPr>
          <w:rStyle w:val="VerbatimChar"/>
        </w:rPr>
        <w:t xml:space="preserve">  constant Integer tau2 = 23;</w:t>
      </w:r>
      <w:r>
        <w:br/>
      </w:r>
      <w:r>
        <w:br/>
      </w:r>
      <w:r>
        <w:rPr>
          <w:rStyle w:val="VerbatimChar"/>
        </w:rPr>
        <w:t xml:space="preserve">  constant Real a1 = p_crit / (tau1 ^ 2 * p1^2 * N * q);</w:t>
      </w:r>
      <w:r>
        <w:br/>
      </w:r>
      <w:r>
        <w:rPr>
          <w:rStyle w:val="VerbatimChar"/>
        </w:rPr>
        <w:t xml:space="preserve">  constant Real a2 = p_crit / (tau2 ^ 2 * p2^2 * N * q);</w:t>
      </w:r>
      <w:r>
        <w:br/>
      </w:r>
      <w:r>
        <w:rPr>
          <w:rStyle w:val="VerbatimChar"/>
        </w:rPr>
        <w:t xml:space="preserve">  constant Real b = p_crit / (tau1 ^ 2 * p1^2 * tau2 ^ 2 * p2^2 * N * q);</w:t>
      </w:r>
      <w:r>
        <w:br/>
      </w:r>
      <w:r>
        <w:rPr>
          <w:rStyle w:val="VerbatimChar"/>
        </w:rPr>
        <w:t xml:space="preserve">  constant Real c1 = (p_crit - p1) / (tau1 * p1);</w:t>
      </w:r>
      <w:r>
        <w:br/>
      </w:r>
      <w:r>
        <w:rPr>
          <w:rStyle w:val="VerbatimChar"/>
        </w:rPr>
        <w:t xml:space="preserve">  constant Real c2 = (p_crit - p2) / (tau2 * p2);</w:t>
      </w:r>
      <w:r>
        <w:br/>
      </w:r>
      <w:r>
        <w:br/>
      </w:r>
      <w:r>
        <w:rPr>
          <w:rStyle w:val="VerbatimChar"/>
        </w:rPr>
        <w:t xml:space="preserve">  Real t = time / c1;</w:t>
      </w:r>
      <w:r>
        <w:br/>
      </w:r>
      <w:r>
        <w:rPr>
          <w:rStyle w:val="VerbatimChar"/>
        </w:rPr>
        <w:t xml:space="preserve">  Real M1(t);</w:t>
      </w:r>
      <w:r>
        <w:br/>
      </w:r>
      <w:r>
        <w:rPr>
          <w:rStyle w:val="VerbatimChar"/>
        </w:rPr>
        <w:t xml:space="preserve">  Real M2(t);</w:t>
      </w:r>
      <w:r>
        <w:br/>
      </w:r>
      <w:r>
        <w:rPr>
          <w:rStyle w:val="VerbatimChar"/>
        </w:rPr>
        <w:t xml:space="preserve">initial equation</w:t>
      </w:r>
      <w:r>
        <w:br/>
      </w:r>
      <w:r>
        <w:rPr>
          <w:rStyle w:val="VerbatimChar"/>
        </w:rPr>
        <w:t xml:space="preserve">    M1 = M1_0;</w:t>
      </w:r>
      <w:r>
        <w:br/>
      </w:r>
      <w:r>
        <w:rPr>
          <w:rStyle w:val="VerbatimChar"/>
        </w:rPr>
        <w:t xml:space="preserve">    M2 = M2_0;</w:t>
      </w:r>
      <w:r>
        <w:br/>
      </w:r>
      <w:r>
        <w:rPr>
          <w:rStyle w:val="VerbatimChar"/>
        </w:rPr>
        <w:t xml:space="preserve">equation</w:t>
      </w:r>
      <w:r>
        <w:br/>
      </w:r>
      <w:r>
        <w:rPr>
          <w:rStyle w:val="VerbatimChar"/>
        </w:rPr>
        <w:t xml:space="preserve">  der(M1) = M1 - (b / c1 + 0.00067) * M1 * M2 - a1 / c1 * M1 ^ 2;</w:t>
      </w:r>
      <w:r>
        <w:br/>
      </w:r>
      <w:r>
        <w:rPr>
          <w:rStyle w:val="VerbatimChar"/>
        </w:rPr>
        <w:t xml:space="preserve">  der(M2) = c2 / c1 * M2 - (b / c1) * M1 * M2 - a2 / c1 * M2 ^ 2;</w:t>
      </w:r>
      <w:r>
        <w:br/>
      </w:r>
      <w:r>
        <w:rPr>
          <w:rStyle w:val="VerbatimChar"/>
        </w:rPr>
        <w:t xml:space="preserve">  annotation(experiment(StartTime = 0, StopTime = 15, Interval = 0.01));</w:t>
      </w:r>
      <w:r>
        <w:br/>
      </w:r>
      <w:r>
        <w:rPr>
          <w:rStyle w:val="VerbatimChar"/>
        </w:rPr>
        <w:t xml:space="preserve">end lab08_2;</w:t>
      </w:r>
    </w:p>
    <w:bookmarkStart w:id="0" w:name="fig:008"/>
    <w:p>
      <w:pPr>
        <w:pStyle w:val="CaptionedFigure"/>
      </w:pPr>
      <w:bookmarkStart w:id="57" w:name="fig:008"/>
      <w:r>
        <w:drawing>
          <wp:inline>
            <wp:extent cx="5334000" cy="3551725"/>
            <wp:effectExtent b="0" l="0" r="0" t="0"/>
            <wp:docPr descr="Figure 8: Modelica. Скрипт. Конкуренция двух фирм. Cлучай II" title="" id="55" name="Picture"/>
            <a:graphic>
              <a:graphicData uri="http://schemas.openxmlformats.org/drawingml/2006/picture">
                <pic:pic>
                  <pic:nvPicPr>
                    <pic:cNvPr descr="image/05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1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8: Modelica. Скрипт. Конкуренция двух фирм. Cлучай II</w:t>
      </w:r>
    </w:p>
    <w:bookmarkEnd w:id="0"/>
    <w:bookmarkStart w:id="0" w:name="fig:009"/>
    <w:p>
      <w:pPr>
        <w:pStyle w:val="CaptionedFigure"/>
      </w:pPr>
      <w:bookmarkStart w:id="61" w:name="fig:009"/>
      <w:r>
        <w:drawing>
          <wp:inline>
            <wp:extent cx="5334000" cy="3438144"/>
            <wp:effectExtent b="0" l="0" r="0" t="0"/>
            <wp:docPr descr="Figure 9: Modelica. Модель. Конкуренция двух фирм. Cлучай II" title="" id="59" name="Picture"/>
            <a:graphic>
              <a:graphicData uri="http://schemas.openxmlformats.org/drawingml/2006/picture">
                <pic:pic>
                  <pic:nvPicPr>
                    <pic:cNvPr descr="image/MO.lab08-0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381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9: Modelica. Модель. Конкуренция двух фирм. Cлучай II</w:t>
      </w:r>
    </w:p>
    <w:bookmarkEnd w:id="0"/>
    <w:bookmarkEnd w:id="62"/>
    <w:bookmarkStart w:id="63" w:name="анализ-результатов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Анализ результатов</w:t>
      </w:r>
    </w:p>
    <w:p>
      <w:pPr>
        <w:pStyle w:val="FirstParagraph"/>
      </w:pPr>
      <w:r>
        <w:t xml:space="preserve">Работа выполненна без непредвиденных проблем в соответствии с руководством. Ошибок и сбоев не произошло.</w:t>
      </w:r>
    </w:p>
    <w:p>
      <w:pPr>
        <w:pStyle w:val="BodyText"/>
      </w:pPr>
      <w:r>
        <w:t xml:space="preserve">Моделирование на OMEdit было проще и быстрее, чем при использовании средств Julia. Скрипт на Modelica вышел более лакончиным, понятным и коротким. Более того OpenModelica быстрее обрабатывала скрипт и симмулировала модель. Стоит отметить, что OpenModelica имеет множество разлиных полезных инструментов для настройки с симмуляцией и работой с ней.</w:t>
      </w:r>
    </w:p>
    <w:p>
      <w:pPr>
        <w:pStyle w:val="BodyText"/>
      </w:pPr>
      <w:r>
        <w:t xml:space="preserve">К плюсам Julia можно отнести, что она является языком программирования, который хорошо подходит для математических и технических задач. Отметим, что скрипт на Julia выполняется долго из-за подключения пакетов, каждый раз при его запуске. При использовании Pluto, нет необходимости каждый раз с нуля выполнять скрипт, таким образом скорость выполнения может даже превышать скорость моделирования в OMEdit.</w:t>
      </w:r>
    </w:p>
    <w:bookmarkEnd w:id="63"/>
    <w:bookmarkStart w:id="64" w:name="вывод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Мы улучшили практические навыки в области дифференциальных уравнений, улучшили навыки моделирования на Julia, а также навыки моделирования на OpenModelica. Изучили и построили модель конкуренции двух фирм.</w:t>
      </w:r>
    </w:p>
    <w:bookmarkEnd w:id="64"/>
    <w:bookmarkStart w:id="78" w:name="список-литературы"/>
    <w:p>
      <w:pPr>
        <w:pStyle w:val="Heading1"/>
      </w:pPr>
      <w:r>
        <w:t xml:space="preserve">Список литературы</w:t>
      </w:r>
    </w:p>
    <w:bookmarkStart w:id="77" w:name="refs"/>
    <w:bookmarkStart w:id="66" w:name="ref-unn-julia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5">
        <w:r>
          <w:rPr>
            <w:rStyle w:val="Hyperlink"/>
          </w:rPr>
          <w:t xml:space="preserve">http://www.unn.ru/books/met_files/JULIA_tutorial.pdf</w:t>
        </w:r>
      </w:hyperlink>
      <w:r>
        <w:t xml:space="preserve">.</w:t>
      </w:r>
    </w:p>
    <w:bookmarkEnd w:id="66"/>
    <w:bookmarkStart w:id="68" w:name="ref-wiki-om"/>
    <w:p>
      <w:pPr>
        <w:pStyle w:val="Bibliography"/>
      </w:pPr>
      <w:r>
        <w:t xml:space="preserve">2.</w:t>
      </w:r>
      <w:r>
        <w:t xml:space="preserve"> </w:t>
      </w:r>
      <w:r>
        <w:t xml:space="preserve">	</w:t>
      </w:r>
      <w:r>
        <w:t xml:space="preserve">OpenModelica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67">
        <w:r>
          <w:rPr>
            <w:rStyle w:val="Hyperlink"/>
          </w:rPr>
          <w:t xml:space="preserve">https://ru.wikipedia.org/wiki/OpenModelica</w:t>
        </w:r>
      </w:hyperlink>
      <w:r>
        <w:t xml:space="preserve">.</w:t>
      </w:r>
    </w:p>
    <w:bookmarkEnd w:id="68"/>
    <w:bookmarkStart w:id="70" w:name="ref-rudn-task"/>
    <w:p>
      <w:pPr>
        <w:pStyle w:val="Bibliography"/>
      </w:pPr>
      <w:r>
        <w:t xml:space="preserve">3.</w:t>
      </w:r>
      <w:r>
        <w:t xml:space="preserve"> </w:t>
      </w:r>
      <w:r>
        <w:t xml:space="preserve">	</w:t>
      </w:r>
      <w:r>
        <w:t xml:space="preserve">Эффективность рекламы</w:t>
      </w:r>
      <w:r>
        <w:t xml:space="preserve"> </w:t>
      </w:r>
      <w:r>
        <w:t xml:space="preserve">[Электронный ресурс]. RUDN. URL:</w:t>
      </w:r>
      <w:r>
        <w:t xml:space="preserve"> </w:t>
      </w:r>
      <w:hyperlink r:id="rId69">
        <w:r>
          <w:rPr>
            <w:rStyle w:val="Hyperlink"/>
          </w:rPr>
          <w:t xml:space="preserve">https://esystem.rudn.ru/mod/resource/view.php?id=967257</w:t>
        </w:r>
      </w:hyperlink>
      <w:r>
        <w:t xml:space="preserve">.</w:t>
      </w:r>
    </w:p>
    <w:bookmarkEnd w:id="70"/>
    <w:bookmarkStart w:id="72" w:name="ref-pluto-jl"/>
    <w:p>
      <w:pPr>
        <w:pStyle w:val="Bibliography"/>
      </w:pPr>
      <w:r>
        <w:t xml:space="preserve">4.</w:t>
      </w:r>
      <w:r>
        <w:t xml:space="preserve"> </w:t>
      </w:r>
      <w:r>
        <w:t xml:space="preserve">	</w:t>
      </w:r>
      <w:r>
        <w:t xml:space="preserve">Pluto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71">
        <w:r>
          <w:rPr>
            <w:rStyle w:val="Hyperlink"/>
          </w:rPr>
          <w:t xml:space="preserve">https://plutojl.org/</w:t>
        </w:r>
      </w:hyperlink>
      <w:r>
        <w:t xml:space="preserve">.</w:t>
      </w:r>
    </w:p>
    <w:bookmarkEnd w:id="72"/>
    <w:bookmarkStart w:id="74" w:name="ref-docs-plots"/>
    <w:p>
      <w:pPr>
        <w:pStyle w:val="Bibliography"/>
      </w:pPr>
      <w:r>
        <w:t xml:space="preserve">5.</w:t>
      </w:r>
      <w:r>
        <w:t xml:space="preserve"> </w:t>
      </w:r>
      <w:r>
        <w:t xml:space="preserve">	</w:t>
      </w:r>
      <w:r>
        <w:t xml:space="preserve">Plots in 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73">
        <w:r>
          <w:rPr>
            <w:rStyle w:val="Hyperlink"/>
          </w:rPr>
          <w:t xml:space="preserve">https://docs.juliaplots.org/latest/tutorial/</w:t>
        </w:r>
      </w:hyperlink>
      <w:r>
        <w:t xml:space="preserve">.</w:t>
      </w:r>
    </w:p>
    <w:bookmarkEnd w:id="74"/>
    <w:bookmarkStart w:id="76" w:name="ref-docs-de"/>
    <w:p>
      <w:pPr>
        <w:pStyle w:val="Bibliography"/>
      </w:pPr>
      <w:r>
        <w:t xml:space="preserve">6.</w:t>
      </w:r>
      <w:r>
        <w:t xml:space="preserve"> </w:t>
      </w:r>
      <w:r>
        <w:t xml:space="preserve">	</w:t>
      </w:r>
      <w:r>
        <w:t xml:space="preserve">Differential Equations in Julia</w:t>
      </w:r>
      <w:r>
        <w:t xml:space="preserve"> </w:t>
      </w:r>
      <w:r>
        <w:t xml:space="preserve">[Электронный ресурс]. URL:</w:t>
      </w:r>
      <w:r>
        <w:t xml:space="preserve"> </w:t>
      </w:r>
      <w:hyperlink r:id="rId75">
        <w:r>
          <w:rPr>
            <w:rStyle w:val="Hyperlink"/>
          </w:rPr>
          <w:t xml:space="preserve">https://docs.sciml.ai/DiffEqDocs/stable/getting_started/</w:t>
        </w:r>
      </w:hyperlink>
      <w:r>
        <w:t xml:space="preserve">.</w:t>
      </w:r>
    </w:p>
    <w:bookmarkEnd w:id="76"/>
    <w:bookmarkEnd w:id="77"/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7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46" Target="media/rId46.png" /><Relationship Type="http://schemas.openxmlformats.org/officeDocument/2006/relationships/image" Id="rId54" Target="media/rId5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50" Target="media/rId50.png" /><Relationship Type="http://schemas.openxmlformats.org/officeDocument/2006/relationships/image" Id="rId58" Target="media/rId58.png" /><Relationship Type="http://schemas.openxmlformats.org/officeDocument/2006/relationships/hyperlink" Id="rId65" Target="http://www.unn.ru/books/met_files/JULIA_tutorial.pdf" TargetMode="External" /><Relationship Type="http://schemas.openxmlformats.org/officeDocument/2006/relationships/hyperlink" Id="rId73" Target="https://docs.juliaplots.org/latest/tutorial/" TargetMode="External" /><Relationship Type="http://schemas.openxmlformats.org/officeDocument/2006/relationships/hyperlink" Id="rId75" Target="https://docs.sciml.ai/DiffEqDocs/stable/getting_started/" TargetMode="External" /><Relationship Type="http://schemas.openxmlformats.org/officeDocument/2006/relationships/hyperlink" Id="rId69" Target="https://esystem.rudn.ru/mod/resource/view.php?id=967257" TargetMode="External" /><Relationship Type="http://schemas.openxmlformats.org/officeDocument/2006/relationships/hyperlink" Id="rId71" Target="https://plutojl.org/" TargetMode="External" /><Relationship Type="http://schemas.openxmlformats.org/officeDocument/2006/relationships/hyperlink" Id="rId67" Target="https://ru.wikipedia.org/wiki/OpenModelica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65" Target="http://www.unn.ru/books/met_files/JULIA_tutorial.pdf" TargetMode="External" /><Relationship Type="http://schemas.openxmlformats.org/officeDocument/2006/relationships/hyperlink" Id="rId73" Target="https://docs.juliaplots.org/latest/tutorial/" TargetMode="External" /><Relationship Type="http://schemas.openxmlformats.org/officeDocument/2006/relationships/hyperlink" Id="rId75" Target="https://docs.sciml.ai/DiffEqDocs/stable/getting_started/" TargetMode="External" /><Relationship Type="http://schemas.openxmlformats.org/officeDocument/2006/relationships/hyperlink" Id="rId69" Target="https://esystem.rudn.ru/mod/resource/view.php?id=967257" TargetMode="External" /><Relationship Type="http://schemas.openxmlformats.org/officeDocument/2006/relationships/hyperlink" Id="rId71" Target="https://plutojl.org/" TargetMode="External" /><Relationship Type="http://schemas.openxmlformats.org/officeDocument/2006/relationships/hyperlink" Id="rId67" Target="https://ru.wikipedia.org/wiki/OpenModelica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№8</dc:title>
  <dc:creator>Ильин Андрей Владимирович</dc:creator>
  <dc:language>ru-RU</dc:language>
  <cp:keywords/>
  <dcterms:created xsi:type="dcterms:W3CDTF">2023-04-01T14:37:57Z</dcterms:created>
  <dcterms:modified xsi:type="dcterms:W3CDTF">2023-04-01T14:37:57Z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Модель конкуренции двух фирм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