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="240" w:lineRule="auto"/>
        <w:rPr>
          <w:rFonts w:ascii="Lora" w:cs="Lora" w:eastAsia="Lora" w:hAnsi="Lora"/>
          <w:b w:val="1"/>
          <w:sz w:val="36"/>
          <w:szCs w:val="36"/>
        </w:rPr>
      </w:pPr>
      <w:bookmarkStart w:colFirst="0" w:colLast="0" w:name="_3fwokq0" w:id="0"/>
      <w:bookmarkEnd w:id="0"/>
      <w:r w:rsidDel="00000000" w:rsidR="00000000" w:rsidRPr="00000000">
        <w:rPr>
          <w:rFonts w:ascii="Lora" w:cs="Lora" w:eastAsia="Lora" w:hAnsi="Lora"/>
          <w:b w:val="1"/>
          <w:sz w:val="36"/>
          <w:szCs w:val="36"/>
          <w:rtl w:val="0"/>
        </w:rPr>
        <w:t xml:space="preserve">Craft Access with Statement Blocks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Example: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Assume that John, who uses the username johnjacob, tries to save a file to the johnjacob-logs Amazon S3 bucket.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Also assume that the following policy is attached to the johnjacob IAM user.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ab/>
        <w:t xml:space="preserve">"Version": "2012-10-17",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ab/>
        <w:t xml:space="preserve">"Statement": [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"Sid": "AllowS3ListRead",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"Action": [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    "s3:GetBucketLocation",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    "s3:GetAccountPublicAccessBlock",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    "s3:ListAccessPoints",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</w:t>
        <w:tab/>
        <w:t xml:space="preserve">"s3:ListAllMyBuckets"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],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"Resource": "arn:aws:s3:::*"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"Sid": "AllowS3Self",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"Effect": "Allow",</w:t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"Action": "s3:*",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"Resource": [</w:t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</w:t>
        <w:tab/>
        <w:t xml:space="preserve">"arn:aws:s3:::johnjacob/*",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    </w:t>
        <w:tab/>
        <w:t xml:space="preserve">"arn:aws:s3:::johnjacob"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]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"Sid": "DenyS3Logs",</w:t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"Effect": "Deny",</w:t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"Action": "s3:*",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    </w:t>
        <w:tab/>
        <w:t xml:space="preserve">"Resource": "arn:aws:s3:::*log*"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Lora" w:cs="Lora" w:eastAsia="Lora" w:hAnsi="Lora"/>
          <w:color w:val="1f1f1f"/>
        </w:rPr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ab/>
        <w:t xml:space="preserve">]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rFonts w:ascii="Lora" w:cs="Lora" w:eastAsia="Lora" w:hAnsi="Lora"/>
          <w:color w:val="1f1f1f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