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pPr>
        <w:jc w:val="center"/>
      </w:pPr>
      <w:r>
        <w:rPr>
          <w:b/>
          <w:sz w:val="32"/>
        </w:rPr>
        <w:t>NK Cell Thawing SOP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20"/>
              </w:rPr>
              <w:t>Document ID: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TEST-001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Effective Date: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2025-07-13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Revision Number: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1.0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Approval Status: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Draft</w:t>
            </w:r>
          </w:p>
        </w:tc>
      </w:tr>
    </w:tbl>
    <w:p/>
    <w:p>
      <w:pPr>
        <w:pStyle w:val="Heading1"/>
      </w:pPr>
      <w:r>
        <w:t>1. PURPOSE</w:t>
      </w:r>
    </w:p>
    <w:p>
      <w:r>
        <w:t>This Standard Operating Procedure (SOP) describes the process for thawing Natural Killer (NK) cells while maintaining cell viability and functionality for downstream applications.</w:t>
      </w:r>
    </w:p>
    <w:p>
      <w:pPr>
        <w:pStyle w:val="Heading1"/>
      </w:pPr>
      <w:r>
        <w:t>2. SCOPE</w:t>
      </w:r>
    </w:p>
    <w:p>
      <w:r>
        <w:t>This procedure applies to all laboratory personnel involved in the handling and processing of cryopreserved NK cells.</w:t>
      </w:r>
    </w:p>
    <w:p>
      <w:pPr>
        <w:pStyle w:val="Heading1"/>
      </w:pPr>
      <w:r>
        <w:t>3. RESPONSIBILITIES</w:t>
      </w:r>
    </w:p>
    <w:p>
      <w:r>
        <w:t>It is the responsibility of all trained laboratory personnel to follow this SOP when thawing NK cells. The Laboratory Supervisor is responsible for ensuring that personnel are properly trained on this procedure.</w:t>
      </w:r>
    </w:p>
    <w:p>
      <w:pPr>
        <w:pStyle w:val="Heading1"/>
      </w:pPr>
      <w:r>
        <w:t>4. MATERIALS AND EQUIPMENT</w:t>
      </w:r>
    </w:p>
    <w:p>
      <w:pPr>
        <w:pStyle w:val="ListBullet"/>
      </w:pPr>
      <w:r>
        <w:t>Personal Protective Equipment (PPE): lab coat, gloves, safety glasses</w:t>
      </w:r>
    </w:p>
    <w:p>
      <w:pPr>
        <w:pStyle w:val="ListBullet"/>
      </w:pPr>
      <w:r>
        <w:t>Water bath set to 37°C</w:t>
      </w:r>
    </w:p>
    <w:p>
      <w:pPr>
        <w:pStyle w:val="ListBullet"/>
      </w:pPr>
      <w:r>
        <w:t>Timer</w:t>
      </w:r>
    </w:p>
    <w:p>
      <w:pPr>
        <w:pStyle w:val="ListBullet"/>
      </w:pPr>
      <w:r>
        <w:t>70% ethanol spray</w:t>
      </w:r>
    </w:p>
    <w:p>
      <w:pPr>
        <w:pStyle w:val="ListBullet"/>
      </w:pPr>
      <w:r>
        <w:t>Sterile serological pipettes (5 mL, 10 mL, 25 mL)</w:t>
      </w:r>
    </w:p>
    <w:p>
      <w:pPr>
        <w:pStyle w:val="ListBullet"/>
      </w:pPr>
      <w:r>
        <w:t>Pipette controller</w:t>
      </w:r>
    </w:p>
    <w:p>
      <w:pPr>
        <w:pStyle w:val="ListBullet"/>
      </w:pPr>
      <w:r>
        <w:t>Centrifuge tubes (15 mL, 50 mL)</w:t>
      </w:r>
    </w:p>
    <w:p>
      <w:pPr>
        <w:pStyle w:val="ListBullet"/>
      </w:pPr>
      <w:r>
        <w:t>Complete culture medium (pre-warmed to 37°C)</w:t>
      </w:r>
    </w:p>
    <w:p>
      <w:pPr>
        <w:pStyle w:val="ListBullet"/>
      </w:pPr>
      <w:r>
        <w:t>Centrifuge</w:t>
      </w:r>
    </w:p>
    <w:p>
      <w:pPr>
        <w:pStyle w:val="ListBullet"/>
      </w:pPr>
      <w:r>
        <w:t>Biosafety cabinet (BSC)</w:t>
      </w:r>
    </w:p>
    <w:p>
      <w:pPr>
        <w:pStyle w:val="ListBullet"/>
      </w:pPr>
      <w:r>
        <w:t>Cell counting equipment (hemocytometer or automated cell counter)</w:t>
      </w:r>
    </w:p>
    <w:p>
      <w:pPr>
        <w:pStyle w:val="ListBullet"/>
      </w:pPr>
      <w:r>
        <w:t>Trypan blue solution (0.4%)</w:t>
      </w:r>
    </w:p>
    <w:p>
      <w:pPr>
        <w:pStyle w:val="ListBullet"/>
      </w:pPr>
      <w:r>
        <w:t>Cryovial containing frozen NK cells</w:t>
      </w:r>
    </w:p>
    <w:p>
      <w:pPr>
        <w:pStyle w:val="Heading1"/>
      </w:pPr>
      <w:r>
        <w:t>5. PROCEDURE</w:t>
      </w:r>
    </w:p>
    <w:p>
      <w:pPr>
        <w:pStyle w:val="Heading2"/>
      </w:pPr>
      <w:r>
        <w:t>5.1 Preparation</w:t>
      </w:r>
    </w:p>
    <w:p>
      <w:r>
        <w:rPr>
          <w:b/>
        </w:rPr>
        <w:t xml:space="preserve">5.1.1 </w:t>
      </w:r>
      <w:r>
        <w:t>Ensure all required materials and equipment are available.</w:t>
      </w:r>
    </w:p>
    <w:p>
      <w:r>
        <w:rPr>
          <w:b/>
        </w:rPr>
        <w:t xml:space="preserve">5.1.2 </w:t>
      </w:r>
      <w:r>
        <w:t>Turn on the biosafety cabinet and allow it to run for at least 15 minutes before use.</w:t>
      </w:r>
    </w:p>
    <w:p>
      <w:r>
        <w:rPr>
          <w:b/>
        </w:rPr>
        <w:t xml:space="preserve">5.1.3 </w:t>
      </w:r>
      <w:r>
        <w:t>Set the water bath to 37°C and verify the temperature with a thermometer.</w:t>
      </w:r>
    </w:p>
    <w:p>
      <w:r>
        <w:rPr>
          <w:b/>
        </w:rPr>
        <w:t xml:space="preserve">5.1.4 </w:t>
      </w:r>
      <w:r>
        <w:t>Pre-warm complete culture medium to 37°C.</w:t>
      </w:r>
    </w:p>
    <w:p>
      <w:r>
        <w:rPr>
          <w:b/>
        </w:rPr>
        <w:t xml:space="preserve">5.1.5 </w:t>
      </w:r>
      <w:r>
        <w:t>Label all tubes clearly with the sample information.</w:t>
      </w:r>
    </w:p>
    <w:p>
      <w:pPr>
        <w:pStyle w:val="Heading2"/>
      </w:pPr>
      <w:r>
        <w:t>5.2 Thawing Procedure</w:t>
      </w:r>
    </w:p>
    <w:p>
      <w:r>
        <w:rPr>
          <w:b/>
        </w:rPr>
        <w:t xml:space="preserve">5.2.1 </w:t>
      </w:r>
      <w:r>
        <w:t>Remove the cryovial containing NK cells from liquid nitrogen storage and immediately place it into a container with dry ice or a portable LN2 container.</w:t>
      </w:r>
    </w:p>
    <w:p>
      <w:r>
        <w:rPr>
          <w:b/>
        </w:rPr>
        <w:t xml:space="preserve">5.2.2 </w:t>
      </w:r>
      <w:r>
        <w:t>Transport the cryovial to the water bath area.</w:t>
      </w:r>
    </w:p>
    <w:p>
      <w:r>
        <w:rPr>
          <w:b/>
        </w:rPr>
        <w:t xml:space="preserve">5.2.3 </w:t>
      </w:r>
      <w:r>
        <w:t>Partially submerge the cryovial in the 37°C water bath, ensuring the cap remains above the water level to prevent contamination.</w:t>
      </w:r>
    </w:p>
    <w:p>
      <w:r>
        <w:rPr>
          <w:b/>
        </w:rPr>
        <w:t xml:space="preserve">5.2.4 </w:t>
      </w:r>
      <w:r>
        <w:t>Gently swirl the vial in the water bath until only a small ice crystal remains (approximately 1-2 minutes).</w:t>
      </w:r>
    </w:p>
    <w:p>
      <w:r>
        <w:rPr>
          <w:b/>
        </w:rPr>
        <w:t xml:space="preserve">5.2.5 </w:t>
      </w:r>
      <w:r>
        <w:t>Spray the outside of the vial with 70% ethanol and transfer it to the biosafety cabinet.</w:t>
      </w:r>
    </w:p>
    <w:p>
      <w:r>
        <w:rPr>
          <w:b/>
        </w:rPr>
        <w:t xml:space="preserve">5.2.6 </w:t>
      </w:r>
      <w:r>
        <w:t>Using a 5 mL serological pipette, slowly transfer the cell suspension to a 15 mL centrifuge tube.</w:t>
      </w:r>
    </w:p>
    <w:p>
      <w:r>
        <w:rPr>
          <w:b/>
        </w:rPr>
        <w:t xml:space="preserve">5.2.7 </w:t>
      </w:r>
      <w:r>
        <w:t>Add pre-warmed complete culture medium dropwise to the cells, starting with 1 mL over the first minute while gently swirling the tube.</w:t>
      </w:r>
    </w:p>
    <w:p>
      <w:r>
        <w:rPr>
          <w:b/>
        </w:rPr>
        <w:t xml:space="preserve">5.2.8 </w:t>
      </w:r>
      <w:r>
        <w:t>Continue adding medium slowly, 1 mL at a time with gentle mixing, until reaching 5 mL total volume.</w:t>
      </w:r>
    </w:p>
    <w:p>
      <w:r>
        <w:rPr>
          <w:b/>
        </w:rPr>
        <w:t xml:space="preserve">5.2.9 </w:t>
      </w:r>
      <w:r>
        <w:t>Add the remaining medium to reach 10 mL total volume.</w:t>
      </w:r>
    </w:p>
    <w:p>
      <w:r>
        <w:rPr>
          <w:b/>
        </w:rPr>
        <w:t xml:space="preserve">5.2.10 </w:t>
      </w:r>
      <w:r>
        <w:t>Centrifuge the cell suspension at 300 × g for 5 minutes at room temperature.</w:t>
      </w:r>
    </w:p>
    <w:p>
      <w:r>
        <w:rPr>
          <w:b/>
        </w:rPr>
        <w:t xml:space="preserve">5.2.11 </w:t>
      </w:r>
      <w:r>
        <w:t>Carefully aspirate and discard the supernatant without disturbing the cell pellet.</w:t>
      </w:r>
    </w:p>
    <w:p>
      <w:r>
        <w:rPr>
          <w:b/>
        </w:rPr>
        <w:t xml:space="preserve">5.2.12 </w:t>
      </w:r>
      <w:r>
        <w:t>Gently resuspend the cell pellet in 5-10 mL of fresh pre-warmed complete culture medium.</w:t>
      </w:r>
    </w:p>
    <w:p>
      <w:pPr>
        <w:pStyle w:val="Heading2"/>
      </w:pPr>
      <w:r>
        <w:t>5.3 Cell Counting and Viability Assessment</w:t>
      </w:r>
    </w:p>
    <w:p>
      <w:r>
        <w:rPr>
          <w:b/>
        </w:rPr>
        <w:t xml:space="preserve">5.3.1 </w:t>
      </w:r>
      <w:r>
        <w:t>Mix 10 μL of cell suspension with 10 μL of 0.4% trypan blue solution.</w:t>
      </w:r>
    </w:p>
    <w:p>
      <w:r>
        <w:rPr>
          <w:b/>
        </w:rPr>
        <w:t xml:space="preserve">5.3.2 </w:t>
      </w:r>
      <w:r>
        <w:t>Load 10 μL of the mixture onto a hemocytometer or use an automated cell counter according to the manufacturer's instructions.</w:t>
      </w:r>
    </w:p>
    <w:p>
      <w:r>
        <w:rPr>
          <w:b/>
        </w:rPr>
        <w:t xml:space="preserve">5.3.3 </w:t>
      </w:r>
      <w:r>
        <w:t>Count the number of viable (unstained) and non-viable (blue-stained) cells.</w:t>
      </w:r>
    </w:p>
    <w:p>
      <w:r>
        <w:rPr>
          <w:b/>
        </w:rPr>
        <w:t xml:space="preserve">5.3.4 </w:t>
      </w:r>
      <w:r>
        <w:t>Calculate the cell concentration and viability percentage.</w:t>
      </w:r>
    </w:p>
    <w:p>
      <w:r>
        <w:rPr>
          <w:b/>
        </w:rPr>
        <w:t xml:space="preserve">5.3.5 </w:t>
      </w:r>
      <w:r>
        <w:t>Record the cell count and viability in the laboratory notebook.</w:t>
      </w:r>
    </w:p>
    <w:p>
      <w:pPr>
        <w:pStyle w:val="Heading2"/>
      </w:pPr>
      <w:r>
        <w:t>5.4 Post-Thaw Culture</w:t>
      </w:r>
    </w:p>
    <w:p>
      <w:r>
        <w:rPr>
          <w:b/>
        </w:rPr>
        <w:t xml:space="preserve">5.4.1 </w:t>
      </w:r>
      <w:r>
        <w:t>Adjust the cell concentration to the required density for your specific application (typically 0.5-1 × 10^6 cells/mL).</w:t>
      </w:r>
    </w:p>
    <w:p>
      <w:r>
        <w:rPr>
          <w:b/>
        </w:rPr>
        <w:t xml:space="preserve">5.4.2 </w:t>
      </w:r>
      <w:r>
        <w:t>Transfer the cells to an appropriate culture vessel.</w:t>
      </w:r>
    </w:p>
    <w:p>
      <w:r>
        <w:rPr>
          <w:b/>
        </w:rPr>
        <w:t xml:space="preserve">5.4.3 </w:t>
      </w:r>
      <w:r>
        <w:t>Incubate the cells at 37°C, 5% CO2 in a humidified incubator.</w:t>
      </w:r>
    </w:p>
    <w:p>
      <w:r>
        <w:rPr>
          <w:b/>
        </w:rPr>
        <w:t xml:space="preserve">5.4.4 </w:t>
      </w:r>
      <w:r>
        <w:t>Monitor cell recovery and proliferation after 24 hours.</w:t>
      </w:r>
    </w:p>
    <w:p>
      <w:pPr>
        <w:pStyle w:val="Heading1"/>
      </w:pPr>
      <w:r>
        <w:t>6. QUALITY CONTROL</w:t>
      </w:r>
    </w:p>
    <w:p>
      <w:r>
        <w:t>Cell viability should be ≥ 70% post-thaw. If viability is consistently below this threshold, review and optimize the freezing and thawing procedures.</w:t>
      </w:r>
    </w:p>
    <w:p>
      <w:pPr>
        <w:pStyle w:val="Heading1"/>
      </w:pPr>
      <w:r>
        <w:t>7. REFERENCES</w:t>
      </w:r>
    </w:p>
    <w:p>
      <w:pPr>
        <w:pStyle w:val="ListBullet"/>
      </w:pPr>
      <w:r>
        <w:t>Current Good Manufacturing Practice (cGMP) guidelines</w:t>
      </w:r>
    </w:p>
    <w:p>
      <w:pPr>
        <w:pStyle w:val="ListBullet"/>
      </w:pPr>
      <w:r>
        <w:t>Manufacturer's instructions for equipment and materials used</w:t>
      </w:r>
    </w:p>
    <w:p>
      <w:pPr>
        <w:pStyle w:val="ListBullet"/>
      </w:pPr>
      <w:r>
        <w:t>Laboratory safety manual</w:t>
      </w:r>
    </w:p>
    <w:p>
      <w:pPr>
        <w:pStyle w:val="Heading1"/>
      </w:pPr>
      <w:r>
        <w:t>8. REVISION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Revision Number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Effective Date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 of Changes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Author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2025-07-13</w:t>
            </w:r>
          </w:p>
        </w:tc>
        <w:tc>
          <w:tcPr>
            <w:tcW w:type="dxa" w:w="2160"/>
          </w:tcPr>
          <w:p>
            <w:r>
              <w:t>Initial release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6"/>
      </w:rPr>
      <w:t xml:space="preserve">Page </w:t>
    </w:r>
  </w:p>
  <w:p>
    <w:pPr>
      <w:jc w:val="center"/>
    </w:pPr>
    <w:r>
      <w:rPr>
        <w:sz w:val="16"/>
      </w:rPr>
      <w:t>Generated on 2025-07-13 |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rPr>
              <w:b/>
              <w:sz w:val="24"/>
            </w:rPr>
            <w:t>COMPANY LOGO</w:t>
          </w:r>
        </w:p>
      </w:tc>
      <w:tc>
        <w:tcPr>
          <w:tcW w:type="dxa" w:w="4320"/>
        </w:tcPr>
        <w:p>
          <w:pPr>
            <w:jc w:val="right"/>
          </w:pPr>
          <w:r>
            <w:rPr>
              <w:b/>
              <w:sz w:val="24"/>
            </w:rPr>
            <w:t>Standard Operating Procedure (SOP)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