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Segoe UI"/>
          <w:color w:val="24292E"/>
        </w:rPr>
        <w:id w:val="825100977"/>
        <w:docPartObj>
          <w:docPartGallery w:val="Cover Pages"/>
          <w:docPartUnique/>
        </w:docPartObj>
      </w:sdtPr>
      <w:sdtContent>
        <w:p w14:paraId="13D22324" w14:textId="6B36CB91" w:rsidR="00686AE5" w:rsidRPr="00672D63" w:rsidRDefault="004F7028" w:rsidP="00664828">
          <w:pPr>
            <w:rPr>
              <w:rFonts w:eastAsia="Segoe UI" w:cstheme="minorHAnsi"/>
              <w:color w:val="24292E"/>
            </w:rPr>
          </w:pPr>
          <w:r w:rsidRPr="00672D63">
            <w:rPr>
              <w:rFonts w:eastAsia="Segoe UI" w:cstheme="minorHAnsi"/>
              <w:noProof/>
              <w:color w:val="24292E"/>
            </w:rPr>
            <mc:AlternateContent>
              <mc:Choice Requires="wps">
                <w:drawing>
                  <wp:anchor distT="0" distB="0" distL="114300" distR="114300" simplePos="0" relativeHeight="251658240" behindDoc="0" locked="0" layoutInCell="1" allowOverlap="1" wp14:anchorId="539071B5" wp14:editId="3761B2D9">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8AB833" w:themeColor="accent2"/>
                                  </w:tblBorders>
                                  <w:tblCellMar>
                                    <w:top w:w="1296" w:type="dxa"/>
                                    <w:left w:w="360" w:type="dxa"/>
                                    <w:bottom w:w="1296" w:type="dxa"/>
                                    <w:right w:w="360" w:type="dxa"/>
                                  </w:tblCellMar>
                                  <w:tblLook w:val="04A0" w:firstRow="1" w:lastRow="0" w:firstColumn="1" w:lastColumn="0" w:noHBand="0" w:noVBand="1"/>
                                </w:tblPr>
                                <w:tblGrid>
                                  <w:gridCol w:w="6570"/>
                                  <w:gridCol w:w="2028"/>
                                </w:tblGrid>
                                <w:tr w:rsidR="00C63438" w14:paraId="15690F39" w14:textId="77777777">
                                  <w:trPr>
                                    <w:jc w:val="center"/>
                                  </w:trPr>
                                  <w:tc>
                                    <w:tcPr>
                                      <w:tcW w:w="2568" w:type="pct"/>
                                      <w:vAlign w:val="center"/>
                                    </w:tcPr>
                                    <w:p w14:paraId="453D5F3E" w14:textId="651337EE" w:rsidR="004F7028" w:rsidRDefault="00C33095">
                                      <w:pPr>
                                        <w:jc w:val="right"/>
                                      </w:pPr>
                                      <w:r>
                                        <w:rPr>
                                          <w:noProof/>
                                        </w:rPr>
                                        <w:drawing>
                                          <wp:inline distT="0" distB="0" distL="0" distR="0" wp14:anchorId="0745667B" wp14:editId="51BFD572">
                                            <wp:extent cx="3714750" cy="3714750"/>
                                            <wp:effectExtent l="0" t="0" r="0" b="0"/>
                                            <wp:docPr id="1283397240" name="Picture 2" descr="Red Tide Events in the Gulf of Me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 Tide Events in the Gulf of Mexic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4750" cy="3714750"/>
                                                    </a:xfrm>
                                                    <a:prstGeom prst="rect">
                                                      <a:avLst/>
                                                    </a:prstGeom>
                                                    <a:noFill/>
                                                    <a:ln>
                                                      <a:noFill/>
                                                    </a:ln>
                                                  </pic:spPr>
                                                </pic:pic>
                                              </a:graphicData>
                                            </a:graphic>
                                          </wp:inline>
                                        </w:drawing>
                                      </w:r>
                                    </w:p>
                                    <w:sdt>
                                      <w:sdtPr>
                                        <w:rPr>
                                          <w:caps/>
                                          <w:color w:val="000000" w:themeColor="text1"/>
                                          <w:sz w:val="40"/>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E7BB659" w14:textId="740BE04D" w:rsidR="004F7028" w:rsidRPr="009A7C15" w:rsidRDefault="003E11B7">
                                          <w:pPr>
                                            <w:pStyle w:val="NoSpacing"/>
                                            <w:spacing w:line="312" w:lineRule="auto"/>
                                            <w:jc w:val="right"/>
                                            <w:rPr>
                                              <w:caps/>
                                              <w:color w:val="000000" w:themeColor="text1"/>
                                              <w:sz w:val="40"/>
                                              <w:szCs w:val="40"/>
                                            </w:rPr>
                                          </w:pPr>
                                          <w:r>
                                            <w:rPr>
                                              <w:caps/>
                                              <w:color w:val="000000" w:themeColor="text1"/>
                                              <w:sz w:val="40"/>
                                              <w:szCs w:val="40"/>
                                            </w:rPr>
                                            <w:t>algae bloom predictION with INTERPRETABLE machine learning</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4B0F5297" w14:textId="590D9724" w:rsidR="004F7028" w:rsidRDefault="00E92B2F">
                                          <w:pPr>
                                            <w:jc w:val="right"/>
                                          </w:pPr>
                                          <w:r>
                                            <w:rPr>
                                              <w:color w:val="000000" w:themeColor="text1"/>
                                            </w:rPr>
                                            <w:t xml:space="preserve">     </w:t>
                                          </w:r>
                                        </w:p>
                                      </w:sdtContent>
                                    </w:sdt>
                                  </w:tc>
                                  <w:tc>
                                    <w:tcPr>
                                      <w:tcW w:w="2432" w:type="pct"/>
                                      <w:vAlign w:val="center"/>
                                    </w:tcPr>
                                    <w:p w14:paraId="2A9DD0F9" w14:textId="72C7309E" w:rsidR="004F7028" w:rsidRDefault="004F7028">
                                      <w:pPr>
                                        <w:rPr>
                                          <w:color w:val="000000" w:themeColor="text1"/>
                                        </w:rPr>
                                      </w:pPr>
                                    </w:p>
                                    <w:sdt>
                                      <w:sdtPr>
                                        <w:rPr>
                                          <w:color w:val="0989B1" w:themeColor="accent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3669E6D" w14:textId="74567F88" w:rsidR="004F7028" w:rsidRPr="00A576A6" w:rsidRDefault="00EA747B">
                                          <w:pPr>
                                            <w:pStyle w:val="NoSpacing"/>
                                            <w:rPr>
                                              <w:color w:val="0989B1" w:themeColor="accent6"/>
                                              <w:sz w:val="26"/>
                                              <w:szCs w:val="26"/>
                                            </w:rPr>
                                          </w:pPr>
                                          <w:r w:rsidRPr="00A576A6">
                                            <w:rPr>
                                              <w:color w:val="0989B1" w:themeColor="accent6"/>
                                              <w:sz w:val="26"/>
                                              <w:szCs w:val="26"/>
                                            </w:rPr>
                                            <w:t>Ava Ghannam &amp; Mia Geudtner</w:t>
                                          </w:r>
                                        </w:p>
                                      </w:sdtContent>
                                    </w:sdt>
                                    <w:p w14:paraId="12D87765" w14:textId="303AFB5E" w:rsidR="004F7028" w:rsidRDefault="00A234B3">
                                      <w:pPr>
                                        <w:pStyle w:val="NoSpacing"/>
                                      </w:pPr>
                                      <w:sdt>
                                        <w:sdtPr>
                                          <w:rPr>
                                            <w:color w:val="455F5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F15106">
                                            <w:rPr>
                                              <w:color w:val="455F51" w:themeColor="text2"/>
                                            </w:rPr>
                                            <w:t>EGN 4930</w:t>
                                          </w:r>
                                          <w:r w:rsidR="00063A50">
                                            <w:rPr>
                                              <w:color w:val="455F51" w:themeColor="text2"/>
                                            </w:rPr>
                                            <w:t xml:space="preserve"> / EGN 5932C Environmental Data Science</w:t>
                                          </w:r>
                                        </w:sdtContent>
                                      </w:sdt>
                                    </w:p>
                                  </w:tc>
                                </w:tr>
                              </w:tbl>
                              <w:p w14:paraId="7A79B3A7" w14:textId="77777777" w:rsidR="004F7028" w:rsidRDefault="004F702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39071B5" id="_x0000_t202" coordsize="21600,21600" o:spt="202" path="m,l,21600r21600,l21600,xe">
                    <v:stroke joinstyle="miter"/>
                    <v:path gradientshapeok="t" o:connecttype="rect"/>
                  </v:shapetype>
                  <v:shape id="Text Box 139"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" fillcolor="white [3201]" stroked="f" strokeweight=".5pt">
                    <v:textbox inset="0,0,0,0">
                      <w:txbxContent>
                        <w:tbl>
                          <w:tblPr>
                            <w:tblW w:w="5000" w:type="pct"/>
                            <w:jc w:val="center"/>
                            <w:tblBorders>
                              <w:insideV w:val="single" w:sz="12" w:space="0" w:color="8AB833" w:themeColor="accent2"/>
                            </w:tblBorders>
                            <w:tblCellMar>
                              <w:top w:w="1296" w:type="dxa"/>
                              <w:left w:w="360" w:type="dxa"/>
                              <w:bottom w:w="1296" w:type="dxa"/>
                              <w:right w:w="360" w:type="dxa"/>
                            </w:tblCellMar>
                            <w:tblLook w:val="04A0" w:firstRow="1" w:lastRow="0" w:firstColumn="1" w:lastColumn="0" w:noHBand="0" w:noVBand="1"/>
                          </w:tblPr>
                          <w:tblGrid>
                            <w:gridCol w:w="6570"/>
                            <w:gridCol w:w="2028"/>
                          </w:tblGrid>
                          <w:tr w:rsidR="00C63438" w14:paraId="15690F39" w14:textId="77777777">
                            <w:trPr>
                              <w:jc w:val="center"/>
                            </w:trPr>
                            <w:tc>
                              <w:tcPr>
                                <w:tcW w:w="2568" w:type="pct"/>
                                <w:vAlign w:val="center"/>
                              </w:tcPr>
                              <w:p w14:paraId="453D5F3E" w14:textId="651337EE" w:rsidR="004F7028" w:rsidRDefault="00C33095">
                                <w:pPr>
                                  <w:jc w:val="right"/>
                                </w:pPr>
                                <w:r>
                                  <w:rPr>
                                    <w:noProof/>
                                  </w:rPr>
                                  <w:drawing>
                                    <wp:inline distT="0" distB="0" distL="0" distR="0" wp14:anchorId="0745667B" wp14:editId="51BFD572">
                                      <wp:extent cx="3714750" cy="3714750"/>
                                      <wp:effectExtent l="0" t="0" r="0" b="0"/>
                                      <wp:docPr id="1283397240" name="Picture 2" descr="Red Tide Events in the Gulf of Me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 Tide Events in the Gulf of Mexic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4750" cy="3714750"/>
                                              </a:xfrm>
                                              <a:prstGeom prst="rect">
                                                <a:avLst/>
                                              </a:prstGeom>
                                              <a:noFill/>
                                              <a:ln>
                                                <a:noFill/>
                                              </a:ln>
                                            </pic:spPr>
                                          </pic:pic>
                                        </a:graphicData>
                                      </a:graphic>
                                    </wp:inline>
                                  </w:drawing>
                                </w:r>
                              </w:p>
                              <w:sdt>
                                <w:sdtPr>
                                  <w:rPr>
                                    <w:caps/>
                                    <w:color w:val="000000" w:themeColor="text1"/>
                                    <w:sz w:val="40"/>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E7BB659" w14:textId="740BE04D" w:rsidR="004F7028" w:rsidRPr="009A7C15" w:rsidRDefault="003E11B7">
                                    <w:pPr>
                                      <w:pStyle w:val="NoSpacing"/>
                                      <w:spacing w:line="312" w:lineRule="auto"/>
                                      <w:jc w:val="right"/>
                                      <w:rPr>
                                        <w:caps/>
                                        <w:color w:val="000000" w:themeColor="text1"/>
                                        <w:sz w:val="40"/>
                                        <w:szCs w:val="40"/>
                                      </w:rPr>
                                    </w:pPr>
                                    <w:r>
                                      <w:rPr>
                                        <w:caps/>
                                        <w:color w:val="000000" w:themeColor="text1"/>
                                        <w:sz w:val="40"/>
                                        <w:szCs w:val="40"/>
                                      </w:rPr>
                                      <w:t>algae bloom predictION with INTERPRETABLE machine learning</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4B0F5297" w14:textId="590D9724" w:rsidR="004F7028" w:rsidRDefault="00E92B2F">
                                    <w:pPr>
                                      <w:jc w:val="right"/>
                                    </w:pPr>
                                    <w:r>
                                      <w:rPr>
                                        <w:color w:val="000000" w:themeColor="text1"/>
                                      </w:rPr>
                                      <w:t xml:space="preserve">     </w:t>
                                    </w:r>
                                  </w:p>
                                </w:sdtContent>
                              </w:sdt>
                            </w:tc>
                            <w:tc>
                              <w:tcPr>
                                <w:tcW w:w="2432" w:type="pct"/>
                                <w:vAlign w:val="center"/>
                              </w:tcPr>
                              <w:p w14:paraId="2A9DD0F9" w14:textId="72C7309E" w:rsidR="004F7028" w:rsidRDefault="004F7028">
                                <w:pPr>
                                  <w:rPr>
                                    <w:color w:val="000000" w:themeColor="text1"/>
                                  </w:rPr>
                                </w:pPr>
                              </w:p>
                              <w:sdt>
                                <w:sdtPr>
                                  <w:rPr>
                                    <w:color w:val="0989B1" w:themeColor="accent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3669E6D" w14:textId="74567F88" w:rsidR="004F7028" w:rsidRPr="00A576A6" w:rsidRDefault="00EA747B">
                                    <w:pPr>
                                      <w:pStyle w:val="NoSpacing"/>
                                      <w:rPr>
                                        <w:color w:val="0989B1" w:themeColor="accent6"/>
                                        <w:sz w:val="26"/>
                                        <w:szCs w:val="26"/>
                                      </w:rPr>
                                    </w:pPr>
                                    <w:r w:rsidRPr="00A576A6">
                                      <w:rPr>
                                        <w:color w:val="0989B1" w:themeColor="accent6"/>
                                        <w:sz w:val="26"/>
                                        <w:szCs w:val="26"/>
                                      </w:rPr>
                                      <w:t>Ava Ghannam &amp; Mia Geudtner</w:t>
                                    </w:r>
                                  </w:p>
                                </w:sdtContent>
                              </w:sdt>
                              <w:p w14:paraId="12D87765" w14:textId="303AFB5E" w:rsidR="004F7028" w:rsidRDefault="00A234B3">
                                <w:pPr>
                                  <w:pStyle w:val="NoSpacing"/>
                                </w:pPr>
                                <w:sdt>
                                  <w:sdtPr>
                                    <w:rPr>
                                      <w:color w:val="455F5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F15106">
                                      <w:rPr>
                                        <w:color w:val="455F51" w:themeColor="text2"/>
                                      </w:rPr>
                                      <w:t>EGN 4930</w:t>
                                    </w:r>
                                    <w:r w:rsidR="00063A50">
                                      <w:rPr>
                                        <w:color w:val="455F51" w:themeColor="text2"/>
                                      </w:rPr>
                                      <w:t xml:space="preserve"> / EGN 5932C Environmental Data Science</w:t>
                                    </w:r>
                                  </w:sdtContent>
                                </w:sdt>
                              </w:p>
                            </w:tc>
                          </w:tr>
                        </w:tbl>
                        <w:p w14:paraId="7A79B3A7" w14:textId="77777777" w:rsidR="004F7028" w:rsidRDefault="004F7028"/>
                      </w:txbxContent>
                    </v:textbox>
                    <w10:wrap anchorx="page" anchory="page"/>
                  </v:shape>
                </w:pict>
              </mc:Fallback>
            </mc:AlternateContent>
          </w:r>
          <w:r w:rsidRPr="5A69C69F">
            <w:rPr>
              <w:rFonts w:eastAsia="Segoe UI"/>
              <w:color w:val="24292E"/>
            </w:rPr>
            <w:br w:type="page"/>
          </w:r>
        </w:p>
      </w:sdtContent>
    </w:sdt>
    <w:p w14:paraId="3EC5CA1F" w14:textId="536DBBA4" w:rsidR="00686AE5" w:rsidRPr="00597B30" w:rsidRDefault="0A74BAA5" w:rsidP="5A69C69F">
      <w:pPr>
        <w:pStyle w:val="Heading1"/>
        <w:rPr>
          <w:rFonts w:asciiTheme="minorHAnsi" w:hAnsiTheme="minorHAnsi" w:cstheme="minorBidi"/>
          <w:b w:val="0"/>
        </w:rPr>
      </w:pPr>
      <w:r w:rsidRPr="00597B30">
        <w:rPr>
          <w:rFonts w:asciiTheme="minorHAnsi" w:eastAsia="Segoe UI" w:hAnsiTheme="minorHAnsi" w:cstheme="minorBidi"/>
          <w:b w:val="0"/>
          <w:bCs/>
        </w:rPr>
        <w:lastRenderedPageBreak/>
        <w:t>Abstract</w:t>
      </w:r>
    </w:p>
    <w:p w14:paraId="16D47266" w14:textId="42890B6F" w:rsidR="00672D63" w:rsidRPr="00672D63" w:rsidRDefault="00C8145F" w:rsidP="00672D63">
      <w:pPr>
        <w:rPr>
          <w:rFonts w:cstheme="minorHAnsi"/>
        </w:rPr>
      </w:pPr>
      <w:r>
        <w:rPr>
          <w:rFonts w:cstheme="minorHAnsi"/>
        </w:rPr>
        <w:tab/>
      </w:r>
      <w:r w:rsidR="000F27DD">
        <w:rPr>
          <w:rFonts w:cstheme="minorHAnsi"/>
        </w:rPr>
        <w:t>This study analyzes machine learning’s ability to predict nearshore harmful algae bloom</w:t>
      </w:r>
      <w:r w:rsidR="00C73F1C">
        <w:rPr>
          <w:rFonts w:cstheme="minorHAnsi"/>
        </w:rPr>
        <w:t xml:space="preserve"> occurrence </w:t>
      </w:r>
      <w:r w:rsidR="006005EA">
        <w:rPr>
          <w:rFonts w:cstheme="minorHAnsi"/>
        </w:rPr>
        <w:t xml:space="preserve">associated with </w:t>
      </w:r>
      <w:r w:rsidR="006005EA">
        <w:rPr>
          <w:rFonts w:cstheme="minorHAnsi"/>
          <w:i/>
          <w:iCs/>
        </w:rPr>
        <w:t xml:space="preserve">Karenia brevis. </w:t>
      </w:r>
      <w:r w:rsidR="00BD51CC">
        <w:rPr>
          <w:rFonts w:cstheme="minorHAnsi"/>
        </w:rPr>
        <w:t xml:space="preserve">Using </w:t>
      </w:r>
      <w:r w:rsidR="001C3E7F">
        <w:rPr>
          <w:rFonts w:cstheme="minorHAnsi"/>
        </w:rPr>
        <w:t>1,617 observations of weekly environmental data</w:t>
      </w:r>
      <w:r w:rsidR="00393D5C">
        <w:rPr>
          <w:rFonts w:cstheme="minorHAnsi"/>
        </w:rPr>
        <w:t>,</w:t>
      </w:r>
      <w:r w:rsidR="001C3E7F">
        <w:rPr>
          <w:rFonts w:cstheme="minorHAnsi"/>
        </w:rPr>
        <w:t xml:space="preserve"> including physical, chemical, and hydrological variables, a Random Forest classifier was trained and tested. </w:t>
      </w:r>
      <w:r w:rsidR="001960AD">
        <w:rPr>
          <w:rFonts w:cstheme="minorHAnsi"/>
        </w:rPr>
        <w:t xml:space="preserve">The model performance was evaluated </w:t>
      </w:r>
      <w:r w:rsidR="00F85513" w:rsidRPr="00F85513">
        <w:rPr>
          <w:rFonts w:cstheme="minorHAnsi"/>
        </w:rPr>
        <w:t>under multiple configurations, including threshold adjustment, incorporation of lagged environmental variables, and SMOTE-based oversampling to address class imbalance.</w:t>
      </w:r>
    </w:p>
    <w:p w14:paraId="4BFA5ABA" w14:textId="2CFB5B13" w:rsidR="00F85513" w:rsidRPr="00BD51CC" w:rsidRDefault="00F85513" w:rsidP="00672D63">
      <w:pPr>
        <w:rPr>
          <w:rFonts w:cstheme="minorHAnsi"/>
        </w:rPr>
      </w:pPr>
      <w:r>
        <w:rPr>
          <w:rFonts w:cstheme="minorHAnsi"/>
        </w:rPr>
        <w:tab/>
        <w:t>The results display a baseline model underpredicted the algal bloom events</w:t>
      </w:r>
      <w:r w:rsidR="004C22CF">
        <w:rPr>
          <w:rFonts w:cstheme="minorHAnsi"/>
        </w:rPr>
        <w:t xml:space="preserve">. During the evaluation, </w:t>
      </w:r>
      <w:r w:rsidR="00963ECF">
        <w:rPr>
          <w:rFonts w:cstheme="minorHAnsi"/>
        </w:rPr>
        <w:t xml:space="preserve">reducing the classification threshold significantly improved the accuracy of bloom detection </w:t>
      </w:r>
      <w:r w:rsidR="00A924C7">
        <w:rPr>
          <w:rFonts w:cstheme="minorHAnsi"/>
        </w:rPr>
        <w:t xml:space="preserve">but </w:t>
      </w:r>
      <w:r w:rsidR="00BA1C6B">
        <w:rPr>
          <w:rFonts w:cstheme="minorHAnsi"/>
        </w:rPr>
        <w:t>simultaneously decreased</w:t>
      </w:r>
      <w:r w:rsidR="00963ECF">
        <w:rPr>
          <w:rFonts w:cstheme="minorHAnsi"/>
        </w:rPr>
        <w:t xml:space="preserve"> the </w:t>
      </w:r>
      <w:r w:rsidR="00BA1C6B">
        <w:rPr>
          <w:rFonts w:cstheme="minorHAnsi"/>
        </w:rPr>
        <w:t xml:space="preserve">precision. </w:t>
      </w:r>
      <w:r w:rsidR="007D4020">
        <w:rPr>
          <w:rFonts w:cstheme="minorHAnsi"/>
        </w:rPr>
        <w:t xml:space="preserve">Additionally, </w:t>
      </w:r>
      <w:r w:rsidR="00244A34">
        <w:rPr>
          <w:rFonts w:cstheme="minorHAnsi"/>
        </w:rPr>
        <w:t>i</w:t>
      </w:r>
      <w:r w:rsidR="007D4020">
        <w:rPr>
          <w:rFonts w:cstheme="minorHAnsi"/>
        </w:rPr>
        <w:t>ncorporating</w:t>
      </w:r>
      <w:r w:rsidR="00BA1C6B">
        <w:rPr>
          <w:rFonts w:cstheme="minorHAnsi"/>
        </w:rPr>
        <w:t xml:space="preserve"> 1-week lagged variables </w:t>
      </w:r>
      <w:r w:rsidR="007D4020">
        <w:rPr>
          <w:rFonts w:cstheme="minorHAnsi"/>
        </w:rPr>
        <w:t>improved the overall model performance</w:t>
      </w:r>
      <w:r w:rsidR="00C3006E">
        <w:rPr>
          <w:rFonts w:cstheme="minorHAnsi"/>
        </w:rPr>
        <w:t>.</w:t>
      </w:r>
      <w:r w:rsidR="003C5ADB">
        <w:rPr>
          <w:rFonts w:cstheme="minorHAnsi"/>
        </w:rPr>
        <w:t xml:space="preserve"> </w:t>
      </w:r>
      <w:r w:rsidR="00F26C94">
        <w:rPr>
          <w:rFonts w:cstheme="minorHAnsi"/>
        </w:rPr>
        <w:t>The SMOTE-</w:t>
      </w:r>
      <w:r w:rsidR="00BF1240">
        <w:rPr>
          <w:rFonts w:cstheme="minorHAnsi"/>
        </w:rPr>
        <w:t>enhance</w:t>
      </w:r>
      <w:r w:rsidR="00393D5C">
        <w:rPr>
          <w:rFonts w:cstheme="minorHAnsi"/>
        </w:rPr>
        <w:t>d</w:t>
      </w:r>
      <w:r w:rsidR="00F26C94">
        <w:rPr>
          <w:rFonts w:cstheme="minorHAnsi"/>
        </w:rPr>
        <w:t xml:space="preserve"> model achieved the greatest re</w:t>
      </w:r>
      <w:r w:rsidR="00BF1240">
        <w:rPr>
          <w:rFonts w:cstheme="minorHAnsi"/>
        </w:rPr>
        <w:t>call and accuracy</w:t>
      </w:r>
      <w:r w:rsidR="0047161C">
        <w:rPr>
          <w:rFonts w:cstheme="minorHAnsi"/>
        </w:rPr>
        <w:t xml:space="preserve">. </w:t>
      </w:r>
    </w:p>
    <w:p w14:paraId="2F6D70E7" w14:textId="110E7F5B" w:rsidR="0047161C" w:rsidRPr="00BD51CC" w:rsidRDefault="0047161C" w:rsidP="00672D63">
      <w:pPr>
        <w:rPr>
          <w:rFonts w:cstheme="minorHAnsi"/>
        </w:rPr>
      </w:pPr>
      <w:r>
        <w:rPr>
          <w:rFonts w:cstheme="minorHAnsi"/>
        </w:rPr>
        <w:tab/>
      </w:r>
      <w:r w:rsidR="00FF0C31">
        <w:rPr>
          <w:rFonts w:cstheme="minorHAnsi"/>
        </w:rPr>
        <w:t xml:space="preserve">The SHAP analysis </w:t>
      </w:r>
      <w:r w:rsidR="00143A3F">
        <w:rPr>
          <w:rFonts w:cstheme="minorHAnsi"/>
        </w:rPr>
        <w:t xml:space="preserve">reported that </w:t>
      </w:r>
      <w:r w:rsidR="00E04C36">
        <w:rPr>
          <w:rFonts w:cstheme="minorHAnsi"/>
        </w:rPr>
        <w:t>physical drivers, specifically water temperature and sea surface height anomal</w:t>
      </w:r>
      <w:r w:rsidR="000C60E5">
        <w:rPr>
          <w:rFonts w:cstheme="minorHAnsi"/>
        </w:rPr>
        <w:t xml:space="preserve">y, had a stronger influence on the bloom prediction than </w:t>
      </w:r>
      <w:r w:rsidR="00923186">
        <w:rPr>
          <w:rFonts w:cstheme="minorHAnsi"/>
        </w:rPr>
        <w:t xml:space="preserve">chemical drivers such as nutrient concentrations. </w:t>
      </w:r>
      <w:r w:rsidR="004310EA">
        <w:rPr>
          <w:rFonts w:cstheme="minorHAnsi"/>
        </w:rPr>
        <w:t xml:space="preserve">Overall, the study </w:t>
      </w:r>
      <w:r w:rsidR="00AF7FBA">
        <w:rPr>
          <w:rFonts w:cstheme="minorHAnsi"/>
        </w:rPr>
        <w:t>highlights</w:t>
      </w:r>
      <w:r w:rsidR="00FC5418">
        <w:rPr>
          <w:rFonts w:cstheme="minorHAnsi"/>
        </w:rPr>
        <w:t xml:space="preserve"> </w:t>
      </w:r>
      <w:r w:rsidR="00051678">
        <w:rPr>
          <w:rFonts w:cstheme="minorHAnsi"/>
        </w:rPr>
        <w:t>the</w:t>
      </w:r>
      <w:r w:rsidR="00105C12">
        <w:rPr>
          <w:rFonts w:cstheme="minorHAnsi"/>
        </w:rPr>
        <w:t xml:space="preserve"> higher dependency on physical </w:t>
      </w:r>
      <w:r w:rsidR="003C573E">
        <w:rPr>
          <w:rFonts w:cstheme="minorHAnsi"/>
        </w:rPr>
        <w:t xml:space="preserve">than chemical </w:t>
      </w:r>
      <w:r w:rsidR="0028771E">
        <w:rPr>
          <w:rFonts w:cstheme="minorHAnsi"/>
        </w:rPr>
        <w:t>conditions</w:t>
      </w:r>
      <w:r w:rsidR="00E57B5D">
        <w:rPr>
          <w:rFonts w:cstheme="minorHAnsi"/>
        </w:rPr>
        <w:t xml:space="preserve"> </w:t>
      </w:r>
      <w:r w:rsidR="00CF3DDB">
        <w:rPr>
          <w:rFonts w:cstheme="minorHAnsi"/>
        </w:rPr>
        <w:t>as inputs</w:t>
      </w:r>
      <w:r w:rsidR="00EA2A6C">
        <w:rPr>
          <w:rFonts w:cstheme="minorHAnsi"/>
        </w:rPr>
        <w:t xml:space="preserve">, </w:t>
      </w:r>
      <w:r w:rsidR="00923C43">
        <w:rPr>
          <w:rFonts w:cstheme="minorHAnsi"/>
        </w:rPr>
        <w:t>as well as the</w:t>
      </w:r>
      <w:r w:rsidR="00A2797D">
        <w:rPr>
          <w:rFonts w:cstheme="minorHAnsi"/>
        </w:rPr>
        <w:t xml:space="preserve"> risk of sacrifi</w:t>
      </w:r>
      <w:r w:rsidR="00B6694A">
        <w:rPr>
          <w:rFonts w:cstheme="minorHAnsi"/>
        </w:rPr>
        <w:t xml:space="preserve">cing sensitivity </w:t>
      </w:r>
      <w:r w:rsidR="00923C43">
        <w:rPr>
          <w:rFonts w:cstheme="minorHAnsi"/>
        </w:rPr>
        <w:t xml:space="preserve">to increase the model’s predictability. </w:t>
      </w:r>
    </w:p>
    <w:p w14:paraId="12745017" w14:textId="77777777" w:rsidR="00C80126" w:rsidRDefault="00C80126">
      <w:pPr>
        <w:rPr>
          <w:rFonts w:eastAsia="Segoe UI" w:cstheme="minorHAnsi"/>
          <w:bCs/>
          <w:color w:val="3E762A" w:themeColor="accent1" w:themeShade="BF"/>
          <w:sz w:val="32"/>
          <w:szCs w:val="32"/>
        </w:rPr>
      </w:pPr>
      <w:r>
        <w:rPr>
          <w:rFonts w:eastAsia="Segoe UI" w:cstheme="minorHAnsi"/>
          <w:b/>
          <w:bCs/>
        </w:rPr>
        <w:br w:type="page"/>
      </w:r>
    </w:p>
    <w:p w14:paraId="601B86E9" w14:textId="14F31B87" w:rsidR="00686AE5" w:rsidRPr="00DF7EC1" w:rsidRDefault="0A74BAA5" w:rsidP="00086616">
      <w:pPr>
        <w:pStyle w:val="Heading1"/>
        <w:numPr>
          <w:ilvl w:val="0"/>
          <w:numId w:val="3"/>
        </w:numPr>
        <w:rPr>
          <w:rFonts w:asciiTheme="minorHAnsi" w:eastAsiaTheme="minorEastAsia" w:hAnsiTheme="minorHAnsi" w:cstheme="minorHAnsi"/>
          <w:b w:val="0"/>
          <w:color w:val="auto"/>
        </w:rPr>
      </w:pPr>
      <w:r w:rsidRPr="00597B30">
        <w:rPr>
          <w:rFonts w:asciiTheme="minorHAnsi" w:eastAsia="Segoe UI" w:hAnsiTheme="minorHAnsi" w:cstheme="minorHAnsi"/>
          <w:b w:val="0"/>
        </w:rPr>
        <w:lastRenderedPageBreak/>
        <w:t>Introduction</w:t>
      </w:r>
    </w:p>
    <w:p w14:paraId="2100261B" w14:textId="6E92ECA6" w:rsidR="00AB031E" w:rsidRPr="00DF7EC1" w:rsidRDefault="00AB031E" w:rsidP="00DF7EC1">
      <w:pPr>
        <w:ind w:firstLine="360"/>
        <w:rPr>
          <w:rFonts w:eastAsia="Segoe UI" w:cstheme="minorHAnsi"/>
        </w:rPr>
      </w:pPr>
      <w:r w:rsidRPr="00DF7EC1">
        <w:rPr>
          <w:rFonts w:eastAsia="Segoe UI" w:cstheme="minorHAnsi"/>
        </w:rPr>
        <w:t>Red tide, a form of harmful algae bloom (HAB), poses significant ecological, economic, and public health risks along Florida’s Gulf Coast. These events are primarily caused by the dinoflagellate Karenia brevis, which produces potent neurotoxins known as brevetoxins. These toxins bioaccumulate within marine food webs, beginning with small fish and transferring to higher trophic levels, ultimately impacting larger organisms such as manatees, dolphins, and sea turtles—many of which are already threatened or endangered</w:t>
      </w:r>
      <w:r w:rsidR="00DF7EC1" w:rsidRPr="00DF7EC1">
        <w:rPr>
          <w:rStyle w:val="FootnoteReference"/>
          <w:rFonts w:eastAsia="Segoe UI" w:cstheme="minorHAnsi"/>
        </w:rPr>
        <w:footnoteReference w:id="1"/>
      </w:r>
      <w:r w:rsidRPr="00DF7EC1">
        <w:rPr>
          <w:rFonts w:eastAsia="Segoe UI" w:cstheme="minorHAnsi"/>
        </w:rPr>
        <w:t>. In addition to ecological damage, red tide events impose substantial economic burdens, disrupting fisheries and tourism industries while also contributing to increased respiratory-related hospital visits in coastal communities</w:t>
      </w:r>
      <w:r w:rsidR="00DF7EC1" w:rsidRPr="00DF7EC1">
        <w:rPr>
          <w:rStyle w:val="FootnoteReference"/>
          <w:rFonts w:eastAsia="Segoe UI" w:cstheme="minorHAnsi"/>
        </w:rPr>
        <w:footnoteReference w:id="2"/>
      </w:r>
      <w:r w:rsidRPr="00DF7EC1">
        <w:rPr>
          <w:rFonts w:eastAsia="Segoe UI" w:cstheme="minorHAnsi"/>
        </w:rPr>
        <w:t>.</w:t>
      </w:r>
    </w:p>
    <w:p w14:paraId="4B8ABD00" w14:textId="2305A979" w:rsidR="00AB031E" w:rsidRPr="00DF7EC1" w:rsidRDefault="00AB031E" w:rsidP="00DF7EC1">
      <w:pPr>
        <w:ind w:firstLine="360"/>
        <w:rPr>
          <w:rFonts w:eastAsia="Segoe UI" w:cstheme="minorHAnsi"/>
        </w:rPr>
      </w:pPr>
      <w:r w:rsidRPr="00DF7EC1">
        <w:rPr>
          <w:rFonts w:eastAsia="Segoe UI" w:cstheme="minorHAnsi"/>
        </w:rPr>
        <w:t>Red tides in Florida typically originate offshore, often forming 10–40 miles from the coastline, and current research indicates no consistent direct link between anthropogenic nutrient inputs and their initial formation. However, as these blooms migrate inshore, they can utilize both oceanic and land-based nutrient sources, allowing them to intensify and persist. This progression underscores a critical challenge: the development and persistence of Karenia brevis blooms are governed by complex interactions among physical, chemical, and hydrological factors rather than a single driving variable.</w:t>
      </w:r>
    </w:p>
    <w:p w14:paraId="5E08A0A8" w14:textId="77777777" w:rsidR="00991A98" w:rsidRDefault="00AB031E" w:rsidP="00DF7EC1">
      <w:pPr>
        <w:ind w:firstLine="360"/>
        <w:rPr>
          <w:rFonts w:eastAsia="Segoe UI" w:cstheme="minorHAnsi"/>
        </w:rPr>
      </w:pPr>
      <w:r w:rsidRPr="00DF7EC1">
        <w:rPr>
          <w:rFonts w:eastAsia="Segoe UI" w:cstheme="minorHAnsi"/>
        </w:rPr>
        <w:t>Despite extensive environmental monitoring programs, accurately predicting HAB occurrences remains difficult due to these nonlinear and interdependent relationships. Traditional statistical and observational approaches often struggle to capture the complexity of these systems, highlighting the need for more advanced predictive techniques. In this context, machine learning offers a promising alternative by identifying hidden patterns and interactions within large environmental datasets.</w:t>
      </w:r>
    </w:p>
    <w:p w14:paraId="4006212F" w14:textId="77777777" w:rsidR="0086152E" w:rsidRDefault="0086152E">
      <w:pPr>
        <w:rPr>
          <w:rFonts w:eastAsia="Segoe UI" w:cstheme="minorHAnsi"/>
        </w:rPr>
      </w:pPr>
      <w:r>
        <w:rPr>
          <w:rFonts w:eastAsia="Segoe UI" w:cstheme="minorHAnsi"/>
        </w:rPr>
        <w:br w:type="page"/>
      </w:r>
    </w:p>
    <w:p w14:paraId="0A53F4B2" w14:textId="2A454F76" w:rsidR="00991A98" w:rsidRPr="00991A98" w:rsidRDefault="00991A98" w:rsidP="00991A98">
      <w:pPr>
        <w:ind w:firstLine="360"/>
        <w:rPr>
          <w:rFonts w:eastAsia="Segoe UI" w:cstheme="minorHAnsi"/>
        </w:rPr>
      </w:pPr>
      <w:r w:rsidRPr="00991A98">
        <w:rPr>
          <w:rFonts w:eastAsia="Segoe UI" w:cstheme="minorHAnsi"/>
        </w:rPr>
        <w:lastRenderedPageBreak/>
        <w:t>This study investigates the following research question:</w:t>
      </w:r>
      <w:r w:rsidRPr="00991A98">
        <w:rPr>
          <w:rFonts w:eastAsia="Segoe UI" w:cstheme="minorHAnsi"/>
        </w:rPr>
        <w:br/>
      </w:r>
      <w:r w:rsidRPr="00991A98">
        <w:rPr>
          <w:rFonts w:eastAsia="Segoe UI" w:cstheme="minorHAnsi"/>
          <w:i/>
          <w:iCs/>
        </w:rPr>
        <w:t>To what extent can machine learning models, specifically a Random Forest classifier, accurately predict nearshore harmful algal bloom occurrences associated with</w:t>
      </w:r>
      <w:r w:rsidRPr="00991A98">
        <w:rPr>
          <w:rFonts w:eastAsia="Segoe UI" w:cstheme="minorHAnsi"/>
        </w:rPr>
        <w:t xml:space="preserve"> Karenia brevis </w:t>
      </w:r>
      <w:r w:rsidRPr="00991A98">
        <w:rPr>
          <w:rFonts w:eastAsia="Segoe UI" w:cstheme="minorHAnsi"/>
          <w:i/>
          <w:iCs/>
        </w:rPr>
        <w:t>using environmental data?</w:t>
      </w:r>
    </w:p>
    <w:p w14:paraId="51DF0B7B" w14:textId="77777777" w:rsidR="00991A98" w:rsidRPr="00991A98" w:rsidRDefault="00991A98" w:rsidP="00991A98">
      <w:pPr>
        <w:ind w:firstLine="360"/>
        <w:rPr>
          <w:rFonts w:eastAsia="Segoe UI" w:cstheme="minorHAnsi"/>
        </w:rPr>
      </w:pPr>
      <w:r w:rsidRPr="00991A98">
        <w:rPr>
          <w:rFonts w:eastAsia="Segoe UI" w:cstheme="minorHAnsi"/>
        </w:rPr>
        <w:t>To address this question, the study pursues three primary objectives:</w:t>
      </w:r>
    </w:p>
    <w:p w14:paraId="74C85E13" w14:textId="77777777" w:rsidR="00991A98" w:rsidRPr="00991A98" w:rsidRDefault="00991A98" w:rsidP="00991A98">
      <w:pPr>
        <w:numPr>
          <w:ilvl w:val="0"/>
          <w:numId w:val="4"/>
        </w:numPr>
        <w:rPr>
          <w:rFonts w:eastAsia="Segoe UI" w:cstheme="minorHAnsi"/>
        </w:rPr>
      </w:pPr>
      <w:r w:rsidRPr="00991A98">
        <w:rPr>
          <w:rFonts w:eastAsia="Segoe UI" w:cstheme="minorHAnsi"/>
        </w:rPr>
        <w:t xml:space="preserve">To evaluate the performance of a Random Forest model in predicting HAB events using physical, chemical, and hydrological variables. </w:t>
      </w:r>
    </w:p>
    <w:p w14:paraId="45CDEA6D" w14:textId="77777777" w:rsidR="00991A98" w:rsidRPr="00991A98" w:rsidRDefault="00991A98" w:rsidP="00991A98">
      <w:pPr>
        <w:numPr>
          <w:ilvl w:val="0"/>
          <w:numId w:val="4"/>
        </w:numPr>
        <w:rPr>
          <w:rFonts w:eastAsia="Segoe UI" w:cstheme="minorHAnsi"/>
        </w:rPr>
      </w:pPr>
      <w:r w:rsidRPr="00991A98">
        <w:rPr>
          <w:rFonts w:eastAsia="Segoe UI" w:cstheme="minorHAnsi"/>
        </w:rPr>
        <w:t xml:space="preserve">To assess how model performance changes under different configurations, including classification threshold adjustments, incorporation of lagged environmental variables, and SMOTE-based oversampling. </w:t>
      </w:r>
    </w:p>
    <w:p w14:paraId="07A72441" w14:textId="77777777" w:rsidR="00991A98" w:rsidRPr="00991A98" w:rsidRDefault="00991A98" w:rsidP="00991A98">
      <w:pPr>
        <w:numPr>
          <w:ilvl w:val="0"/>
          <w:numId w:val="4"/>
        </w:numPr>
        <w:rPr>
          <w:rFonts w:eastAsia="Segoe UI" w:cstheme="minorHAnsi"/>
        </w:rPr>
      </w:pPr>
      <w:r w:rsidRPr="00991A98">
        <w:rPr>
          <w:rFonts w:eastAsia="Segoe UI" w:cstheme="minorHAnsi"/>
        </w:rPr>
        <w:t xml:space="preserve">To identify the most influential environmental drivers of bloom occurrence using SHAP-based model interpretation. </w:t>
      </w:r>
    </w:p>
    <w:p w14:paraId="32267E1F" w14:textId="77777777" w:rsidR="00991A98" w:rsidRPr="00991A98" w:rsidRDefault="00991A98" w:rsidP="00991A98">
      <w:pPr>
        <w:ind w:firstLine="360"/>
        <w:rPr>
          <w:rFonts w:eastAsia="Segoe UI" w:cstheme="minorHAnsi"/>
        </w:rPr>
      </w:pPr>
      <w:r w:rsidRPr="00991A98">
        <w:rPr>
          <w:rFonts w:eastAsia="Segoe UI" w:cstheme="minorHAnsi"/>
        </w:rPr>
        <w:t>The scope of this research is limited to nearshore bloom prediction using a dataset of 1,617 weekly environmental observations. The analysis focuses on model performance metrics such as accuracy, recall, precision, and ROC-AUC, as well as the trade-offs associated with improving bloom detection. By integrating machine learning techniques with environmental data, this study aims to improve predictive understanding of HAB events and contribute to more effective monitoring and management strategies along Florida’s Gulf Coast.</w:t>
      </w:r>
    </w:p>
    <w:p w14:paraId="630D50FD" w14:textId="72B67DE5" w:rsidR="00C80126" w:rsidRDefault="00C80126" w:rsidP="00DF7EC1">
      <w:pPr>
        <w:ind w:firstLine="360"/>
        <w:rPr>
          <w:rFonts w:eastAsia="Segoe UI" w:cstheme="minorHAnsi"/>
          <w:bCs/>
          <w:color w:val="3E762A" w:themeColor="accent1" w:themeShade="BF"/>
          <w:sz w:val="32"/>
          <w:szCs w:val="32"/>
        </w:rPr>
      </w:pPr>
      <w:r>
        <w:rPr>
          <w:rFonts w:eastAsia="Segoe UI" w:cstheme="minorHAnsi"/>
          <w:b/>
          <w:bCs/>
        </w:rPr>
        <w:br w:type="page"/>
      </w:r>
    </w:p>
    <w:p w14:paraId="1767843F" w14:textId="785049E7" w:rsidR="00686AE5" w:rsidRPr="00597B30" w:rsidRDefault="0A74BAA5" w:rsidP="00672D63">
      <w:pPr>
        <w:pStyle w:val="Heading1"/>
        <w:rPr>
          <w:rFonts w:asciiTheme="minorHAnsi" w:eastAsia="Segoe UI" w:hAnsiTheme="minorHAnsi" w:cstheme="minorHAnsi"/>
          <w:b w:val="0"/>
        </w:rPr>
      </w:pPr>
      <w:r w:rsidRPr="00597B30">
        <w:rPr>
          <w:rFonts w:asciiTheme="minorHAnsi" w:eastAsia="Segoe UI" w:hAnsiTheme="minorHAnsi" w:cstheme="minorHAnsi"/>
          <w:b w:val="0"/>
        </w:rPr>
        <w:lastRenderedPageBreak/>
        <w:t>2.</w:t>
      </w:r>
      <w:r w:rsidR="00DD7207">
        <w:rPr>
          <w:rFonts w:asciiTheme="minorHAnsi" w:eastAsia="Segoe UI" w:hAnsiTheme="minorHAnsi" w:cstheme="minorHAnsi"/>
          <w:b w:val="0"/>
        </w:rPr>
        <w:t xml:space="preserve"> </w:t>
      </w:r>
      <w:r w:rsidRPr="00597B30">
        <w:rPr>
          <w:rFonts w:asciiTheme="minorHAnsi" w:eastAsia="Segoe UI" w:hAnsiTheme="minorHAnsi" w:cstheme="minorHAnsi"/>
          <w:b w:val="0"/>
        </w:rPr>
        <w:t>Methods</w:t>
      </w:r>
    </w:p>
    <w:p w14:paraId="52457C1F" w14:textId="7EE10F21" w:rsidR="51C710F1" w:rsidRDefault="5C8073B3" w:rsidP="005B7277">
      <w:pPr>
        <w:pStyle w:val="Heading2"/>
      </w:pPr>
      <w:r>
        <w:t xml:space="preserve">2.1 Study Design </w:t>
      </w:r>
    </w:p>
    <w:p w14:paraId="4DBDA85D" w14:textId="3F8C9BC6" w:rsidR="5197284C" w:rsidRDefault="5C8073B3" w:rsidP="5197284C">
      <w:r>
        <w:t xml:space="preserve">This study developed an interpretable machine learning framework to classify nearshore harmful algal bloom (HAB) </w:t>
      </w:r>
      <w:r w:rsidR="400C1C85">
        <w:t>presence</w:t>
      </w:r>
      <w:r>
        <w:t xml:space="preserve"> associated with </w:t>
      </w:r>
      <w:r w:rsidRPr="1551D56F">
        <w:rPr>
          <w:i/>
        </w:rPr>
        <w:t>Karenia brevis</w:t>
      </w:r>
      <w:r>
        <w:t xml:space="preserve"> </w:t>
      </w:r>
      <w:r w:rsidR="0BE6738A">
        <w:t>using weekly environme</w:t>
      </w:r>
      <w:r w:rsidR="005B7277">
        <w:t>n</w:t>
      </w:r>
      <w:r w:rsidR="0BE6738A">
        <w:t>tal data</w:t>
      </w:r>
      <w:r w:rsidR="00C412BB">
        <w:t xml:space="preserve"> around the Gulf Coast</w:t>
      </w:r>
      <w:r w:rsidR="0BE6738A">
        <w:t>. The objective was to predict bloom conditions based on watershed inputs, hydrologic conditions, and co</w:t>
      </w:r>
      <w:r w:rsidR="00DD7207">
        <w:t>a</w:t>
      </w:r>
      <w:r w:rsidR="0BE6738A">
        <w:t>stal environmental</w:t>
      </w:r>
      <w:r w:rsidR="67B71942">
        <w:t xml:space="preserve"> variables while maintaining model interpretability. </w:t>
      </w:r>
    </w:p>
    <w:p w14:paraId="63487F80" w14:textId="5E6BAE5F" w:rsidR="479AB914" w:rsidRDefault="67B71942" w:rsidP="005B7277">
      <w:pPr>
        <w:pStyle w:val="Heading2"/>
      </w:pPr>
      <w:r>
        <w:t xml:space="preserve">2.2 Data and Variables </w:t>
      </w:r>
    </w:p>
    <w:p w14:paraId="09150DCF" w14:textId="3B301B1B" w:rsidR="5740A848" w:rsidRDefault="67B71942" w:rsidP="5740A848">
      <w:r>
        <w:t xml:space="preserve">The dataset consisted of 1,617 weekly observations and included </w:t>
      </w:r>
      <w:r w:rsidRPr="398E8B28">
        <w:rPr>
          <w:i/>
        </w:rPr>
        <w:t>K. brevis</w:t>
      </w:r>
      <w:r>
        <w:t xml:space="preserve"> concentration (kb) alongside environmental predictors: sea surface height ano</w:t>
      </w:r>
      <w:r w:rsidR="146CFA5C">
        <w:t xml:space="preserve">maly (zos), salinity, water temperature, wind direction, wind speed, Peace River discharge, total nitrogen (peace_TN), and total </w:t>
      </w:r>
      <w:r w:rsidR="00C80126">
        <w:t>phosphorus</w:t>
      </w:r>
      <w:r w:rsidR="146CFA5C">
        <w:t xml:space="preserve"> </w:t>
      </w:r>
      <w:r w:rsidR="34B6B180">
        <w:t xml:space="preserve">(peace_TP). </w:t>
      </w:r>
    </w:p>
    <w:p w14:paraId="2AEAC4F4" w14:textId="222DA251" w:rsidR="34B6B180" w:rsidRDefault="34B6B180" w:rsidP="6DD95082">
      <w:r>
        <w:t xml:space="preserve">A binary bloom variable was created such that: </w:t>
      </w:r>
    </w:p>
    <w:p w14:paraId="63995128" w14:textId="1513A492" w:rsidR="00686AE5" w:rsidRPr="00672D63" w:rsidRDefault="34B6B180" w:rsidP="6A62A5D8">
      <w:pPr>
        <w:pStyle w:val="ListParagraph"/>
        <w:numPr>
          <w:ilvl w:val="0"/>
          <w:numId w:val="2"/>
        </w:numPr>
      </w:pPr>
      <w:r w:rsidRPr="02B4F2DA">
        <w:t xml:space="preserve">0 = &lt; </w:t>
      </w:r>
      <w:r w:rsidRPr="0600369E">
        <w:t xml:space="preserve">100,000 </w:t>
      </w:r>
      <w:r w:rsidRPr="48CCBD2E">
        <w:t xml:space="preserve">cells </w:t>
      </w:r>
      <m:oMath>
        <m:sSup>
          <m:sSupPr>
            <m:ctrlPr>
              <w:rPr>
                <w:rFonts w:ascii="Cambria Math" w:hAnsi="Cambria Math"/>
              </w:rPr>
            </m:ctrlPr>
          </m:sSupPr>
          <m:e>
            <m:r>
              <w:rPr>
                <w:rFonts w:ascii="Cambria Math" w:hAnsi="Cambria Math"/>
              </w:rPr>
              <m:t>L</m:t>
            </m:r>
          </m:e>
          <m:sup>
            <m:r>
              <w:rPr>
                <w:rFonts w:ascii="Cambria Math" w:hAnsi="Cambria Math"/>
              </w:rPr>
              <m:t>-1</m:t>
            </m:r>
          </m:sup>
        </m:sSup>
      </m:oMath>
      <w:r w:rsidR="3E0FF5C4" w:rsidRPr="6A62A5D8">
        <w:t>(no bloom)</w:t>
      </w:r>
    </w:p>
    <w:p w14:paraId="4F810410" w14:textId="7F272357" w:rsidR="3E0FF5C4" w:rsidRDefault="3E0FF5C4" w:rsidP="6A62A5D8">
      <w:pPr>
        <w:pStyle w:val="ListParagraph"/>
        <w:numPr>
          <w:ilvl w:val="0"/>
          <w:numId w:val="2"/>
        </w:numPr>
      </w:pPr>
      <w:r w:rsidRPr="14AAEA4D">
        <w:t xml:space="preserve">1 = </w:t>
      </w:r>
      <m:oMath>
        <m:r>
          <w:rPr>
            <w:rFonts w:ascii="Cambria Math" w:hAnsi="Cambria Math"/>
          </w:rPr>
          <m:t>≥</m:t>
        </m:r>
      </m:oMath>
      <w:r w:rsidR="046F440E" w:rsidRPr="14AAEA4D">
        <w:t xml:space="preserve"> </w:t>
      </w:r>
      <w:r w:rsidR="1780B83F" w:rsidRPr="14AAEA4D">
        <w:t xml:space="preserve"> </w:t>
      </w:r>
      <w:r w:rsidR="046F440E" w:rsidRPr="14AAEA4D">
        <w:t xml:space="preserve">100,000 cells </w:t>
      </w:r>
      <m:oMath>
        <m:sSup>
          <m:sSupPr>
            <m:ctrlPr>
              <w:rPr>
                <w:rFonts w:ascii="Cambria Math" w:hAnsi="Cambria Math"/>
              </w:rPr>
            </m:ctrlPr>
          </m:sSupPr>
          <m:e>
            <m:r>
              <w:rPr>
                <w:rFonts w:ascii="Cambria Math" w:hAnsi="Cambria Math"/>
              </w:rPr>
              <m:t>L</m:t>
            </m:r>
          </m:e>
          <m:sup>
            <m:r>
              <w:rPr>
                <w:rFonts w:ascii="Cambria Math" w:hAnsi="Cambria Math"/>
              </w:rPr>
              <m:t>-1</m:t>
            </m:r>
          </m:sup>
        </m:sSup>
      </m:oMath>
      <w:r w:rsidR="21D82779" w:rsidRPr="53A2A605">
        <w:t>(</w:t>
      </w:r>
      <w:r w:rsidR="21D82779" w:rsidRPr="1FEBD7AE">
        <w:t xml:space="preserve">bloom) </w:t>
      </w:r>
    </w:p>
    <w:p w14:paraId="291F9F52" w14:textId="7D5F42E4" w:rsidR="21D82779" w:rsidRDefault="21D82779" w:rsidP="005B7277">
      <w:pPr>
        <w:pStyle w:val="Heading2"/>
      </w:pPr>
      <w:r>
        <w:t xml:space="preserve">2.3 Data Processing and Partitioning </w:t>
      </w:r>
    </w:p>
    <w:p w14:paraId="122477B7" w14:textId="66E86F86" w:rsidR="21D82779" w:rsidRDefault="21D82779" w:rsidP="3CC6D7B2">
      <w:r>
        <w:t xml:space="preserve">The time variable was converted to </w:t>
      </w:r>
      <w:r w:rsidR="00DD7207">
        <w:t xml:space="preserve">a </w:t>
      </w:r>
      <w:r>
        <w:t xml:space="preserve">datetime format, and the dataset was sorted chronologically. An 80/20 </w:t>
      </w:r>
      <w:r w:rsidR="00BB2DEF">
        <w:t>chronological</w:t>
      </w:r>
      <w:r>
        <w:t xml:space="preserve"> split was used to </w:t>
      </w:r>
      <w:r w:rsidR="036D9A1A">
        <w:t>separate</w:t>
      </w:r>
      <w:r>
        <w:t xml:space="preserve"> </w:t>
      </w:r>
      <w:r w:rsidR="00C20AFE">
        <w:t xml:space="preserve">the </w:t>
      </w:r>
      <w:r>
        <w:t xml:space="preserve">training and </w:t>
      </w:r>
      <w:r w:rsidR="00C35B47">
        <w:t>testing</w:t>
      </w:r>
      <w:r>
        <w:t xml:space="preserve"> </w:t>
      </w:r>
      <w:r w:rsidR="00C20AFE">
        <w:t xml:space="preserve">of </w:t>
      </w:r>
      <w:r>
        <w:t>data,</w:t>
      </w:r>
      <w:r w:rsidR="6B9000D8">
        <w:t xml:space="preserve"> preserving temporal structure and preventing data leakage. </w:t>
      </w:r>
    </w:p>
    <w:p w14:paraId="067F2ACB" w14:textId="5CBBE6B9" w:rsidR="6B9000D8" w:rsidRDefault="6B9000D8" w:rsidP="0DC90B7E">
      <w:r>
        <w:t xml:space="preserve">The predictor matrix </w:t>
      </w:r>
      <w:r w:rsidR="00C35B47">
        <w:t>included</w:t>
      </w:r>
      <w:r>
        <w:t xml:space="preserve"> eight environmental variables, and no scaling or transformation was required due to the use of a tree-based model. </w:t>
      </w:r>
    </w:p>
    <w:p w14:paraId="5671A5B9" w14:textId="5F2EA778" w:rsidR="5708193C" w:rsidRDefault="00F98C1C" w:rsidP="005B7277">
      <w:pPr>
        <w:pStyle w:val="Heading2"/>
      </w:pPr>
      <w:r>
        <w:t xml:space="preserve">2.4 Baseline Model </w:t>
      </w:r>
    </w:p>
    <w:p w14:paraId="17E68F93" w14:textId="0140D5B0" w:rsidR="00F98C1C" w:rsidRDefault="00F98C1C" w:rsidP="28A38DD3">
      <w:pPr>
        <w:rPr>
          <w:i/>
        </w:rPr>
      </w:pPr>
      <w:r>
        <w:t>A Random Forest classifier was implemented using 300 trees, a maximum depth of 10, and a fixed random seed (42). Class imbalance was addressed u</w:t>
      </w:r>
      <w:r w:rsidR="17D18CC9">
        <w:t xml:space="preserve">sing </w:t>
      </w:r>
      <w:r w:rsidR="17D18CC9" w:rsidRPr="5D456070">
        <w:rPr>
          <w:i/>
        </w:rPr>
        <w:t>class_weight = “balance</w:t>
      </w:r>
      <w:r w:rsidR="00391744" w:rsidRPr="5D456070">
        <w:rPr>
          <w:i/>
        </w:rPr>
        <w:t>”.</w:t>
      </w:r>
      <w:r w:rsidR="17D18CC9" w:rsidRPr="5E86A1F9">
        <w:rPr>
          <w:i/>
          <w:iCs/>
        </w:rPr>
        <w:t xml:space="preserve"> </w:t>
      </w:r>
    </w:p>
    <w:p w14:paraId="3799052F" w14:textId="6F5210F2" w:rsidR="17D18CC9" w:rsidRDefault="17D18CC9" w:rsidP="5E86A1F9">
      <w:r w:rsidRPr="44742882">
        <w:t xml:space="preserve">Model performance </w:t>
      </w:r>
      <w:r w:rsidRPr="48C22287">
        <w:t xml:space="preserve">was evaluated using </w:t>
      </w:r>
      <w:r w:rsidRPr="13BECB77">
        <w:t xml:space="preserve">accuracy, </w:t>
      </w:r>
      <w:r w:rsidRPr="6F3D8CD2">
        <w:t>precision, recall,</w:t>
      </w:r>
      <w:r w:rsidRPr="2D0EBE0E">
        <w:t xml:space="preserve"> F1-</w:t>
      </w:r>
      <w:r w:rsidRPr="7ACFB316">
        <w:t>score, ROC</w:t>
      </w:r>
      <w:r w:rsidRPr="2DD56EEE">
        <w:t>-AUC,</w:t>
      </w:r>
      <w:r w:rsidRPr="1380E9F9">
        <w:t xml:space="preserve"> </w:t>
      </w:r>
      <w:r w:rsidRPr="64A4F5B5">
        <w:t xml:space="preserve">and confusion </w:t>
      </w:r>
      <w:r w:rsidRPr="12034EC7">
        <w:t>matrices</w:t>
      </w:r>
      <w:r w:rsidRPr="3967F866">
        <w:t xml:space="preserve">. </w:t>
      </w:r>
    </w:p>
    <w:p w14:paraId="05442D13" w14:textId="56285C8E" w:rsidR="3967F866" w:rsidRDefault="3C3A5877" w:rsidP="005B7277">
      <w:pPr>
        <w:pStyle w:val="Heading2"/>
      </w:pPr>
      <w:r>
        <w:t xml:space="preserve">2.5 Model Interpolation </w:t>
      </w:r>
    </w:p>
    <w:p w14:paraId="7E95C668" w14:textId="120EB1B0" w:rsidR="3C3A5877" w:rsidRDefault="3C3A5877" w:rsidP="7B81191B">
      <w:r>
        <w:t xml:space="preserve">Model </w:t>
      </w:r>
      <w:r w:rsidR="4D6D9E1F">
        <w:t>interpretability</w:t>
      </w:r>
      <w:r>
        <w:t xml:space="preserve"> was </w:t>
      </w:r>
      <w:r w:rsidR="77A249A0">
        <w:t>assessed</w:t>
      </w:r>
      <w:r>
        <w:t xml:space="preserve"> using SHapley Additive exPlanations (SHAP). SHAP values were computed using TreeExplainer and use</w:t>
      </w:r>
      <w:r w:rsidR="06A2E790">
        <w:t>d to evaluate both global feature importa</w:t>
      </w:r>
      <w:r w:rsidR="6F644C7F">
        <w:t xml:space="preserve">nce and individual prediction behavior. Dependence plots were generated for key variables, including salinity, water temperature, total nitrogen, and total phosphorus. </w:t>
      </w:r>
    </w:p>
    <w:p w14:paraId="54D9D918" w14:textId="759A2BE5" w:rsidR="7D280388" w:rsidRDefault="7D280388" w:rsidP="005B7277">
      <w:pPr>
        <w:pStyle w:val="Heading2"/>
      </w:pPr>
      <w:r>
        <w:lastRenderedPageBreak/>
        <w:t xml:space="preserve">2.6 Threshold Adjustment </w:t>
      </w:r>
    </w:p>
    <w:p w14:paraId="4EC18881" w14:textId="13FDB08A" w:rsidR="7D280388" w:rsidRDefault="7D280388" w:rsidP="018C4211">
      <w:r>
        <w:t xml:space="preserve">To improve detection of bloom events, the classification threshold was reduced from 0.50 to 0.30. </w:t>
      </w:r>
      <w:r w:rsidR="58AB3AAC">
        <w:t>This</w:t>
      </w:r>
      <w:r>
        <w:t xml:space="preserve"> adjustment increased sensitivity to bloom conditions and </w:t>
      </w:r>
      <w:r w:rsidR="68D96617">
        <w:t>allowed</w:t>
      </w:r>
      <w:r>
        <w:t xml:space="preserve"> </w:t>
      </w:r>
      <w:r w:rsidR="5F6A0C26">
        <w:t>evaluation</w:t>
      </w:r>
      <w:r>
        <w:t xml:space="preserve"> of tradeoffs between recall and </w:t>
      </w:r>
      <w:r w:rsidR="376A3BAD">
        <w:t>precision</w:t>
      </w:r>
      <w:r>
        <w:t xml:space="preserve">. </w:t>
      </w:r>
    </w:p>
    <w:p w14:paraId="4B7D97EE" w14:textId="63D18666" w:rsidR="17E27E2C" w:rsidRDefault="5CEA2ECD" w:rsidP="005B7277">
      <w:pPr>
        <w:pStyle w:val="Heading2"/>
      </w:pPr>
      <w:r>
        <w:t xml:space="preserve">2.7 Lagged Feature Model </w:t>
      </w:r>
    </w:p>
    <w:p w14:paraId="7845197A" w14:textId="352E90C7" w:rsidR="5CEA2ECD" w:rsidRDefault="5CEA2ECD" w:rsidP="5A1ACE25">
      <w:r>
        <w:t xml:space="preserve">To </w:t>
      </w:r>
      <w:r w:rsidR="492B7CEE">
        <w:t>account</w:t>
      </w:r>
      <w:r>
        <w:t xml:space="preserve"> for delayed environmental effects, 1-week lag variables were created for total nitrogen, total phosphorus, and water temperature. Rows with missing values introduced by lagging were rem</w:t>
      </w:r>
      <w:r w:rsidR="557E062A">
        <w:t xml:space="preserve">oved. </w:t>
      </w:r>
    </w:p>
    <w:p w14:paraId="2198C98F" w14:textId="54A2A5D0" w:rsidR="1155DA28" w:rsidRDefault="47E242DD">
      <w:r>
        <w:t>A secon</w:t>
      </w:r>
      <w:r w:rsidR="005B7277">
        <w:t>d</w:t>
      </w:r>
      <w:r>
        <w:t xml:space="preserve"> Random Forest model was trained using the original predictors plus lagged variables, using the same hyperparameters and evaluation approach. </w:t>
      </w:r>
    </w:p>
    <w:p w14:paraId="50AADA47" w14:textId="09569091" w:rsidR="47E242DD" w:rsidRPr="005B7277" w:rsidRDefault="47E242DD" w:rsidP="005B7277">
      <w:pPr>
        <w:pStyle w:val="Heading2"/>
        <w:rPr>
          <w:rFonts w:asciiTheme="minorHAnsi" w:hAnsiTheme="minorHAnsi" w:cstheme="minorHAnsi"/>
        </w:rPr>
      </w:pPr>
      <w:r w:rsidRPr="005B7277">
        <w:rPr>
          <w:rFonts w:asciiTheme="minorHAnsi" w:hAnsiTheme="minorHAnsi" w:cstheme="minorHAnsi"/>
        </w:rPr>
        <w:t xml:space="preserve">2.8 SMOTE Oversampling </w:t>
      </w:r>
    </w:p>
    <w:p w14:paraId="77141E59" w14:textId="3B62906E" w:rsidR="47E242DD" w:rsidRDefault="47E242DD" w:rsidP="358D95F2">
      <w:r>
        <w:t>To further address class imbalance, SMOTE was applied to the lagged training dataset. Synthetic minority-class samples were generated to improve model sensitivity to blo</w:t>
      </w:r>
      <w:r w:rsidR="79ECA2E5">
        <w:t xml:space="preserve">om events. The model was retrained on the balanced dataset without class weighing. </w:t>
      </w:r>
    </w:p>
    <w:p w14:paraId="36AB3D9F" w14:textId="58BDDB7A" w:rsidR="79ECA2E5" w:rsidRPr="005B7277" w:rsidRDefault="79ECA2E5" w:rsidP="005B7277">
      <w:pPr>
        <w:pStyle w:val="Heading2"/>
        <w:rPr>
          <w:rFonts w:asciiTheme="minorHAnsi" w:hAnsiTheme="minorHAnsi" w:cstheme="minorHAnsi"/>
        </w:rPr>
      </w:pPr>
      <w:r w:rsidRPr="005B7277">
        <w:rPr>
          <w:rFonts w:asciiTheme="minorHAnsi" w:hAnsiTheme="minorHAnsi" w:cstheme="minorHAnsi"/>
        </w:rPr>
        <w:t xml:space="preserve">2.9 Computational Environment </w:t>
      </w:r>
    </w:p>
    <w:p w14:paraId="1CA0833F" w14:textId="104AF29B" w:rsidR="79ECA2E5" w:rsidRDefault="79ECA2E5" w:rsidP="2B00D5BC">
      <w:r>
        <w:t xml:space="preserve">All analyses were conducted in Python using Jupyter </w:t>
      </w:r>
      <w:r w:rsidR="013DC840">
        <w:t>Notebook</w:t>
      </w:r>
      <w:r>
        <w:t xml:space="preserve"> with pandas, numpy, scikit-learn, imbalanced-learn, </w:t>
      </w:r>
      <w:r w:rsidR="003B0F5C">
        <w:t>SHAP</w:t>
      </w:r>
      <w:r>
        <w:t>, and mat</w:t>
      </w:r>
      <w:r w:rsidR="6710C742">
        <w:t xml:space="preserve">plot. </w:t>
      </w:r>
    </w:p>
    <w:p w14:paraId="047A444A" w14:textId="25814038" w:rsidR="00686AE5" w:rsidRPr="00672D63" w:rsidRDefault="00FD63EF">
      <w:pPr>
        <w:rPr>
          <w:rFonts w:cstheme="minorHAnsi"/>
        </w:rPr>
      </w:pPr>
      <w:r w:rsidRPr="00672D63">
        <w:rPr>
          <w:rFonts w:cstheme="minorHAnsi"/>
        </w:rPr>
        <w:br w:type="page"/>
      </w:r>
    </w:p>
    <w:p w14:paraId="4F98C406" w14:textId="41459890" w:rsidR="00686AE5" w:rsidRDefault="0A74BAA5" w:rsidP="00DB320B">
      <w:pPr>
        <w:pStyle w:val="Heading1"/>
        <w:rPr>
          <w:rFonts w:asciiTheme="minorHAnsi" w:eastAsia="Segoe UI" w:hAnsiTheme="minorHAnsi" w:cstheme="minorBidi"/>
          <w:b w:val="0"/>
        </w:rPr>
      </w:pPr>
      <w:r w:rsidRPr="00724DD4">
        <w:rPr>
          <w:rFonts w:asciiTheme="minorHAnsi" w:eastAsia="Segoe UI" w:hAnsiTheme="minorHAnsi" w:cstheme="minorBidi"/>
          <w:b w:val="0"/>
          <w:bCs/>
        </w:rPr>
        <w:lastRenderedPageBreak/>
        <w:t>3.</w:t>
      </w:r>
      <w:r w:rsidR="5C67DD66" w:rsidRPr="00724DD4">
        <w:rPr>
          <w:rFonts w:asciiTheme="minorHAnsi" w:eastAsia="Segoe UI" w:hAnsiTheme="minorHAnsi" w:cstheme="minorBidi"/>
          <w:b w:val="0"/>
          <w:bCs/>
        </w:rPr>
        <w:t xml:space="preserve"> </w:t>
      </w:r>
      <w:r w:rsidRPr="00724DD4">
        <w:rPr>
          <w:rFonts w:asciiTheme="minorHAnsi" w:eastAsia="Segoe UI" w:hAnsiTheme="minorHAnsi" w:cstheme="minorBidi"/>
          <w:b w:val="0"/>
          <w:bCs/>
        </w:rPr>
        <w:t xml:space="preserve">Results and </w:t>
      </w:r>
      <w:r w:rsidR="00F814DE" w:rsidRPr="00724DD4">
        <w:rPr>
          <w:rFonts w:asciiTheme="minorHAnsi" w:eastAsia="Segoe UI" w:hAnsiTheme="minorHAnsi" w:cstheme="minorBidi"/>
          <w:b w:val="0"/>
          <w:bCs/>
        </w:rPr>
        <w:t>D</w:t>
      </w:r>
      <w:r w:rsidRPr="00724DD4">
        <w:rPr>
          <w:rFonts w:asciiTheme="minorHAnsi" w:eastAsia="Segoe UI" w:hAnsiTheme="minorHAnsi" w:cstheme="minorBidi"/>
          <w:b w:val="0"/>
          <w:bCs/>
        </w:rPr>
        <w:t>iscussion</w:t>
      </w:r>
    </w:p>
    <w:p w14:paraId="67179CD5" w14:textId="77D2EF8C" w:rsidR="008C5905" w:rsidRPr="008C5905" w:rsidRDefault="008C5905" w:rsidP="00A2033D">
      <w:pPr>
        <w:pStyle w:val="Heading2"/>
      </w:pPr>
      <w:r>
        <w:t xml:space="preserve">3.1 </w:t>
      </w:r>
      <w:r w:rsidR="00A2033D">
        <w:t>Comparison of Model Performances</w:t>
      </w:r>
    </w:p>
    <w:tbl>
      <w:tblPr>
        <w:tblStyle w:val="TableGrid"/>
        <w:tblW w:w="0" w:type="auto"/>
        <w:tblLook w:val="06A0" w:firstRow="1" w:lastRow="0" w:firstColumn="1" w:lastColumn="0" w:noHBand="1" w:noVBand="1"/>
      </w:tblPr>
      <w:tblGrid>
        <w:gridCol w:w="330"/>
        <w:gridCol w:w="2961"/>
        <w:gridCol w:w="1121"/>
        <w:gridCol w:w="1519"/>
        <w:gridCol w:w="1200"/>
        <w:gridCol w:w="1107"/>
        <w:gridCol w:w="1122"/>
      </w:tblGrid>
      <w:tr w:rsidR="00B81354" w14:paraId="06EA5775" w14:textId="77777777" w:rsidTr="00D93640">
        <w:trPr>
          <w:trHeight w:val="300"/>
        </w:trPr>
        <w:tc>
          <w:tcPr>
            <w:tcW w:w="9360" w:type="dxa"/>
            <w:gridSpan w:val="7"/>
            <w:tcBorders>
              <w:top w:val="nil"/>
              <w:left w:val="nil"/>
              <w:bottom w:val="nil"/>
              <w:right w:val="nil"/>
            </w:tcBorders>
            <w:shd w:val="clear" w:color="auto" w:fill="FFFFFF" w:themeFill="background1"/>
            <w:vAlign w:val="center"/>
          </w:tcPr>
          <w:p w14:paraId="2B8730DA" w14:textId="77777777" w:rsidR="00BC677A" w:rsidRDefault="00BC677A" w:rsidP="00D93640">
            <w:pPr>
              <w:jc w:val="center"/>
              <w:rPr>
                <w:rFonts w:ascii="system-ui" w:eastAsia="system-ui" w:hAnsi="system-ui" w:cs="system-ui"/>
                <w:b/>
                <w:bCs/>
              </w:rPr>
            </w:pPr>
            <w:r w:rsidRPr="007A6CA5">
              <w:rPr>
                <w:rFonts w:ascii="system-ui" w:eastAsia="system-ui" w:hAnsi="system-ui" w:cs="system-ui"/>
                <w:b/>
                <w:bCs/>
              </w:rPr>
              <w:t>Table 1</w:t>
            </w:r>
          </w:p>
          <w:p w14:paraId="7C69EE5D" w14:textId="77777777" w:rsidR="00BC677A" w:rsidRPr="1BC1A2F6" w:rsidRDefault="00BC677A" w:rsidP="00D93640">
            <w:pPr>
              <w:jc w:val="center"/>
              <w:rPr>
                <w:rFonts w:ascii="system-ui" w:eastAsia="system-ui" w:hAnsi="system-ui" w:cs="system-ui"/>
                <w:b/>
                <w:bCs/>
                <w:sz w:val="19"/>
                <w:szCs w:val="19"/>
              </w:rPr>
            </w:pPr>
            <w:r>
              <w:rPr>
                <w:rFonts w:ascii="system-ui" w:eastAsia="system-ui" w:hAnsi="system-ui" w:cs="system-ui"/>
                <w:b/>
                <w:bCs/>
                <w:i/>
                <w:iCs/>
              </w:rPr>
              <w:t>Comparison of Model Performances</w:t>
            </w:r>
          </w:p>
        </w:tc>
      </w:tr>
      <w:tr w:rsidR="00142A43" w14:paraId="00B98917" w14:textId="77777777" w:rsidTr="00D93640">
        <w:trPr>
          <w:trHeight w:val="300"/>
        </w:trPr>
        <w:tc>
          <w:tcPr>
            <w:tcW w:w="330" w:type="dxa"/>
            <w:tcBorders>
              <w:top w:val="nil"/>
              <w:left w:val="nil"/>
              <w:bottom w:val="nil"/>
              <w:right w:val="nil"/>
            </w:tcBorders>
            <w:shd w:val="clear" w:color="auto" w:fill="FFFFFF" w:themeFill="background1"/>
            <w:vAlign w:val="center"/>
          </w:tcPr>
          <w:p w14:paraId="6729C5BE" w14:textId="77777777" w:rsidR="00BC677A" w:rsidRDefault="00BC677A" w:rsidP="00D93640"/>
        </w:tc>
        <w:tc>
          <w:tcPr>
            <w:tcW w:w="2961" w:type="dxa"/>
            <w:tcBorders>
              <w:top w:val="nil"/>
              <w:left w:val="nil"/>
              <w:bottom w:val="nil"/>
              <w:right w:val="nil"/>
            </w:tcBorders>
            <w:shd w:val="clear" w:color="auto" w:fill="FFFFFF" w:themeFill="background1"/>
            <w:vAlign w:val="center"/>
          </w:tcPr>
          <w:p w14:paraId="48940A9A" w14:textId="77777777" w:rsidR="00BC677A" w:rsidRDefault="00BC677A" w:rsidP="00D93640">
            <w:pPr>
              <w:jc w:val="right"/>
            </w:pPr>
            <w:r w:rsidRPr="1BC1A2F6">
              <w:rPr>
                <w:rFonts w:ascii="system-ui" w:eastAsia="system-ui" w:hAnsi="system-ui" w:cs="system-ui"/>
                <w:b/>
                <w:bCs/>
                <w:sz w:val="19"/>
                <w:szCs w:val="19"/>
              </w:rPr>
              <w:t>Model</w:t>
            </w:r>
          </w:p>
        </w:tc>
        <w:tc>
          <w:tcPr>
            <w:tcW w:w="1121" w:type="dxa"/>
            <w:tcBorders>
              <w:top w:val="nil"/>
              <w:left w:val="nil"/>
              <w:bottom w:val="nil"/>
              <w:right w:val="nil"/>
            </w:tcBorders>
            <w:shd w:val="clear" w:color="auto" w:fill="FFFFFF" w:themeFill="background1"/>
            <w:vAlign w:val="center"/>
          </w:tcPr>
          <w:p w14:paraId="72678418" w14:textId="77777777" w:rsidR="00BC677A" w:rsidRDefault="00BC677A" w:rsidP="00D93640">
            <w:pPr>
              <w:jc w:val="right"/>
            </w:pPr>
            <w:r w:rsidRPr="1BC1A2F6">
              <w:rPr>
                <w:rFonts w:ascii="system-ui" w:eastAsia="system-ui" w:hAnsi="system-ui" w:cs="system-ui"/>
                <w:b/>
                <w:bCs/>
                <w:sz w:val="19"/>
                <w:szCs w:val="19"/>
              </w:rPr>
              <w:t>Accuracy</w:t>
            </w:r>
          </w:p>
        </w:tc>
        <w:tc>
          <w:tcPr>
            <w:tcW w:w="1519" w:type="dxa"/>
            <w:tcBorders>
              <w:top w:val="nil"/>
              <w:left w:val="nil"/>
              <w:bottom w:val="nil"/>
              <w:right w:val="nil"/>
            </w:tcBorders>
            <w:shd w:val="clear" w:color="auto" w:fill="FFFFFF" w:themeFill="background1"/>
            <w:vAlign w:val="center"/>
          </w:tcPr>
          <w:p w14:paraId="084377DF" w14:textId="77777777" w:rsidR="00BC677A" w:rsidRDefault="00BC677A" w:rsidP="00D93640">
            <w:pPr>
              <w:jc w:val="right"/>
            </w:pPr>
            <w:r w:rsidRPr="1BC1A2F6">
              <w:rPr>
                <w:rFonts w:ascii="system-ui" w:eastAsia="system-ui" w:hAnsi="system-ui" w:cs="system-ui"/>
                <w:b/>
                <w:bCs/>
                <w:sz w:val="19"/>
                <w:szCs w:val="19"/>
              </w:rPr>
              <w:t>ROC_AUC</w:t>
            </w:r>
          </w:p>
        </w:tc>
        <w:tc>
          <w:tcPr>
            <w:tcW w:w="1200" w:type="dxa"/>
            <w:tcBorders>
              <w:top w:val="nil"/>
              <w:left w:val="nil"/>
              <w:bottom w:val="nil"/>
              <w:right w:val="nil"/>
            </w:tcBorders>
            <w:shd w:val="clear" w:color="auto" w:fill="FFFFFF" w:themeFill="background1"/>
            <w:vAlign w:val="center"/>
          </w:tcPr>
          <w:p w14:paraId="1F5A4FE6" w14:textId="77777777" w:rsidR="00BC677A" w:rsidRDefault="00BC677A" w:rsidP="00D93640">
            <w:pPr>
              <w:jc w:val="right"/>
            </w:pPr>
            <w:r w:rsidRPr="1BC1A2F6">
              <w:rPr>
                <w:rFonts w:ascii="system-ui" w:eastAsia="system-ui" w:hAnsi="system-ui" w:cs="system-ui"/>
                <w:b/>
                <w:bCs/>
                <w:sz w:val="19"/>
                <w:szCs w:val="19"/>
              </w:rPr>
              <w:t>Precision</w:t>
            </w:r>
          </w:p>
        </w:tc>
        <w:tc>
          <w:tcPr>
            <w:tcW w:w="1107" w:type="dxa"/>
            <w:tcBorders>
              <w:top w:val="nil"/>
              <w:left w:val="nil"/>
              <w:bottom w:val="nil"/>
              <w:right w:val="nil"/>
            </w:tcBorders>
            <w:shd w:val="clear" w:color="auto" w:fill="FFFFFF" w:themeFill="background1"/>
            <w:vAlign w:val="center"/>
          </w:tcPr>
          <w:p w14:paraId="66B7F2A2" w14:textId="77777777" w:rsidR="00BC677A" w:rsidRDefault="00BC677A" w:rsidP="00D93640">
            <w:pPr>
              <w:jc w:val="right"/>
            </w:pPr>
            <w:r w:rsidRPr="1BC1A2F6">
              <w:rPr>
                <w:rFonts w:ascii="system-ui" w:eastAsia="system-ui" w:hAnsi="system-ui" w:cs="system-ui"/>
                <w:b/>
                <w:bCs/>
                <w:sz w:val="19"/>
                <w:szCs w:val="19"/>
              </w:rPr>
              <w:t>Recall</w:t>
            </w:r>
          </w:p>
        </w:tc>
        <w:tc>
          <w:tcPr>
            <w:tcW w:w="1122" w:type="dxa"/>
            <w:tcBorders>
              <w:top w:val="nil"/>
              <w:left w:val="nil"/>
              <w:bottom w:val="nil"/>
              <w:right w:val="nil"/>
            </w:tcBorders>
            <w:shd w:val="clear" w:color="auto" w:fill="FFFFFF" w:themeFill="background1"/>
            <w:vAlign w:val="center"/>
          </w:tcPr>
          <w:p w14:paraId="39E42704" w14:textId="77777777" w:rsidR="00BC677A" w:rsidRDefault="00BC677A" w:rsidP="00D93640">
            <w:pPr>
              <w:jc w:val="right"/>
            </w:pPr>
            <w:r w:rsidRPr="1BC1A2F6">
              <w:rPr>
                <w:rFonts w:ascii="system-ui" w:eastAsia="system-ui" w:hAnsi="system-ui" w:cs="system-ui"/>
                <w:b/>
                <w:bCs/>
                <w:sz w:val="19"/>
                <w:szCs w:val="19"/>
              </w:rPr>
              <w:t>F1</w:t>
            </w:r>
          </w:p>
        </w:tc>
      </w:tr>
      <w:tr w:rsidR="00142A43" w14:paraId="73D58DA4" w14:textId="77777777" w:rsidTr="00D93640">
        <w:trPr>
          <w:trHeight w:val="300"/>
        </w:trPr>
        <w:tc>
          <w:tcPr>
            <w:tcW w:w="330" w:type="dxa"/>
            <w:tcBorders>
              <w:top w:val="nil"/>
              <w:left w:val="nil"/>
              <w:bottom w:val="nil"/>
              <w:right w:val="nil"/>
            </w:tcBorders>
            <w:shd w:val="clear" w:color="auto" w:fill="FFFFFF" w:themeFill="background1"/>
            <w:vAlign w:val="center"/>
          </w:tcPr>
          <w:p w14:paraId="68CCF984" w14:textId="77777777" w:rsidR="00BC677A" w:rsidRDefault="00BC677A" w:rsidP="00D93640">
            <w:pPr>
              <w:jc w:val="right"/>
            </w:pPr>
            <w:r w:rsidRPr="1BC1A2F6">
              <w:rPr>
                <w:rFonts w:ascii="system-ui" w:eastAsia="system-ui" w:hAnsi="system-ui" w:cs="system-ui"/>
                <w:b/>
                <w:bCs/>
                <w:sz w:val="19"/>
                <w:szCs w:val="19"/>
              </w:rPr>
              <w:t>0</w:t>
            </w:r>
          </w:p>
        </w:tc>
        <w:tc>
          <w:tcPr>
            <w:tcW w:w="2961" w:type="dxa"/>
            <w:tcBorders>
              <w:top w:val="nil"/>
              <w:left w:val="nil"/>
              <w:bottom w:val="nil"/>
              <w:right w:val="nil"/>
            </w:tcBorders>
            <w:shd w:val="clear" w:color="auto" w:fill="FFFFFF" w:themeFill="background1"/>
            <w:vAlign w:val="center"/>
          </w:tcPr>
          <w:p w14:paraId="1A8D25B5" w14:textId="77777777" w:rsidR="00BC677A" w:rsidRDefault="00BC677A" w:rsidP="00D93640">
            <w:pPr>
              <w:jc w:val="right"/>
            </w:pPr>
            <w:r w:rsidRPr="1BC1A2F6">
              <w:rPr>
                <w:rFonts w:ascii="system-ui" w:eastAsia="system-ui" w:hAnsi="system-ui" w:cs="system-ui"/>
                <w:sz w:val="19"/>
                <w:szCs w:val="19"/>
              </w:rPr>
              <w:t>Baseline (0.50 threshold)</w:t>
            </w:r>
          </w:p>
        </w:tc>
        <w:tc>
          <w:tcPr>
            <w:tcW w:w="1121" w:type="dxa"/>
            <w:tcBorders>
              <w:top w:val="nil"/>
              <w:left w:val="nil"/>
              <w:bottom w:val="nil"/>
              <w:right w:val="nil"/>
            </w:tcBorders>
            <w:shd w:val="clear" w:color="auto" w:fill="FFFFFF" w:themeFill="background1"/>
            <w:vAlign w:val="center"/>
          </w:tcPr>
          <w:p w14:paraId="33EC4D26" w14:textId="77777777" w:rsidR="00BC677A" w:rsidRDefault="00BC677A" w:rsidP="00D93640">
            <w:pPr>
              <w:jc w:val="right"/>
            </w:pPr>
            <w:r w:rsidRPr="1BC1A2F6">
              <w:rPr>
                <w:rFonts w:ascii="system-ui" w:eastAsia="system-ui" w:hAnsi="system-ui" w:cs="system-ui"/>
                <w:sz w:val="19"/>
                <w:szCs w:val="19"/>
              </w:rPr>
              <w:t>0.558642</w:t>
            </w:r>
          </w:p>
        </w:tc>
        <w:tc>
          <w:tcPr>
            <w:tcW w:w="1519" w:type="dxa"/>
            <w:tcBorders>
              <w:top w:val="nil"/>
              <w:left w:val="nil"/>
              <w:bottom w:val="nil"/>
              <w:right w:val="nil"/>
            </w:tcBorders>
            <w:shd w:val="clear" w:color="auto" w:fill="FFFFFF" w:themeFill="background1"/>
            <w:vAlign w:val="center"/>
          </w:tcPr>
          <w:p w14:paraId="0B586DB8" w14:textId="77777777" w:rsidR="00BC677A" w:rsidRDefault="00BC677A" w:rsidP="00D93640">
            <w:pPr>
              <w:jc w:val="right"/>
            </w:pPr>
            <w:r w:rsidRPr="1BC1A2F6">
              <w:rPr>
                <w:rFonts w:ascii="system-ui" w:eastAsia="system-ui" w:hAnsi="system-ui" w:cs="system-ui"/>
                <w:sz w:val="19"/>
                <w:szCs w:val="19"/>
              </w:rPr>
              <w:t>0.590080</w:t>
            </w:r>
          </w:p>
        </w:tc>
        <w:tc>
          <w:tcPr>
            <w:tcW w:w="1200" w:type="dxa"/>
            <w:tcBorders>
              <w:top w:val="nil"/>
              <w:left w:val="nil"/>
              <w:bottom w:val="nil"/>
              <w:right w:val="nil"/>
            </w:tcBorders>
            <w:shd w:val="clear" w:color="auto" w:fill="FFFFFF" w:themeFill="background1"/>
            <w:vAlign w:val="center"/>
          </w:tcPr>
          <w:p w14:paraId="5A75E730" w14:textId="77777777" w:rsidR="00BC677A" w:rsidRDefault="00BC677A" w:rsidP="00D93640">
            <w:pPr>
              <w:jc w:val="right"/>
            </w:pPr>
            <w:r w:rsidRPr="1BC1A2F6">
              <w:rPr>
                <w:rFonts w:ascii="system-ui" w:eastAsia="system-ui" w:hAnsi="system-ui" w:cs="system-ui"/>
                <w:sz w:val="19"/>
                <w:szCs w:val="19"/>
              </w:rPr>
              <w:t>0.456522</w:t>
            </w:r>
          </w:p>
        </w:tc>
        <w:tc>
          <w:tcPr>
            <w:tcW w:w="1107" w:type="dxa"/>
            <w:tcBorders>
              <w:top w:val="nil"/>
              <w:left w:val="nil"/>
              <w:bottom w:val="nil"/>
              <w:right w:val="nil"/>
            </w:tcBorders>
            <w:shd w:val="clear" w:color="auto" w:fill="FFFFFF" w:themeFill="background1"/>
            <w:vAlign w:val="center"/>
          </w:tcPr>
          <w:p w14:paraId="7832F0E1" w14:textId="77777777" w:rsidR="00BC677A" w:rsidRDefault="00BC677A" w:rsidP="00D93640">
            <w:pPr>
              <w:jc w:val="right"/>
            </w:pPr>
            <w:r w:rsidRPr="1BC1A2F6">
              <w:rPr>
                <w:rFonts w:ascii="system-ui" w:eastAsia="system-ui" w:hAnsi="system-ui" w:cs="system-ui"/>
                <w:sz w:val="19"/>
                <w:szCs w:val="19"/>
              </w:rPr>
              <w:t>0.480916</w:t>
            </w:r>
          </w:p>
        </w:tc>
        <w:tc>
          <w:tcPr>
            <w:tcW w:w="1122" w:type="dxa"/>
            <w:tcBorders>
              <w:top w:val="nil"/>
              <w:left w:val="nil"/>
              <w:bottom w:val="nil"/>
              <w:right w:val="nil"/>
            </w:tcBorders>
            <w:shd w:val="clear" w:color="auto" w:fill="FFFFFF" w:themeFill="background1"/>
            <w:vAlign w:val="center"/>
          </w:tcPr>
          <w:p w14:paraId="554FDCC6" w14:textId="77777777" w:rsidR="00BC677A" w:rsidRDefault="00BC677A" w:rsidP="00D93640">
            <w:pPr>
              <w:jc w:val="right"/>
            </w:pPr>
            <w:r w:rsidRPr="1BC1A2F6">
              <w:rPr>
                <w:rFonts w:ascii="system-ui" w:eastAsia="system-ui" w:hAnsi="system-ui" w:cs="system-ui"/>
                <w:sz w:val="19"/>
                <w:szCs w:val="19"/>
              </w:rPr>
              <w:t>0.468401</w:t>
            </w:r>
          </w:p>
        </w:tc>
      </w:tr>
      <w:tr w:rsidR="00142A43" w14:paraId="24ECD64B" w14:textId="77777777" w:rsidTr="00D93640">
        <w:trPr>
          <w:trHeight w:val="300"/>
        </w:trPr>
        <w:tc>
          <w:tcPr>
            <w:tcW w:w="330" w:type="dxa"/>
            <w:tcBorders>
              <w:top w:val="nil"/>
              <w:left w:val="nil"/>
              <w:bottom w:val="nil"/>
              <w:right w:val="nil"/>
            </w:tcBorders>
            <w:shd w:val="clear" w:color="auto" w:fill="F5F5F5"/>
            <w:vAlign w:val="center"/>
          </w:tcPr>
          <w:p w14:paraId="62A7B421" w14:textId="77777777" w:rsidR="00BC677A" w:rsidRDefault="00BC677A" w:rsidP="00D93640">
            <w:pPr>
              <w:jc w:val="right"/>
            </w:pPr>
            <w:r w:rsidRPr="1BC1A2F6">
              <w:rPr>
                <w:rFonts w:ascii="system-ui" w:eastAsia="system-ui" w:hAnsi="system-ui" w:cs="system-ui"/>
                <w:b/>
                <w:bCs/>
                <w:sz w:val="19"/>
                <w:szCs w:val="19"/>
              </w:rPr>
              <w:t>1</w:t>
            </w:r>
          </w:p>
        </w:tc>
        <w:tc>
          <w:tcPr>
            <w:tcW w:w="2961" w:type="dxa"/>
            <w:tcBorders>
              <w:top w:val="nil"/>
              <w:left w:val="nil"/>
              <w:bottom w:val="nil"/>
              <w:right w:val="nil"/>
            </w:tcBorders>
            <w:shd w:val="clear" w:color="auto" w:fill="F5F5F5"/>
            <w:vAlign w:val="center"/>
          </w:tcPr>
          <w:p w14:paraId="56B63106" w14:textId="77777777" w:rsidR="00BC677A" w:rsidRDefault="00BC677A" w:rsidP="00D93640">
            <w:pPr>
              <w:jc w:val="right"/>
            </w:pPr>
            <w:r w:rsidRPr="1BC1A2F6">
              <w:rPr>
                <w:rFonts w:ascii="system-ui" w:eastAsia="system-ui" w:hAnsi="system-ui" w:cs="system-ui"/>
                <w:sz w:val="19"/>
                <w:szCs w:val="19"/>
              </w:rPr>
              <w:t>Baseline (0.30 threshold)</w:t>
            </w:r>
          </w:p>
        </w:tc>
        <w:tc>
          <w:tcPr>
            <w:tcW w:w="1121" w:type="dxa"/>
            <w:tcBorders>
              <w:top w:val="nil"/>
              <w:left w:val="nil"/>
              <w:bottom w:val="nil"/>
              <w:right w:val="nil"/>
            </w:tcBorders>
            <w:shd w:val="clear" w:color="auto" w:fill="F5F5F5"/>
            <w:vAlign w:val="center"/>
          </w:tcPr>
          <w:p w14:paraId="2683A79F" w14:textId="77777777" w:rsidR="00BC677A" w:rsidRDefault="00BC677A" w:rsidP="00D93640">
            <w:pPr>
              <w:jc w:val="right"/>
            </w:pPr>
            <w:r w:rsidRPr="1BC1A2F6">
              <w:rPr>
                <w:rFonts w:ascii="system-ui" w:eastAsia="system-ui" w:hAnsi="system-ui" w:cs="system-ui"/>
                <w:sz w:val="19"/>
                <w:szCs w:val="19"/>
              </w:rPr>
              <w:t>0.549383</w:t>
            </w:r>
          </w:p>
        </w:tc>
        <w:tc>
          <w:tcPr>
            <w:tcW w:w="1519" w:type="dxa"/>
            <w:tcBorders>
              <w:top w:val="nil"/>
              <w:left w:val="nil"/>
              <w:bottom w:val="nil"/>
              <w:right w:val="nil"/>
            </w:tcBorders>
            <w:shd w:val="clear" w:color="auto" w:fill="F5F5F5"/>
            <w:vAlign w:val="center"/>
          </w:tcPr>
          <w:p w14:paraId="23C23C94" w14:textId="77777777" w:rsidR="00BC677A" w:rsidRDefault="00BC677A" w:rsidP="00D93640">
            <w:pPr>
              <w:jc w:val="right"/>
            </w:pPr>
            <w:r w:rsidRPr="1BC1A2F6">
              <w:rPr>
                <w:rFonts w:ascii="system-ui" w:eastAsia="system-ui" w:hAnsi="system-ui" w:cs="system-ui"/>
                <w:sz w:val="19"/>
                <w:szCs w:val="19"/>
              </w:rPr>
              <w:t>0.590080</w:t>
            </w:r>
          </w:p>
        </w:tc>
        <w:tc>
          <w:tcPr>
            <w:tcW w:w="1200" w:type="dxa"/>
            <w:tcBorders>
              <w:top w:val="nil"/>
              <w:left w:val="nil"/>
              <w:bottom w:val="nil"/>
              <w:right w:val="nil"/>
            </w:tcBorders>
            <w:shd w:val="clear" w:color="auto" w:fill="F5F5F5"/>
            <w:vAlign w:val="center"/>
          </w:tcPr>
          <w:p w14:paraId="6D9ACDFC" w14:textId="77777777" w:rsidR="00BC677A" w:rsidRDefault="00BC677A" w:rsidP="00D93640">
            <w:pPr>
              <w:jc w:val="right"/>
            </w:pPr>
            <w:r w:rsidRPr="1BC1A2F6">
              <w:rPr>
                <w:rFonts w:ascii="system-ui" w:eastAsia="system-ui" w:hAnsi="system-ui" w:cs="system-ui"/>
                <w:sz w:val="19"/>
                <w:szCs w:val="19"/>
              </w:rPr>
              <w:t>0.464455</w:t>
            </w:r>
          </w:p>
        </w:tc>
        <w:tc>
          <w:tcPr>
            <w:tcW w:w="1107" w:type="dxa"/>
            <w:tcBorders>
              <w:top w:val="nil"/>
              <w:left w:val="nil"/>
              <w:bottom w:val="nil"/>
              <w:right w:val="nil"/>
            </w:tcBorders>
            <w:shd w:val="clear" w:color="auto" w:fill="F5F5F5"/>
            <w:vAlign w:val="center"/>
          </w:tcPr>
          <w:p w14:paraId="66DD1CAE" w14:textId="77777777" w:rsidR="00BC677A" w:rsidRDefault="00BC677A" w:rsidP="00D93640">
            <w:pPr>
              <w:jc w:val="right"/>
            </w:pPr>
            <w:r w:rsidRPr="1BC1A2F6">
              <w:rPr>
                <w:rFonts w:ascii="system-ui" w:eastAsia="system-ui" w:hAnsi="system-ui" w:cs="system-ui"/>
                <w:sz w:val="19"/>
                <w:szCs w:val="19"/>
              </w:rPr>
              <w:t>0.748092</w:t>
            </w:r>
          </w:p>
        </w:tc>
        <w:tc>
          <w:tcPr>
            <w:tcW w:w="1122" w:type="dxa"/>
            <w:tcBorders>
              <w:top w:val="nil"/>
              <w:left w:val="nil"/>
              <w:bottom w:val="nil"/>
              <w:right w:val="nil"/>
            </w:tcBorders>
            <w:shd w:val="clear" w:color="auto" w:fill="F5F5F5"/>
            <w:vAlign w:val="center"/>
          </w:tcPr>
          <w:p w14:paraId="4BA21AD9" w14:textId="77777777" w:rsidR="00BC677A" w:rsidRDefault="00BC677A" w:rsidP="00D93640">
            <w:pPr>
              <w:jc w:val="right"/>
            </w:pPr>
            <w:r w:rsidRPr="1BC1A2F6">
              <w:rPr>
                <w:rFonts w:ascii="system-ui" w:eastAsia="system-ui" w:hAnsi="system-ui" w:cs="system-ui"/>
                <w:sz w:val="19"/>
                <w:szCs w:val="19"/>
              </w:rPr>
              <w:t>0.573099</w:t>
            </w:r>
          </w:p>
        </w:tc>
      </w:tr>
      <w:tr w:rsidR="00142A43" w14:paraId="7A0E736E" w14:textId="77777777" w:rsidTr="00D93640">
        <w:trPr>
          <w:trHeight w:val="300"/>
        </w:trPr>
        <w:tc>
          <w:tcPr>
            <w:tcW w:w="330" w:type="dxa"/>
            <w:tcBorders>
              <w:top w:val="nil"/>
              <w:left w:val="nil"/>
              <w:bottom w:val="nil"/>
              <w:right w:val="nil"/>
            </w:tcBorders>
            <w:shd w:val="clear" w:color="auto" w:fill="FFFFFF" w:themeFill="background1"/>
            <w:vAlign w:val="center"/>
          </w:tcPr>
          <w:p w14:paraId="2CE5BE75" w14:textId="77777777" w:rsidR="00BC677A" w:rsidRDefault="00BC677A" w:rsidP="00D93640">
            <w:pPr>
              <w:jc w:val="right"/>
            </w:pPr>
            <w:r w:rsidRPr="1BC1A2F6">
              <w:rPr>
                <w:rFonts w:ascii="system-ui" w:eastAsia="system-ui" w:hAnsi="system-ui" w:cs="system-ui"/>
                <w:b/>
                <w:bCs/>
                <w:sz w:val="19"/>
                <w:szCs w:val="19"/>
              </w:rPr>
              <w:t>2</w:t>
            </w:r>
          </w:p>
        </w:tc>
        <w:tc>
          <w:tcPr>
            <w:tcW w:w="2961" w:type="dxa"/>
            <w:tcBorders>
              <w:top w:val="nil"/>
              <w:left w:val="nil"/>
              <w:bottom w:val="nil"/>
              <w:right w:val="nil"/>
            </w:tcBorders>
            <w:shd w:val="clear" w:color="auto" w:fill="FFFFFF" w:themeFill="background1"/>
            <w:vAlign w:val="center"/>
          </w:tcPr>
          <w:p w14:paraId="04C865B9" w14:textId="77777777" w:rsidR="00BC677A" w:rsidRDefault="00BC677A" w:rsidP="00D93640">
            <w:pPr>
              <w:jc w:val="right"/>
            </w:pPr>
            <w:r w:rsidRPr="1BC1A2F6">
              <w:rPr>
                <w:rFonts w:ascii="system-ui" w:eastAsia="system-ui" w:hAnsi="system-ui" w:cs="system-ui"/>
                <w:sz w:val="19"/>
                <w:szCs w:val="19"/>
              </w:rPr>
              <w:t>Lagged model (0.30 threshold)</w:t>
            </w:r>
          </w:p>
        </w:tc>
        <w:tc>
          <w:tcPr>
            <w:tcW w:w="1121" w:type="dxa"/>
            <w:tcBorders>
              <w:top w:val="nil"/>
              <w:left w:val="nil"/>
              <w:bottom w:val="nil"/>
              <w:right w:val="nil"/>
            </w:tcBorders>
            <w:shd w:val="clear" w:color="auto" w:fill="FFFFFF" w:themeFill="background1"/>
            <w:vAlign w:val="center"/>
          </w:tcPr>
          <w:p w14:paraId="16F32E2B" w14:textId="77777777" w:rsidR="00BC677A" w:rsidRDefault="00BC677A" w:rsidP="00D93640">
            <w:pPr>
              <w:jc w:val="right"/>
            </w:pPr>
            <w:r w:rsidRPr="1BC1A2F6">
              <w:rPr>
                <w:rFonts w:ascii="system-ui" w:eastAsia="system-ui" w:hAnsi="system-ui" w:cs="system-ui"/>
                <w:sz w:val="19"/>
                <w:szCs w:val="19"/>
              </w:rPr>
              <w:t>0.567901</w:t>
            </w:r>
          </w:p>
        </w:tc>
        <w:tc>
          <w:tcPr>
            <w:tcW w:w="1519" w:type="dxa"/>
            <w:tcBorders>
              <w:top w:val="nil"/>
              <w:left w:val="nil"/>
              <w:bottom w:val="nil"/>
              <w:right w:val="nil"/>
            </w:tcBorders>
            <w:shd w:val="clear" w:color="auto" w:fill="FFFFFF" w:themeFill="background1"/>
            <w:vAlign w:val="center"/>
          </w:tcPr>
          <w:p w14:paraId="0A3EF7CC" w14:textId="77777777" w:rsidR="00BC677A" w:rsidRDefault="00BC677A" w:rsidP="00D93640">
            <w:pPr>
              <w:jc w:val="right"/>
            </w:pPr>
            <w:r w:rsidRPr="1BC1A2F6">
              <w:rPr>
                <w:rFonts w:ascii="system-ui" w:eastAsia="system-ui" w:hAnsi="system-ui" w:cs="system-ui"/>
                <w:sz w:val="19"/>
                <w:szCs w:val="19"/>
              </w:rPr>
              <w:t>0.618874</w:t>
            </w:r>
          </w:p>
        </w:tc>
        <w:tc>
          <w:tcPr>
            <w:tcW w:w="1200" w:type="dxa"/>
            <w:tcBorders>
              <w:top w:val="nil"/>
              <w:left w:val="nil"/>
              <w:bottom w:val="nil"/>
              <w:right w:val="nil"/>
            </w:tcBorders>
            <w:shd w:val="clear" w:color="auto" w:fill="FFFFFF" w:themeFill="background1"/>
            <w:vAlign w:val="center"/>
          </w:tcPr>
          <w:p w14:paraId="2CB50E39" w14:textId="77777777" w:rsidR="00BC677A" w:rsidRDefault="00BC677A" w:rsidP="00D93640">
            <w:pPr>
              <w:jc w:val="right"/>
            </w:pPr>
            <w:r w:rsidRPr="1BC1A2F6">
              <w:rPr>
                <w:rFonts w:ascii="system-ui" w:eastAsia="system-ui" w:hAnsi="system-ui" w:cs="system-ui"/>
                <w:sz w:val="19"/>
                <w:szCs w:val="19"/>
              </w:rPr>
              <w:t>0.478469</w:t>
            </w:r>
          </w:p>
        </w:tc>
        <w:tc>
          <w:tcPr>
            <w:tcW w:w="1107" w:type="dxa"/>
            <w:tcBorders>
              <w:top w:val="nil"/>
              <w:left w:val="nil"/>
              <w:bottom w:val="nil"/>
              <w:right w:val="nil"/>
            </w:tcBorders>
            <w:shd w:val="clear" w:color="auto" w:fill="FFFFFF" w:themeFill="background1"/>
            <w:vAlign w:val="center"/>
          </w:tcPr>
          <w:p w14:paraId="38EF74A1" w14:textId="77777777" w:rsidR="00BC677A" w:rsidRDefault="00BC677A" w:rsidP="00D93640">
            <w:pPr>
              <w:jc w:val="right"/>
            </w:pPr>
            <w:r w:rsidRPr="1BC1A2F6">
              <w:rPr>
                <w:rFonts w:ascii="system-ui" w:eastAsia="system-ui" w:hAnsi="system-ui" w:cs="system-ui"/>
                <w:sz w:val="19"/>
                <w:szCs w:val="19"/>
              </w:rPr>
              <w:t>0.763359</w:t>
            </w:r>
          </w:p>
        </w:tc>
        <w:tc>
          <w:tcPr>
            <w:tcW w:w="1122" w:type="dxa"/>
            <w:tcBorders>
              <w:top w:val="nil"/>
              <w:left w:val="nil"/>
              <w:bottom w:val="nil"/>
              <w:right w:val="nil"/>
            </w:tcBorders>
            <w:shd w:val="clear" w:color="auto" w:fill="FFFFFF" w:themeFill="background1"/>
            <w:vAlign w:val="center"/>
          </w:tcPr>
          <w:p w14:paraId="555A08BF" w14:textId="77777777" w:rsidR="00BC677A" w:rsidRDefault="00BC677A" w:rsidP="00D93640">
            <w:pPr>
              <w:jc w:val="right"/>
            </w:pPr>
            <w:r w:rsidRPr="1BC1A2F6">
              <w:rPr>
                <w:rFonts w:ascii="system-ui" w:eastAsia="system-ui" w:hAnsi="system-ui" w:cs="system-ui"/>
                <w:sz w:val="19"/>
                <w:szCs w:val="19"/>
              </w:rPr>
              <w:t>0.588235</w:t>
            </w:r>
          </w:p>
        </w:tc>
      </w:tr>
      <w:tr w:rsidR="00142A43" w14:paraId="332154E5" w14:textId="77777777" w:rsidTr="00D93640">
        <w:trPr>
          <w:trHeight w:val="300"/>
        </w:trPr>
        <w:tc>
          <w:tcPr>
            <w:tcW w:w="330" w:type="dxa"/>
            <w:tcBorders>
              <w:top w:val="nil"/>
              <w:left w:val="nil"/>
              <w:bottom w:val="nil"/>
              <w:right w:val="nil"/>
            </w:tcBorders>
            <w:shd w:val="clear" w:color="auto" w:fill="F5F5F5"/>
            <w:vAlign w:val="center"/>
          </w:tcPr>
          <w:p w14:paraId="176F4052" w14:textId="77777777" w:rsidR="00BC677A" w:rsidRDefault="00BC677A" w:rsidP="00D93640">
            <w:pPr>
              <w:jc w:val="right"/>
            </w:pPr>
            <w:r w:rsidRPr="1BC1A2F6">
              <w:rPr>
                <w:rFonts w:ascii="system-ui" w:eastAsia="system-ui" w:hAnsi="system-ui" w:cs="system-ui"/>
                <w:b/>
                <w:bCs/>
                <w:sz w:val="19"/>
                <w:szCs w:val="19"/>
              </w:rPr>
              <w:t>3</w:t>
            </w:r>
          </w:p>
        </w:tc>
        <w:tc>
          <w:tcPr>
            <w:tcW w:w="2961" w:type="dxa"/>
            <w:tcBorders>
              <w:top w:val="nil"/>
              <w:left w:val="nil"/>
              <w:bottom w:val="nil"/>
              <w:right w:val="nil"/>
            </w:tcBorders>
            <w:shd w:val="clear" w:color="auto" w:fill="F5F5F5"/>
            <w:vAlign w:val="center"/>
          </w:tcPr>
          <w:p w14:paraId="220338EC" w14:textId="77777777" w:rsidR="00BC677A" w:rsidRDefault="00BC677A" w:rsidP="00D93640">
            <w:pPr>
              <w:jc w:val="right"/>
            </w:pPr>
            <w:r w:rsidRPr="1BC1A2F6">
              <w:rPr>
                <w:rFonts w:ascii="system-ui" w:eastAsia="system-ui" w:hAnsi="system-ui" w:cs="system-ui"/>
                <w:sz w:val="19"/>
                <w:szCs w:val="19"/>
              </w:rPr>
              <w:t>Lagged + SMOTE (0.30 threshold)</w:t>
            </w:r>
          </w:p>
        </w:tc>
        <w:tc>
          <w:tcPr>
            <w:tcW w:w="1121" w:type="dxa"/>
            <w:tcBorders>
              <w:top w:val="nil"/>
              <w:left w:val="nil"/>
              <w:bottom w:val="nil"/>
              <w:right w:val="nil"/>
            </w:tcBorders>
            <w:shd w:val="clear" w:color="auto" w:fill="F5F5F5"/>
            <w:vAlign w:val="center"/>
          </w:tcPr>
          <w:p w14:paraId="70AB72E0" w14:textId="77777777" w:rsidR="00BC677A" w:rsidRDefault="00BC677A" w:rsidP="00D93640">
            <w:pPr>
              <w:jc w:val="right"/>
            </w:pPr>
            <w:r w:rsidRPr="1BC1A2F6">
              <w:rPr>
                <w:rFonts w:ascii="system-ui" w:eastAsia="system-ui" w:hAnsi="system-ui" w:cs="system-ui"/>
                <w:sz w:val="19"/>
                <w:szCs w:val="19"/>
              </w:rPr>
              <w:t>0.524691</w:t>
            </w:r>
          </w:p>
        </w:tc>
        <w:tc>
          <w:tcPr>
            <w:tcW w:w="1519" w:type="dxa"/>
            <w:tcBorders>
              <w:top w:val="nil"/>
              <w:left w:val="nil"/>
              <w:bottom w:val="nil"/>
              <w:right w:val="nil"/>
            </w:tcBorders>
            <w:shd w:val="clear" w:color="auto" w:fill="F5F5F5"/>
            <w:vAlign w:val="center"/>
          </w:tcPr>
          <w:p w14:paraId="7C62DD9A" w14:textId="77777777" w:rsidR="00BC677A" w:rsidRDefault="00BC677A" w:rsidP="00D93640">
            <w:pPr>
              <w:jc w:val="right"/>
            </w:pPr>
            <w:r w:rsidRPr="1BC1A2F6">
              <w:rPr>
                <w:rFonts w:ascii="system-ui" w:eastAsia="system-ui" w:hAnsi="system-ui" w:cs="system-ui"/>
                <w:sz w:val="19"/>
                <w:szCs w:val="19"/>
              </w:rPr>
              <w:t>0.644465</w:t>
            </w:r>
          </w:p>
        </w:tc>
        <w:tc>
          <w:tcPr>
            <w:tcW w:w="1200" w:type="dxa"/>
            <w:tcBorders>
              <w:top w:val="nil"/>
              <w:left w:val="nil"/>
              <w:bottom w:val="nil"/>
              <w:right w:val="nil"/>
            </w:tcBorders>
            <w:shd w:val="clear" w:color="auto" w:fill="F5F5F5"/>
            <w:vAlign w:val="center"/>
          </w:tcPr>
          <w:p w14:paraId="77DC623D" w14:textId="77777777" w:rsidR="00BC677A" w:rsidRDefault="00BC677A" w:rsidP="00D93640">
            <w:pPr>
              <w:jc w:val="right"/>
            </w:pPr>
            <w:r w:rsidRPr="1BC1A2F6">
              <w:rPr>
                <w:rFonts w:ascii="system-ui" w:eastAsia="system-ui" w:hAnsi="system-ui" w:cs="system-ui"/>
                <w:sz w:val="19"/>
                <w:szCs w:val="19"/>
              </w:rPr>
              <w:t>0.453061</w:t>
            </w:r>
          </w:p>
        </w:tc>
        <w:tc>
          <w:tcPr>
            <w:tcW w:w="1107" w:type="dxa"/>
            <w:tcBorders>
              <w:top w:val="nil"/>
              <w:left w:val="nil"/>
              <w:bottom w:val="nil"/>
              <w:right w:val="nil"/>
            </w:tcBorders>
            <w:shd w:val="clear" w:color="auto" w:fill="F5F5F5"/>
            <w:vAlign w:val="center"/>
          </w:tcPr>
          <w:p w14:paraId="5CB1C3C2" w14:textId="77777777" w:rsidR="00BC677A" w:rsidRDefault="00BC677A" w:rsidP="00D93640">
            <w:pPr>
              <w:jc w:val="right"/>
            </w:pPr>
            <w:r w:rsidRPr="1BC1A2F6">
              <w:rPr>
                <w:rFonts w:ascii="system-ui" w:eastAsia="system-ui" w:hAnsi="system-ui" w:cs="system-ui"/>
                <w:sz w:val="19"/>
                <w:szCs w:val="19"/>
              </w:rPr>
              <w:t>0.847328</w:t>
            </w:r>
          </w:p>
        </w:tc>
        <w:tc>
          <w:tcPr>
            <w:tcW w:w="1122" w:type="dxa"/>
            <w:tcBorders>
              <w:top w:val="nil"/>
              <w:left w:val="nil"/>
              <w:bottom w:val="nil"/>
              <w:right w:val="nil"/>
            </w:tcBorders>
            <w:shd w:val="clear" w:color="auto" w:fill="F5F5F5"/>
            <w:vAlign w:val="center"/>
          </w:tcPr>
          <w:p w14:paraId="2AAFBE39" w14:textId="77777777" w:rsidR="00BC677A" w:rsidRDefault="00BC677A" w:rsidP="00D93640">
            <w:pPr>
              <w:jc w:val="right"/>
            </w:pPr>
            <w:r w:rsidRPr="1BC1A2F6">
              <w:rPr>
                <w:rFonts w:ascii="system-ui" w:eastAsia="system-ui" w:hAnsi="system-ui" w:cs="system-ui"/>
                <w:sz w:val="19"/>
                <w:szCs w:val="19"/>
              </w:rPr>
              <w:t>0.590426</w:t>
            </w:r>
          </w:p>
        </w:tc>
      </w:tr>
    </w:tbl>
    <w:p w14:paraId="1539A1E5" w14:textId="25E86A60" w:rsidR="00B271F5" w:rsidRPr="00B271F5" w:rsidRDefault="00C36E18" w:rsidP="00B271F5">
      <w:pPr>
        <w:pStyle w:val="NormalWeb"/>
        <w:ind w:firstLine="720"/>
      </w:pPr>
      <w:commentRangeStart w:id="0"/>
      <w:r w:rsidRPr="00C36E18">
        <w:t xml:space="preserve">Table </w:t>
      </w:r>
      <w:commentRangeEnd w:id="0"/>
      <w:r w:rsidR="00B271F5" w:rsidRPr="00C36E18">
        <w:rPr>
          <w:rStyle w:val="CommentReference"/>
          <w:sz w:val="24"/>
          <w:szCs w:val="24"/>
        </w:rPr>
        <w:commentReference w:id="0"/>
      </w:r>
      <w:r w:rsidRPr="00C36E18">
        <w:t xml:space="preserve">1 </w:t>
      </w:r>
      <w:r w:rsidR="00B271F5" w:rsidRPr="00B271F5">
        <w:t>summarizes model performance across all configurations, including baseline, threshold-adjusted, lagged, and SMOTE-enhanced models. Overall, the results show clear tradeoffs between accuracy, precision, and recall, particularly in the model’s ability to detect bloom events.</w:t>
      </w:r>
    </w:p>
    <w:p w14:paraId="5F0484E3" w14:textId="77777777" w:rsidR="00B271F5" w:rsidRPr="00B271F5" w:rsidRDefault="00B271F5" w:rsidP="00B271F5">
      <w:pPr>
        <w:pStyle w:val="NormalWeb"/>
        <w:ind w:firstLine="720"/>
      </w:pPr>
      <w:r w:rsidRPr="00B271F5">
        <w:t>The baseline model demonstrates moderate overall performance but relatively low recall, indicating limited ability to identify bloom conditions. Lowering the classification threshold improves recall substantially, showing that threshold selection plays an important role in enhancing bloom detection. The addition of lagged variables further improves model performance, reflected in increased recall and ROC-AUC, suggesting that temporal information contributes to better predictive capability.</w:t>
      </w:r>
    </w:p>
    <w:p w14:paraId="4B6AE93B" w14:textId="77777777" w:rsidR="00B271F5" w:rsidRPr="00B271F5" w:rsidRDefault="00B271F5" w:rsidP="00B271F5">
      <w:pPr>
        <w:pStyle w:val="NormalWeb"/>
        <w:ind w:firstLine="720"/>
      </w:pPr>
      <w:r w:rsidRPr="00B271F5">
        <w:t>Among all configurations, the Lagged + SMOTE (0.30 threshold) model achieves the highest recall and ROC-AUC, indicating the strongest ability to detect bloom events. Although this model has lower precision and accuracy due to an increase in false positives, its improved sensitivity makes it the most effective configuration for identifying bloom occurrences.</w:t>
      </w:r>
    </w:p>
    <w:p w14:paraId="5F82646F" w14:textId="77777777" w:rsidR="00B271F5" w:rsidRDefault="00B271F5" w:rsidP="00B271F5">
      <w:pPr>
        <w:pStyle w:val="NormalWeb"/>
        <w:ind w:firstLine="720"/>
      </w:pPr>
      <w:r w:rsidRPr="00B271F5">
        <w:t>Based on these results, the Lagged + SMOTE model was selected as the final model for further analysis, as it best aligns with the study’s objective of maximizing bloom detection.</w:t>
      </w:r>
    </w:p>
    <w:p w14:paraId="3A9CAD2C" w14:textId="6EBDFE18" w:rsidR="003E37A3" w:rsidRPr="00B271F5" w:rsidRDefault="003E37A3" w:rsidP="00B271F5">
      <w:pPr>
        <w:pStyle w:val="NormalWeb"/>
        <w:ind w:firstLine="720"/>
      </w:pPr>
      <w:r w:rsidRPr="003E37A3">
        <w:t>The following sections provide a more detailed evaluation of each model configuration and their respective performance characteristics.</w:t>
      </w:r>
    </w:p>
    <w:p w14:paraId="4C087C75" w14:textId="2853D4A9" w:rsidR="00DE0EC8" w:rsidRDefault="00DE0EC8" w:rsidP="00B271F5">
      <w:pPr>
        <w:pStyle w:val="NormalWeb"/>
        <w:ind w:firstLine="720"/>
      </w:pPr>
    </w:p>
    <w:p w14:paraId="0B1A2B51" w14:textId="77777777" w:rsidR="00F60257" w:rsidRDefault="00F60257" w:rsidP="00FE3639">
      <w:pPr>
        <w:pStyle w:val="Heading2"/>
      </w:pPr>
    </w:p>
    <w:p w14:paraId="075D2663" w14:textId="77777777" w:rsidR="00F60257" w:rsidRPr="00F60257" w:rsidRDefault="00F60257" w:rsidP="00F60257"/>
    <w:p w14:paraId="6A96337C" w14:textId="77777777" w:rsidR="00B271F5" w:rsidRDefault="00B271F5" w:rsidP="00FE3639">
      <w:pPr>
        <w:pStyle w:val="Heading2"/>
      </w:pPr>
    </w:p>
    <w:p w14:paraId="424342F6" w14:textId="77777777" w:rsidR="00B271F5" w:rsidRDefault="00B271F5">
      <w:pPr>
        <w:rPr>
          <w:rFonts w:ascii="Times New Roman" w:eastAsiaTheme="majorEastAsia" w:hAnsi="Times New Roman" w:cstheme="majorBidi"/>
          <w:color w:val="3E762A" w:themeColor="accent1" w:themeShade="BF"/>
          <w:sz w:val="26"/>
          <w:szCs w:val="26"/>
        </w:rPr>
      </w:pPr>
      <w:r>
        <w:br w:type="page"/>
      </w:r>
    </w:p>
    <w:p w14:paraId="1C4EF1A2" w14:textId="1F420194" w:rsidR="00DB320B" w:rsidRDefault="00DB320B" w:rsidP="00FE3639">
      <w:pPr>
        <w:pStyle w:val="Heading2"/>
      </w:pPr>
      <w:r>
        <w:lastRenderedPageBreak/>
        <w:t>3.</w:t>
      </w:r>
      <w:r w:rsidR="002F636E">
        <w:t>2</w:t>
      </w:r>
      <w:r w:rsidR="00FE3639">
        <w:t xml:space="preserve"> Baseline (0.50 </w:t>
      </w:r>
      <w:r w:rsidR="008C5905">
        <w:t xml:space="preserve">vs. 0.30 </w:t>
      </w:r>
      <w:r w:rsidR="00A2033D">
        <w:t>T</w:t>
      </w:r>
      <w:r w:rsidR="008C5905">
        <w:t>hreshold)</w:t>
      </w:r>
    </w:p>
    <w:p w14:paraId="65CE1C45" w14:textId="77777777" w:rsidR="00A2033D" w:rsidRDefault="00A2033D" w:rsidP="00B438F4">
      <w:pPr>
        <w:rPr>
          <w:i/>
        </w:rPr>
        <w:sectPr w:rsidR="00A2033D" w:rsidSect="004F7028">
          <w:headerReference w:type="default" r:id="rId12"/>
          <w:footerReference w:type="default" r:id="rId13"/>
          <w:headerReference w:type="first" r:id="rId14"/>
          <w:footerReference w:type="first" r:id="rId15"/>
          <w:pgSz w:w="12240" w:h="15840"/>
          <w:pgMar w:top="1440" w:right="1440" w:bottom="1440" w:left="1440" w:header="720" w:footer="720" w:gutter="0"/>
          <w:pgNumType w:start="0"/>
          <w:cols w:space="720"/>
          <w:titlePg/>
          <w:docGrid w:linePitch="360"/>
        </w:sectPr>
      </w:pPr>
    </w:p>
    <w:p w14:paraId="503EE7D8" w14:textId="77777777" w:rsidR="00685A3A" w:rsidRDefault="00685A3A" w:rsidP="00C36E18">
      <w:pPr>
        <w:jc w:val="center"/>
        <w:rPr>
          <w:noProof/>
        </w:rPr>
      </w:pPr>
    </w:p>
    <w:p w14:paraId="11B20A91" w14:textId="434F3206" w:rsidR="00C36E18" w:rsidRDefault="00685A3A" w:rsidP="00C36E18">
      <w:pPr>
        <w:jc w:val="center"/>
        <w:rPr>
          <w:i/>
        </w:rPr>
      </w:pPr>
      <w:r>
        <w:rPr>
          <w:noProof/>
        </w:rPr>
        <w:drawing>
          <wp:inline distT="0" distB="0" distL="0" distR="0" wp14:anchorId="729ECEC5" wp14:editId="4CB59FD1">
            <wp:extent cx="2926080" cy="2352377"/>
            <wp:effectExtent l="0" t="0" r="7620" b="0"/>
            <wp:docPr id="117184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49798" name=""/>
                    <pic:cNvPicPr/>
                  </pic:nvPicPr>
                  <pic:blipFill rotWithShape="1">
                    <a:blip r:embed="rId16"/>
                    <a:srcRect l="24722" t="25679" r="38998" b="22469"/>
                    <a:stretch>
                      <a:fillRect/>
                    </a:stretch>
                  </pic:blipFill>
                  <pic:spPr bwMode="auto">
                    <a:xfrm>
                      <a:off x="0" y="0"/>
                      <a:ext cx="2926080" cy="2352377"/>
                    </a:xfrm>
                    <a:prstGeom prst="rect">
                      <a:avLst/>
                    </a:prstGeom>
                    <a:ln>
                      <a:noFill/>
                    </a:ln>
                    <a:extLst>
                      <a:ext uri="{53640926-AAD7-44D8-BBD7-CCE9431645EC}">
                        <a14:shadowObscured xmlns:a14="http://schemas.microsoft.com/office/drawing/2010/main"/>
                      </a:ext>
                    </a:extLst>
                  </pic:spPr>
                </pic:pic>
              </a:graphicData>
            </a:graphic>
          </wp:inline>
        </w:drawing>
      </w:r>
    </w:p>
    <w:p w14:paraId="53DE85A6" w14:textId="77777777" w:rsidR="004936A7" w:rsidRDefault="004936A7" w:rsidP="00C36E18">
      <w:pPr>
        <w:rPr>
          <w:i/>
          <w:iCs/>
        </w:rPr>
      </w:pPr>
    </w:p>
    <w:p w14:paraId="521FB26E" w14:textId="77777777" w:rsidR="004936A7" w:rsidRDefault="00C36E18" w:rsidP="00B023C3">
      <w:pPr>
        <w:rPr>
          <w:i/>
          <w:iCs/>
        </w:rPr>
      </w:pPr>
      <w:r w:rsidRPr="00642CA1">
        <w:rPr>
          <w:i/>
          <w:iCs/>
        </w:rPr>
        <w:t xml:space="preserve">Figure 1. </w:t>
      </w:r>
      <w:r w:rsidR="004936A7" w:rsidRPr="004936A7">
        <w:rPr>
          <w:i/>
          <w:iCs/>
        </w:rPr>
        <w:t>Baseline (0.50 threshold)</w:t>
      </w:r>
      <w:r w:rsidR="00655B76">
        <w:rPr>
          <w:i/>
          <w:iCs/>
        </w:rPr>
        <w:t xml:space="preserve"> </w:t>
      </w:r>
      <w:r w:rsidR="004823D1">
        <w:rPr>
          <w:i/>
          <w:iCs/>
        </w:rPr>
        <w:t xml:space="preserve">Confusion Matrix </w:t>
      </w:r>
      <w:r w:rsidRPr="00642CA1">
        <w:rPr>
          <w:i/>
          <w:iCs/>
        </w:rPr>
        <w:t>shows moderate overall performance but struggles to identify bloom events, as indicated by a high number of false negatives. This suggests the model tends to favor non-bloom classifications under the default threshol</w:t>
      </w:r>
      <w:r w:rsidR="00F60257">
        <w:rPr>
          <w:i/>
          <w:iCs/>
        </w:rPr>
        <w:t>d</w:t>
      </w:r>
    </w:p>
    <w:p w14:paraId="002B3CB9" w14:textId="77777777" w:rsidR="00F60257" w:rsidRDefault="00F60257" w:rsidP="00B023C3">
      <w:pPr>
        <w:rPr>
          <w:i/>
          <w:iCs/>
        </w:rPr>
      </w:pPr>
    </w:p>
    <w:p w14:paraId="2F1F77CE" w14:textId="730F8B6D" w:rsidR="00F60257" w:rsidRDefault="00F60257" w:rsidP="00B023C3">
      <w:pPr>
        <w:sectPr w:rsidR="00F60257" w:rsidSect="004936A7">
          <w:type w:val="continuous"/>
          <w:pgSz w:w="12240" w:h="15840"/>
          <w:pgMar w:top="1440" w:right="1440" w:bottom="1440" w:left="1440" w:header="720" w:footer="720" w:gutter="0"/>
          <w:pgNumType w:start="0"/>
          <w:cols w:num="2" w:space="720"/>
          <w:titlePg/>
          <w:docGrid w:linePitch="360"/>
        </w:sectPr>
      </w:pPr>
    </w:p>
    <w:p w14:paraId="7B479FA8" w14:textId="77777777" w:rsidR="00136F4A" w:rsidRDefault="00136F4A" w:rsidP="00F60257">
      <w:pPr>
        <w:sectPr w:rsidR="00136F4A" w:rsidSect="00C36E18">
          <w:type w:val="continuous"/>
          <w:pgSz w:w="12240" w:h="15840"/>
          <w:pgMar w:top="1440" w:right="1440" w:bottom="1440" w:left="1440" w:header="720" w:footer="720" w:gutter="0"/>
          <w:pgNumType w:start="0"/>
          <w:cols w:num="2" w:space="720"/>
          <w:titlePg/>
          <w:docGrid w:linePitch="360"/>
        </w:sectPr>
      </w:pPr>
    </w:p>
    <w:p w14:paraId="7FD99A18" w14:textId="7C018A72" w:rsidR="00C36E18" w:rsidRDefault="00136F4A" w:rsidP="00F60257">
      <w:pPr>
        <w:ind w:firstLine="720"/>
        <w:rPr>
          <w:i/>
          <w:iCs/>
        </w:rPr>
        <w:sectPr w:rsidR="00C36E18" w:rsidSect="00136F4A">
          <w:type w:val="continuous"/>
          <w:pgSz w:w="12240" w:h="15840"/>
          <w:pgMar w:top="1440" w:right="1440" w:bottom="1440" w:left="1440" w:header="720" w:footer="720" w:gutter="0"/>
          <w:pgNumType w:start="0"/>
          <w:cols w:space="720"/>
          <w:titlePg/>
          <w:docGrid w:linePitch="360"/>
        </w:sectPr>
      </w:pPr>
      <w:r>
        <w:t>T</w:t>
      </w:r>
      <w:r w:rsidRPr="00136F4A">
        <w:t>he baseline Random Forest model demonstrated moderate classification performance when evaluated using the default probability threshold of 0.50. As shown in Figure 1, the confusion matrix indicates a relatively high number of false negatives, meaning that many bloom events were not correctly identified. This is further supported by the model’s recall value of 0.481 (Table 1), indicating limited sensitivity to bloom conditions. Overall accuracy was 0.559, suggesting acceptable general performance but poor detection of the minority (bloom) clas</w:t>
      </w:r>
      <w:r w:rsidR="0027159B">
        <w:t>s.</w:t>
      </w:r>
    </w:p>
    <w:p w14:paraId="05C4D87C" w14:textId="2332E0E2" w:rsidR="00F60257" w:rsidRPr="00F60257" w:rsidRDefault="00F60257" w:rsidP="00F60257">
      <w:pPr>
        <w:tabs>
          <w:tab w:val="left" w:pos="1752"/>
        </w:tabs>
        <w:rPr>
          <w:lang w:eastAsia="en-US"/>
        </w:rPr>
        <w:sectPr w:rsidR="00F60257" w:rsidRPr="00F60257" w:rsidSect="00C36E18">
          <w:type w:val="continuous"/>
          <w:pgSz w:w="12240" w:h="15840"/>
          <w:pgMar w:top="1440" w:right="1440" w:bottom="1440" w:left="1440" w:header="720" w:footer="720" w:gutter="0"/>
          <w:pgNumType w:start="0"/>
          <w:cols w:space="720"/>
          <w:titlePg/>
          <w:docGrid w:linePitch="360"/>
        </w:sectPr>
      </w:pPr>
    </w:p>
    <w:p w14:paraId="6AEC275F" w14:textId="77777777" w:rsidR="00603E2E" w:rsidRDefault="00603E2E" w:rsidP="00603E2E">
      <w:pPr>
        <w:pStyle w:val="NormalWeb"/>
        <w:rPr>
          <w:i/>
          <w:iCs/>
        </w:rPr>
        <w:sectPr w:rsidR="00603E2E" w:rsidSect="00C36E18">
          <w:type w:val="continuous"/>
          <w:pgSz w:w="12240" w:h="15840"/>
          <w:pgMar w:top="1440" w:right="1440" w:bottom="1440" w:left="1440" w:header="720" w:footer="720" w:gutter="0"/>
          <w:pgNumType w:start="0"/>
          <w:cols w:space="720"/>
          <w:titlePg/>
          <w:docGrid w:linePitch="360"/>
        </w:sectPr>
      </w:pPr>
    </w:p>
    <w:p w14:paraId="2EB9A7F6" w14:textId="77777777" w:rsidR="00603E2E" w:rsidRDefault="00575387" w:rsidP="00603E2E">
      <w:pPr>
        <w:pStyle w:val="NormalWeb"/>
        <w:rPr>
          <w:i/>
          <w:iCs/>
        </w:rPr>
      </w:pPr>
      <w:r>
        <w:rPr>
          <w:noProof/>
        </w:rPr>
        <w:drawing>
          <wp:inline distT="0" distB="0" distL="0" distR="0" wp14:anchorId="76A7941E" wp14:editId="00C80A35">
            <wp:extent cx="2926080" cy="2332679"/>
            <wp:effectExtent l="0" t="0" r="7620" b="0"/>
            <wp:docPr id="40834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44345" name=""/>
                    <pic:cNvPicPr/>
                  </pic:nvPicPr>
                  <pic:blipFill rotWithShape="1">
                    <a:blip r:embed="rId17"/>
                    <a:srcRect l="24744" t="31852" r="38590" b="13131"/>
                    <a:stretch>
                      <a:fillRect/>
                    </a:stretch>
                  </pic:blipFill>
                  <pic:spPr bwMode="auto">
                    <a:xfrm>
                      <a:off x="0" y="0"/>
                      <a:ext cx="2926080" cy="2332679"/>
                    </a:xfrm>
                    <a:prstGeom prst="rect">
                      <a:avLst/>
                    </a:prstGeom>
                    <a:ln>
                      <a:noFill/>
                    </a:ln>
                    <a:extLst>
                      <a:ext uri="{53640926-AAD7-44D8-BBD7-CCE9431645EC}">
                        <a14:shadowObscured xmlns:a14="http://schemas.microsoft.com/office/drawing/2010/main"/>
                      </a:ext>
                    </a:extLst>
                  </pic:spPr>
                </pic:pic>
              </a:graphicData>
            </a:graphic>
          </wp:inline>
        </w:drawing>
      </w:r>
      <w:r w:rsidR="00603E2E" w:rsidRPr="00603E2E">
        <w:rPr>
          <w:i/>
          <w:iCs/>
        </w:rPr>
        <w:t xml:space="preserve"> </w:t>
      </w:r>
    </w:p>
    <w:p w14:paraId="333B6102" w14:textId="77777777" w:rsidR="00603E2E" w:rsidRDefault="00603E2E" w:rsidP="00603E2E">
      <w:pPr>
        <w:pStyle w:val="NormalWeb"/>
        <w:rPr>
          <w:i/>
          <w:iCs/>
        </w:rPr>
      </w:pPr>
    </w:p>
    <w:p w14:paraId="5002CF5E" w14:textId="236D4D4E" w:rsidR="00603E2E" w:rsidRDefault="00603E2E" w:rsidP="00603E2E">
      <w:pPr>
        <w:pStyle w:val="NormalWeb"/>
        <w:rPr>
          <w:i/>
          <w:iCs/>
        </w:rPr>
      </w:pPr>
      <w:r w:rsidRPr="00642CA1">
        <w:rPr>
          <w:i/>
          <w:iCs/>
        </w:rPr>
        <w:t xml:space="preserve">Figure 2. </w:t>
      </w:r>
      <w:r>
        <w:rPr>
          <w:i/>
          <w:iCs/>
        </w:rPr>
        <w:t>Baseline (0.3 threshold) shows that l</w:t>
      </w:r>
      <w:r w:rsidRPr="00642CA1">
        <w:rPr>
          <w:i/>
          <w:iCs/>
        </w:rPr>
        <w:t>owering the classification threshold improves detection of bloom events, reducing false negatives and increasing true</w:t>
      </w:r>
      <w:r>
        <w:rPr>
          <w:i/>
          <w:iCs/>
        </w:rPr>
        <w:t xml:space="preserve"> </w:t>
      </w:r>
      <w:r w:rsidRPr="00642CA1">
        <w:rPr>
          <w:i/>
          <w:iCs/>
        </w:rPr>
        <w:t>positives. However, this comes at the cost of more false positives, indicating increased overprediction of blooms.</w:t>
      </w:r>
    </w:p>
    <w:p w14:paraId="76E25E45" w14:textId="16DA2803" w:rsidR="00B023C3" w:rsidRPr="00603E2E" w:rsidRDefault="00B023C3" w:rsidP="00603E2E">
      <w:pPr>
        <w:pStyle w:val="NormalWeb"/>
        <w:rPr>
          <w:i/>
          <w:iCs/>
        </w:rPr>
        <w:sectPr w:rsidR="00B023C3" w:rsidRPr="00603E2E" w:rsidSect="00603E2E">
          <w:type w:val="continuous"/>
          <w:pgSz w:w="12240" w:h="15840"/>
          <w:pgMar w:top="1440" w:right="1440" w:bottom="1440" w:left="1440" w:header="720" w:footer="720" w:gutter="0"/>
          <w:pgNumType w:start="0"/>
          <w:cols w:num="2" w:space="720"/>
          <w:titlePg/>
          <w:docGrid w:linePitch="360"/>
        </w:sectPr>
      </w:pPr>
    </w:p>
    <w:p w14:paraId="654766A3" w14:textId="77777777" w:rsidR="00B023C3" w:rsidRDefault="00B023C3" w:rsidP="00603E2E">
      <w:pPr>
        <w:sectPr w:rsidR="00B023C3" w:rsidSect="00603E2E">
          <w:type w:val="continuous"/>
          <w:pgSz w:w="12240" w:h="15840"/>
          <w:pgMar w:top="1440" w:right="1440" w:bottom="1440" w:left="1440" w:header="720" w:footer="720" w:gutter="0"/>
          <w:pgNumType w:start="0"/>
          <w:cols w:num="2" w:space="720"/>
          <w:titlePg/>
          <w:docGrid w:linePitch="360"/>
        </w:sectPr>
      </w:pPr>
    </w:p>
    <w:p w14:paraId="2ED4389A" w14:textId="681962AC" w:rsidR="00F60257" w:rsidRDefault="00F60257" w:rsidP="00F60257"/>
    <w:p w14:paraId="5E66D3AD" w14:textId="77777777" w:rsidR="0027159B" w:rsidRDefault="00B438F4" w:rsidP="00F60257">
      <w:pPr>
        <w:ind w:firstLine="720"/>
      </w:pPr>
      <w:r w:rsidRPr="002B014A">
        <w:t xml:space="preserve">Reducing the classification threshold from 0.50 to 0.30 resulted in a substantial improvement in bloom detection. As illustrated in Figure 2, the number of true positives increased while false negatives decreased, indicating enhanced sensitivity. </w:t>
      </w:r>
    </w:p>
    <w:p w14:paraId="4C9D8CA9" w14:textId="18B72F26" w:rsidR="00130A2D" w:rsidRDefault="00B438F4" w:rsidP="00A80787">
      <w:pPr>
        <w:ind w:firstLine="720"/>
        <w:sectPr w:rsidR="00130A2D" w:rsidSect="00C36E18">
          <w:type w:val="continuous"/>
          <w:pgSz w:w="12240" w:h="15840"/>
          <w:pgMar w:top="1440" w:right="1440" w:bottom="1440" w:left="1440" w:header="720" w:footer="720" w:gutter="0"/>
          <w:pgNumType w:start="0"/>
          <w:cols w:space="720"/>
          <w:titlePg/>
          <w:docGrid w:linePitch="360"/>
        </w:sectPr>
      </w:pPr>
      <w:r w:rsidRPr="002B014A">
        <w:t>This is reflected quantitatively by an increase in recall from 0.481 to 0.748 (Table 1). However, this improvement came with a slight decrease in accuracy (from 0.559 to 0.549) and only marginal improvement in precision (from 0.457 to 0.464), indicating an increase in false positives.</w:t>
      </w:r>
    </w:p>
    <w:p w14:paraId="020809E2" w14:textId="6B0D9F57" w:rsidR="00130A2D" w:rsidRDefault="00332DFE" w:rsidP="0027159B">
      <w:r>
        <w:rPr>
          <w:noProof/>
        </w:rPr>
        <w:drawing>
          <wp:inline distT="0" distB="0" distL="0" distR="0" wp14:anchorId="3090CF8B" wp14:editId="4C37527A">
            <wp:extent cx="2743200" cy="2797810"/>
            <wp:effectExtent l="0" t="0" r="0" b="0"/>
            <wp:docPr id="1133794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2797810"/>
                    </a:xfrm>
                    <a:prstGeom prst="rect">
                      <a:avLst/>
                    </a:prstGeom>
                    <a:noFill/>
                    <a:ln>
                      <a:noFill/>
                    </a:ln>
                  </pic:spPr>
                </pic:pic>
              </a:graphicData>
            </a:graphic>
          </wp:inline>
        </w:drawing>
      </w:r>
    </w:p>
    <w:p w14:paraId="36F73903" w14:textId="77777777" w:rsidR="00130A2D" w:rsidRDefault="00130A2D" w:rsidP="00B41735">
      <w:pPr>
        <w:pStyle w:val="NormalWeb"/>
        <w:rPr>
          <w:i/>
          <w:iCs/>
        </w:rPr>
      </w:pPr>
    </w:p>
    <w:p w14:paraId="26353E1C" w14:textId="2D447989" w:rsidR="00DE372D" w:rsidRPr="00642CA1" w:rsidRDefault="00DE372D" w:rsidP="00A304C0">
      <w:pPr>
        <w:pStyle w:val="NormalWeb"/>
        <w:rPr>
          <w:i/>
          <w:iCs/>
        </w:rPr>
      </w:pPr>
      <w:r w:rsidRPr="00642CA1">
        <w:rPr>
          <w:i/>
          <w:iCs/>
        </w:rPr>
        <w:t>Figure 3.</w:t>
      </w:r>
      <w:r w:rsidR="00A304C0" w:rsidRPr="00642CA1">
        <w:rPr>
          <w:i/>
          <w:iCs/>
        </w:rPr>
        <w:t xml:space="preserve"> The ROC curve illustrates the model’s ability to distinguish between bloom and non-bloom conditions across thresholds. The area under the curve (AUC) indicates moderate classification performance.</w:t>
      </w:r>
    </w:p>
    <w:p w14:paraId="5507B012" w14:textId="77777777" w:rsidR="00130A2D" w:rsidRDefault="00130A2D" w:rsidP="00B41735">
      <w:pPr>
        <w:ind w:firstLine="720"/>
      </w:pPr>
    </w:p>
    <w:p w14:paraId="7E7127AF" w14:textId="77777777" w:rsidR="0073355C" w:rsidRDefault="0073355C" w:rsidP="00B41735">
      <w:pPr>
        <w:ind w:firstLine="720"/>
      </w:pPr>
    </w:p>
    <w:p w14:paraId="3266905B" w14:textId="77777777" w:rsidR="0073355C" w:rsidRDefault="0073355C" w:rsidP="00B41735">
      <w:pPr>
        <w:ind w:firstLine="720"/>
      </w:pPr>
    </w:p>
    <w:p w14:paraId="5329FD52" w14:textId="77777777" w:rsidR="00130A2D" w:rsidRDefault="00130A2D" w:rsidP="00B41735">
      <w:pPr>
        <w:ind w:firstLine="720"/>
        <w:sectPr w:rsidR="00130A2D" w:rsidSect="00130A2D">
          <w:type w:val="continuous"/>
          <w:pgSz w:w="12240" w:h="15840"/>
          <w:pgMar w:top="1440" w:right="1440" w:bottom="1440" w:left="1440" w:header="720" w:footer="720" w:gutter="0"/>
          <w:pgNumType w:start="0"/>
          <w:cols w:num="2" w:space="720"/>
          <w:titlePg/>
          <w:docGrid w:linePitch="360"/>
        </w:sectPr>
      </w:pPr>
    </w:p>
    <w:p w14:paraId="12617377" w14:textId="02482EBA" w:rsidR="00213C7A" w:rsidRPr="00B41735" w:rsidRDefault="00213C7A" w:rsidP="00B41735">
      <w:pPr>
        <w:ind w:firstLine="720"/>
        <w:rPr>
          <w:rFonts w:ascii="Times New Roman" w:eastAsia="Times New Roman" w:hAnsi="Times New Roman" w:cs="Times New Roman"/>
          <w:i/>
        </w:rPr>
      </w:pPr>
      <w:r w:rsidRPr="00213C7A">
        <w:t>The ROC (Receiver Operating Characteristic) curve represents model performance across all probability thresholds, rather than only the tested values of 0.50 and 0.30. Each point along the curve corresponds to a different threshold and reflects the tradeoff between true positive rate (recall) and false positive rate. In this study, the thresholds of 0.50 and 0.30 represent specific operating points on the ROC curve, where lowering the threshold shifts the model toward higher recall at the cost of increased false positives.</w:t>
      </w:r>
    </w:p>
    <w:p w14:paraId="5F861468" w14:textId="12A1F161" w:rsidR="00DB320B" w:rsidRDefault="00213C7A" w:rsidP="00AA4ACC">
      <w:pPr>
        <w:ind w:firstLine="720"/>
      </w:pPr>
      <w:r w:rsidRPr="00213C7A">
        <w:t>The AUC (Area Under the Curve) quantifies the model’s overall ability to distinguish between bloom and non-bloom conditions</w:t>
      </w:r>
      <w:r w:rsidR="003464C9" w:rsidRPr="00213C7A">
        <w:t xml:space="preserve">. </w:t>
      </w:r>
      <w:r w:rsidR="003464C9" w:rsidRPr="00AE6ABE">
        <w:t>Higher AUC values indicate greater discriminatory ability, meaning the model is more effective at correctly distinguishing between bloom and non-bloom conditions</w:t>
      </w:r>
      <w:r w:rsidR="003464C9">
        <w:t>.</w:t>
      </w:r>
      <w:r w:rsidRPr="00213C7A">
        <w:t xml:space="preserve"> An AUC value of 0.59 indicates moderate discriminatory ability, meaning the model performs better than random classification but still has limited predictive strength</w:t>
      </w:r>
      <w:r w:rsidR="003464C9">
        <w:t xml:space="preserve">. </w:t>
      </w:r>
      <w:r w:rsidRPr="00213C7A">
        <w:t>This suggests that while the model captures meaningful environmental patterns associated with bloom occurrence, there is substantial overlap between bloom and non-bloom conditions.</w:t>
      </w:r>
    </w:p>
    <w:p w14:paraId="44C28BAA" w14:textId="77777777" w:rsidR="00D9799C" w:rsidRDefault="00D9799C">
      <w:pPr>
        <w:rPr>
          <w:rFonts w:ascii="Times New Roman" w:eastAsiaTheme="majorEastAsia" w:hAnsi="Times New Roman" w:cstheme="majorBidi"/>
          <w:color w:val="3E762A" w:themeColor="accent1" w:themeShade="BF"/>
          <w:sz w:val="26"/>
          <w:szCs w:val="26"/>
        </w:rPr>
      </w:pPr>
      <w:r>
        <w:br w:type="page"/>
      </w:r>
    </w:p>
    <w:p w14:paraId="1AB9B5DC" w14:textId="13B2931D" w:rsidR="00DB320B" w:rsidRPr="009B5FF4" w:rsidRDefault="00DB320B" w:rsidP="009B5FF4">
      <w:pPr>
        <w:pStyle w:val="Heading2"/>
      </w:pPr>
      <w:r>
        <w:lastRenderedPageBreak/>
        <w:t>3.</w:t>
      </w:r>
      <w:r w:rsidR="002F636E">
        <w:t>3</w:t>
      </w:r>
      <w:r>
        <w:t xml:space="preserve"> </w:t>
      </w:r>
      <w:r w:rsidRPr="00DB320B">
        <w:t xml:space="preserve">Lagged </w:t>
      </w:r>
      <w:r w:rsidR="00CB558F">
        <w:t>M</w:t>
      </w:r>
      <w:r w:rsidRPr="00DB320B">
        <w:t xml:space="preserve">odel (0.30 </w:t>
      </w:r>
      <w:r w:rsidR="00CB558F">
        <w:t>T</w:t>
      </w:r>
      <w:r w:rsidRPr="00DB320B">
        <w:t>hreshold)</w:t>
      </w:r>
    </w:p>
    <w:p w14:paraId="4975064F" w14:textId="77777777" w:rsidR="002835AF" w:rsidRDefault="002835AF" w:rsidP="003464C9"/>
    <w:p w14:paraId="425A33D3" w14:textId="77777777" w:rsidR="009B5FF4" w:rsidRDefault="009B5FF4" w:rsidP="003464C9">
      <w:pPr>
        <w:sectPr w:rsidR="009B5FF4" w:rsidSect="00C36E18">
          <w:type w:val="continuous"/>
          <w:pgSz w:w="12240" w:h="15840"/>
          <w:pgMar w:top="1440" w:right="1440" w:bottom="1440" w:left="1440" w:header="720" w:footer="720" w:gutter="0"/>
          <w:pgNumType w:start="0"/>
          <w:cols w:space="720"/>
          <w:titlePg/>
          <w:docGrid w:linePitch="360"/>
        </w:sectPr>
      </w:pPr>
    </w:p>
    <w:p w14:paraId="10AF05BC" w14:textId="77777777" w:rsidR="000B7085" w:rsidRDefault="000B7085" w:rsidP="000B7085">
      <w:pPr>
        <w:jc w:val="center"/>
      </w:pPr>
      <w:r>
        <w:rPr>
          <w:noProof/>
        </w:rPr>
        <w:drawing>
          <wp:inline distT="0" distB="0" distL="0" distR="0" wp14:anchorId="13D7BBD0" wp14:editId="719157F9">
            <wp:extent cx="2926080" cy="2356400"/>
            <wp:effectExtent l="0" t="0" r="7620" b="6350"/>
            <wp:docPr id="1259516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4564" name="Picture 1054604564"/>
                    <pic:cNvPicPr/>
                  </pic:nvPicPr>
                  <pic:blipFill>
                    <a:blip r:embed="rId19">
                      <a:extLst>
                        <a:ext uri="{28A0092B-C50C-407E-A947-70E740481C1C}">
                          <a14:useLocalDpi xmlns:a14="http://schemas.microsoft.com/office/drawing/2010/main"/>
                        </a:ext>
                      </a:extLst>
                    </a:blip>
                    <a:stretch>
                      <a:fillRect/>
                    </a:stretch>
                  </pic:blipFill>
                  <pic:spPr>
                    <a:xfrm>
                      <a:off x="0" y="0"/>
                      <a:ext cx="2926080" cy="2356400"/>
                    </a:xfrm>
                    <a:prstGeom prst="rect">
                      <a:avLst/>
                    </a:prstGeom>
                  </pic:spPr>
                </pic:pic>
              </a:graphicData>
            </a:graphic>
          </wp:inline>
        </w:drawing>
      </w:r>
    </w:p>
    <w:p w14:paraId="000CC6D7" w14:textId="77777777" w:rsidR="009D1D28" w:rsidRDefault="009D1D28" w:rsidP="000B7085">
      <w:pPr>
        <w:pStyle w:val="NormalWeb"/>
        <w:rPr>
          <w:i/>
          <w:iCs/>
        </w:rPr>
      </w:pPr>
    </w:p>
    <w:p w14:paraId="257BC036" w14:textId="4CDAC6E3" w:rsidR="000B7085" w:rsidRPr="00642CA1" w:rsidRDefault="000B7085" w:rsidP="000B7085">
      <w:pPr>
        <w:pStyle w:val="NormalWeb"/>
        <w:rPr>
          <w:i/>
        </w:rPr>
      </w:pPr>
      <w:r w:rsidRPr="00642CA1">
        <w:rPr>
          <w:i/>
          <w:iCs/>
        </w:rPr>
        <w:t xml:space="preserve">Figure </w:t>
      </w:r>
      <w:r w:rsidR="00CB558F">
        <w:rPr>
          <w:i/>
          <w:iCs/>
        </w:rPr>
        <w:t>4</w:t>
      </w:r>
      <w:r w:rsidRPr="00642CA1">
        <w:rPr>
          <w:i/>
          <w:iCs/>
        </w:rPr>
        <w:t>. The confusion matrix for the lagged model with SMOTE oversampling shows the highest detection of bloom events, as indicated by increased true positives and reduced false negatives. However, this improvement is accompanied by a substantial increase in false positives, reflecting a strong tendency toward overprediction of bloom conditions.</w:t>
      </w:r>
    </w:p>
    <w:p w14:paraId="198301D1" w14:textId="77777777" w:rsidR="00CB558F" w:rsidRDefault="00CB558F" w:rsidP="000B7085">
      <w:pPr>
        <w:sectPr w:rsidR="00CB558F" w:rsidSect="00CB558F">
          <w:type w:val="continuous"/>
          <w:pgSz w:w="12240" w:h="15840"/>
          <w:pgMar w:top="1440" w:right="1440" w:bottom="1440" w:left="1440" w:header="720" w:footer="720" w:gutter="0"/>
          <w:pgNumType w:start="0"/>
          <w:cols w:num="2" w:space="720"/>
          <w:titlePg/>
          <w:docGrid w:linePitch="360"/>
        </w:sectPr>
      </w:pPr>
    </w:p>
    <w:p w14:paraId="55BC6E9D" w14:textId="77777777" w:rsidR="00CB18C0" w:rsidRPr="00CB18C0" w:rsidRDefault="00CB18C0" w:rsidP="00CB18C0">
      <w:pPr>
        <w:ind w:firstLine="720"/>
      </w:pPr>
      <w:r w:rsidRPr="00CB18C0">
        <w:t>Incorporating lagged predictors altered the model’s classification behavior, particularly in its ability to detect bloom events. The inclusion of 1-week lag variables for total nitrogen, total phosphorus, and water temperature increased the number of correctly identified bloom observations, indicating improved sensitivity to bloom conditions.</w:t>
      </w:r>
    </w:p>
    <w:p w14:paraId="38EC52D4" w14:textId="77777777" w:rsidR="00CB18C0" w:rsidRPr="00CB18C0" w:rsidRDefault="00CB18C0" w:rsidP="00CB18C0">
      <w:pPr>
        <w:ind w:firstLine="720"/>
      </w:pPr>
      <w:r w:rsidRPr="00CB18C0">
        <w:t>As shown in Figure 4, the confusion matrix for the lagged model demonstrates an increase in true positives and a reduction in false negatives compared to the baseline model. This improvement is reflected in the higher recall observed in Table 1, confirming that the model became more effective at detecting bloom events.</w:t>
      </w:r>
    </w:p>
    <w:p w14:paraId="5D326807" w14:textId="77777777" w:rsidR="00CB18C0" w:rsidRPr="00CB18C0" w:rsidRDefault="00CB18C0" w:rsidP="00CB18C0">
      <w:pPr>
        <w:ind w:firstLine="720"/>
      </w:pPr>
      <w:r w:rsidRPr="00CB18C0">
        <w:t>However, this increased sensitivity was accompanied by a noticeable rise in false positives, indicating that the model classified more non-bloom observations as blooms. This tradeoff highlights a common challenge in environmental prediction, where improving sensitivity often reduces precision.</w:t>
      </w:r>
    </w:p>
    <w:p w14:paraId="71CDCCA6" w14:textId="77777777" w:rsidR="00CB18C0" w:rsidRPr="00CB18C0" w:rsidRDefault="00CB18C0" w:rsidP="00CB18C0">
      <w:pPr>
        <w:ind w:firstLine="720"/>
      </w:pPr>
      <w:r w:rsidRPr="00CB18C0">
        <w:t>These results suggest that bloom formation is influenced by prior environmental conditions, supporting the idea that harmful algal blooms reflect delayed ecological responses to nutrient loading and thermal dynamics. At the same time, the increase in false positives indicates that lagged variables may introduce additional signals that are not uniquely associated with bloom events.</w:t>
      </w:r>
    </w:p>
    <w:p w14:paraId="178992F7" w14:textId="1DF33B4E" w:rsidR="000B7085" w:rsidRDefault="000B7085" w:rsidP="003464C9">
      <w:pPr>
        <w:ind w:firstLine="720"/>
      </w:pPr>
      <w:commentRangeStart w:id="1"/>
      <w:r>
        <w:t xml:space="preserve">Overall, the lagged model demonstrates that temporal structure can improve bloom detection, but careful consideration is needed to manage overprediction and maintain model reliability. </w:t>
      </w:r>
      <w:commentRangeEnd w:id="1"/>
      <w:r w:rsidR="0016028D">
        <w:rPr>
          <w:rStyle w:val="CommentReference"/>
          <w:sz w:val="24"/>
          <w:szCs w:val="24"/>
        </w:rPr>
        <w:commentReference w:id="1"/>
      </w:r>
    </w:p>
    <w:p w14:paraId="6CE6FCC2" w14:textId="77777777" w:rsidR="009B77FC" w:rsidRDefault="00C479E5">
      <w:r>
        <w:rPr>
          <w:noProof/>
        </w:rPr>
        <w:lastRenderedPageBreak/>
        <w:drawing>
          <wp:anchor distT="0" distB="0" distL="114300" distR="114300" simplePos="0" relativeHeight="251658243" behindDoc="0" locked="0" layoutInCell="1" allowOverlap="1" wp14:anchorId="5F1D7B50" wp14:editId="4A190972">
            <wp:simplePos x="914400" y="914400"/>
            <wp:positionH relativeFrom="column">
              <wp:align>left</wp:align>
            </wp:positionH>
            <wp:positionV relativeFrom="paragraph">
              <wp:align>top</wp:align>
            </wp:positionV>
            <wp:extent cx="2850204" cy="2256155"/>
            <wp:effectExtent l="0" t="0" r="0" b="4445"/>
            <wp:wrapSquare wrapText="bothSides"/>
            <wp:docPr id="664147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0204" cy="2256155"/>
                    </a:xfrm>
                    <a:prstGeom prst="rect">
                      <a:avLst/>
                    </a:prstGeom>
                    <a:noFill/>
                    <a:ln>
                      <a:noFill/>
                    </a:ln>
                  </pic:spPr>
                </pic:pic>
              </a:graphicData>
            </a:graphic>
          </wp:anchor>
        </w:drawing>
      </w:r>
    </w:p>
    <w:p w14:paraId="1357831C" w14:textId="745A4B2D" w:rsidR="00BF2D8E" w:rsidRDefault="009B77FC">
      <w:r w:rsidRPr="00917332">
        <w:rPr>
          <w:i/>
          <w:iCs/>
        </w:rPr>
        <w:t xml:space="preserve">Figure 5. ROC curve for the lagged random forest model. The curve illustrates the relationship between </w:t>
      </w:r>
      <w:r w:rsidR="00F7348D" w:rsidRPr="00917332">
        <w:rPr>
          <w:i/>
          <w:iCs/>
        </w:rPr>
        <w:t xml:space="preserve">true positive rate and false positive rate across all classification thresholds, with an AUC of 0.619 indicating modest ability to distinguish between bloom </w:t>
      </w:r>
      <w:r w:rsidR="003C540E" w:rsidRPr="00917332">
        <w:rPr>
          <w:i/>
          <w:iCs/>
        </w:rPr>
        <w:t xml:space="preserve">and no bloom conditions. </w:t>
      </w:r>
    </w:p>
    <w:p w14:paraId="54AF8B0B" w14:textId="77777777" w:rsidR="00430C9E" w:rsidRDefault="00430C9E"/>
    <w:p w14:paraId="644DB770" w14:textId="77777777" w:rsidR="00430C9E" w:rsidRPr="00917332" w:rsidRDefault="00430C9E"/>
    <w:p w14:paraId="0DD94FE4" w14:textId="24AD96C9" w:rsidR="004300D0" w:rsidRDefault="00000612" w:rsidP="00D22D73">
      <w:r>
        <w:t>To compl</w:t>
      </w:r>
      <w:r w:rsidR="00696C23">
        <w:t>e</w:t>
      </w:r>
      <w:r>
        <w:t xml:space="preserve">ment the confusion matrix results, ROC </w:t>
      </w:r>
      <w:r w:rsidR="00D65B28">
        <w:t xml:space="preserve">curves </w:t>
      </w:r>
      <w:r w:rsidR="004978B8">
        <w:t xml:space="preserve">were generated to evaluate model performance across </w:t>
      </w:r>
      <w:r w:rsidR="009A2830">
        <w:t>classification thre</w:t>
      </w:r>
      <w:r w:rsidR="004052F0">
        <w:t>sholds. Unlike the fixed 0.30 threshold used for classification</w:t>
      </w:r>
      <w:r w:rsidR="000F0BF5">
        <w:t xml:space="preserve">, ROC analysis </w:t>
      </w:r>
      <w:r w:rsidR="00775BD0">
        <w:t xml:space="preserve">provides </w:t>
      </w:r>
      <w:r w:rsidR="00D22D73">
        <w:t>a</w:t>
      </w:r>
      <w:r w:rsidR="00775BD0">
        <w:t xml:space="preserve"> </w:t>
      </w:r>
      <w:r w:rsidR="00D22D73">
        <w:t>threshold</w:t>
      </w:r>
      <w:r w:rsidR="004300D0">
        <w:t>-</w:t>
      </w:r>
      <w:r w:rsidR="00D22D73">
        <w:t>independent</w:t>
      </w:r>
      <w:r w:rsidR="00775BD0">
        <w:t xml:space="preserve"> </w:t>
      </w:r>
      <w:r w:rsidR="00D22D73">
        <w:t>measure</w:t>
      </w:r>
      <w:r w:rsidR="00B41218">
        <w:t xml:space="preserve"> </w:t>
      </w:r>
      <w:r w:rsidR="00D22D73">
        <w:t>of</w:t>
      </w:r>
      <w:r w:rsidR="00B41218">
        <w:t xml:space="preserve"> </w:t>
      </w:r>
      <w:r w:rsidR="00D22D73">
        <w:t>how</w:t>
      </w:r>
      <w:r w:rsidR="00B41218">
        <w:t xml:space="preserve"> </w:t>
      </w:r>
      <w:r w:rsidR="008E2916">
        <w:t xml:space="preserve">well </w:t>
      </w:r>
      <w:r w:rsidR="004300D0">
        <w:t>each model distinguishes between bloom and no bloom conditions.</w:t>
      </w:r>
    </w:p>
    <w:p w14:paraId="46CFD787" w14:textId="460EE44F" w:rsidR="00A01A38" w:rsidRDefault="004300D0" w:rsidP="00D22D73">
      <w:r>
        <w:t xml:space="preserve">The lagged model produced an AUC of 0.619, indicating modest predictive ability above random </w:t>
      </w:r>
      <w:r w:rsidR="00C3342B">
        <w:t xml:space="preserve">classification. While incorporating lagged variables </w:t>
      </w:r>
      <w:r w:rsidR="00C10995">
        <w:t>improved the model</w:t>
      </w:r>
      <w:r w:rsidR="00BD3E57">
        <w:t>’</w:t>
      </w:r>
      <w:r w:rsidR="00C10995">
        <w:t xml:space="preserve">s sensitivity to bloom events, this also resulted in increased false positives, as reflected in the confusion matrix. </w:t>
      </w:r>
    </w:p>
    <w:p w14:paraId="78216B2F" w14:textId="1DA59538" w:rsidR="00CB558F" w:rsidRDefault="0040766C" w:rsidP="00430C9E">
      <w:pPr>
        <w:pStyle w:val="Heading2"/>
      </w:pPr>
      <w:r>
        <w:t>3.</w:t>
      </w:r>
      <w:r w:rsidR="009C2361">
        <w:t>4</w:t>
      </w:r>
      <w:r>
        <w:t xml:space="preserve"> Lagged + SMOTE Model </w:t>
      </w:r>
      <w:r w:rsidRPr="0040766C">
        <w:t>(0.30 threshold)</w:t>
      </w:r>
      <w:r>
        <w:t xml:space="preserve"> </w:t>
      </w:r>
    </w:p>
    <w:p w14:paraId="754CAB00" w14:textId="77777777" w:rsidR="002835AF" w:rsidRDefault="002835AF" w:rsidP="000B7085">
      <w:pPr>
        <w:jc w:val="center"/>
        <w:sectPr w:rsidR="002835AF" w:rsidSect="00C36E18">
          <w:type w:val="continuous"/>
          <w:pgSz w:w="12240" w:h="15840"/>
          <w:pgMar w:top="1440" w:right="1440" w:bottom="1440" w:left="1440" w:header="720" w:footer="720" w:gutter="0"/>
          <w:pgNumType w:start="0"/>
          <w:cols w:space="720"/>
          <w:titlePg/>
          <w:docGrid w:linePitch="360"/>
        </w:sectPr>
      </w:pPr>
    </w:p>
    <w:p w14:paraId="342BD93C" w14:textId="77777777" w:rsidR="000B7085" w:rsidRDefault="000B7085" w:rsidP="000B7085">
      <w:pPr>
        <w:jc w:val="center"/>
      </w:pPr>
      <w:r>
        <w:rPr>
          <w:noProof/>
        </w:rPr>
        <w:drawing>
          <wp:inline distT="0" distB="0" distL="0" distR="0" wp14:anchorId="3E902577" wp14:editId="77540049">
            <wp:extent cx="2926080" cy="2356401"/>
            <wp:effectExtent l="0" t="0" r="7620" b="6350"/>
            <wp:docPr id="1949622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14545" name="Picture 2048114545"/>
                    <pic:cNvPicPr/>
                  </pic:nvPicPr>
                  <pic:blipFill>
                    <a:blip r:embed="rId21">
                      <a:extLst>
                        <a:ext uri="{28A0092B-C50C-407E-A947-70E740481C1C}">
                          <a14:useLocalDpi xmlns:a14="http://schemas.microsoft.com/office/drawing/2010/main"/>
                        </a:ext>
                      </a:extLst>
                    </a:blip>
                    <a:stretch>
                      <a:fillRect/>
                    </a:stretch>
                  </pic:blipFill>
                  <pic:spPr>
                    <a:xfrm>
                      <a:off x="0" y="0"/>
                      <a:ext cx="2926080" cy="2356401"/>
                    </a:xfrm>
                    <a:prstGeom prst="rect">
                      <a:avLst/>
                    </a:prstGeom>
                  </pic:spPr>
                </pic:pic>
              </a:graphicData>
            </a:graphic>
          </wp:inline>
        </w:drawing>
      </w:r>
    </w:p>
    <w:p w14:paraId="7A60CBA8" w14:textId="77777777" w:rsidR="0018579B" w:rsidRDefault="0018579B" w:rsidP="000B7085">
      <w:pPr>
        <w:jc w:val="center"/>
      </w:pPr>
    </w:p>
    <w:p w14:paraId="113992DD" w14:textId="08622D37" w:rsidR="000B7085" w:rsidRPr="00642CA1" w:rsidRDefault="000B7085" w:rsidP="000B7085">
      <w:pPr>
        <w:pStyle w:val="NormalWeb"/>
        <w:rPr>
          <w:i/>
        </w:rPr>
      </w:pPr>
      <w:r w:rsidRPr="00642CA1">
        <w:rPr>
          <w:i/>
          <w:iCs/>
        </w:rPr>
        <w:t xml:space="preserve">Figure </w:t>
      </w:r>
      <w:r w:rsidR="00CE07DA">
        <w:rPr>
          <w:i/>
          <w:iCs/>
        </w:rPr>
        <w:t>6</w:t>
      </w:r>
      <w:r w:rsidRPr="00642CA1">
        <w:rPr>
          <w:i/>
          <w:iCs/>
        </w:rPr>
        <w:t>. The confusion matrix for the lagged model with SMOTE oversampling demonstrates the highest bloom detection performance across all model configurations, with fewer missed bloom events. However, this improvement is accompanied by a substantial increase in false positives, indicating a strong tendency toward overprediction and reduced precision.</w:t>
      </w:r>
    </w:p>
    <w:p w14:paraId="19491EC1" w14:textId="77777777" w:rsidR="00CB558F" w:rsidRDefault="00CB558F" w:rsidP="000B7085">
      <w:pPr>
        <w:sectPr w:rsidR="00CB558F" w:rsidSect="00CB558F">
          <w:type w:val="continuous"/>
          <w:pgSz w:w="12240" w:h="15840"/>
          <w:pgMar w:top="1440" w:right="1440" w:bottom="1440" w:left="1440" w:header="720" w:footer="720" w:gutter="0"/>
          <w:pgNumType w:start="0"/>
          <w:cols w:num="2" w:space="720"/>
          <w:titlePg/>
          <w:docGrid w:linePitch="360"/>
        </w:sectPr>
      </w:pPr>
    </w:p>
    <w:p w14:paraId="3008DBB4" w14:textId="77777777" w:rsidR="002835AF" w:rsidRPr="002835AF" w:rsidRDefault="002835AF" w:rsidP="00B260BD">
      <w:pPr>
        <w:ind w:firstLine="720"/>
      </w:pPr>
      <w:r w:rsidRPr="002835AF">
        <w:t>Applying SMOTE to the lagged dataset further enhanced the model’s ability to detect bloom events by addressing class imbalance. The SMOTE-balanced model showed the highest recall among all model configurations, indicating that it was most effective at identifying bloom occurrences.</w:t>
      </w:r>
    </w:p>
    <w:p w14:paraId="5EE160BB" w14:textId="0D7ACB56" w:rsidR="002835AF" w:rsidRPr="002835AF" w:rsidRDefault="002835AF" w:rsidP="00B260BD">
      <w:pPr>
        <w:ind w:firstLine="720"/>
      </w:pPr>
      <w:r w:rsidRPr="002835AF">
        <w:t xml:space="preserve">As illustrated in Figure </w:t>
      </w:r>
      <w:r w:rsidR="00BD3E57">
        <w:t>6</w:t>
      </w:r>
      <w:r w:rsidRPr="002835AF">
        <w:t>, the confusion matrix shows a substantial increase in true positives and a further reduction in false negatives compared to both the baseline and lagged-</w:t>
      </w:r>
      <w:r w:rsidRPr="002835AF">
        <w:lastRenderedPageBreak/>
        <w:t>only models. This confirms that oversampling improved the model’s ability to learn patterns associated with bloom conditions.</w:t>
      </w:r>
    </w:p>
    <w:p w14:paraId="0748C5B2" w14:textId="77777777" w:rsidR="002835AF" w:rsidRPr="002835AF" w:rsidRDefault="002835AF" w:rsidP="00B260BD">
      <w:pPr>
        <w:ind w:firstLine="720"/>
      </w:pPr>
      <w:r w:rsidRPr="002835AF">
        <w:t>However, this improvement came at the cost of a significant increase in false positives, resulting in reduced precision. The model exhibited a strong tendency to overpredict bloom conditions, classifying many non-bloom observations as blooms.</w:t>
      </w:r>
    </w:p>
    <w:p w14:paraId="0DD4F663" w14:textId="77777777" w:rsidR="002835AF" w:rsidRPr="002835AF" w:rsidRDefault="002835AF" w:rsidP="00B260BD">
      <w:pPr>
        <w:ind w:firstLine="720"/>
      </w:pPr>
      <w:r w:rsidRPr="002835AF">
        <w:t>This tradeoff reflects a key challenge in imbalanced environmental datasets, where improving detection of rare events often leads to decreased classification reliability. Despite this limitation, the SMOTE-enhanced model may be more suitable for applications where the cost of missing bloom events is high, such as public health protection and fisheries management.</w:t>
      </w:r>
    </w:p>
    <w:p w14:paraId="3DFCFAB3" w14:textId="77777777" w:rsidR="002835AF" w:rsidRPr="002835AF" w:rsidRDefault="002835AF" w:rsidP="00B260BD">
      <w:pPr>
        <w:ind w:firstLine="720"/>
      </w:pPr>
      <w:r w:rsidRPr="002835AF">
        <w:t xml:space="preserve">Therefore, while the Lagged + SMOTE model provides the strongest detection capability, its tendency toward overprediction must be considered when interpreting results and applying the model in </w:t>
      </w:r>
      <w:commentRangeStart w:id="2"/>
      <w:r w:rsidRPr="002835AF">
        <w:t>practice</w:t>
      </w:r>
      <w:commentRangeEnd w:id="2"/>
      <w:r w:rsidR="00E472EA" w:rsidRPr="002835AF">
        <w:rPr>
          <w:rStyle w:val="CommentReference"/>
          <w:sz w:val="24"/>
          <w:szCs w:val="24"/>
        </w:rPr>
        <w:commentReference w:id="2"/>
      </w:r>
      <w:r w:rsidRPr="002835AF">
        <w:t>.</w:t>
      </w:r>
    </w:p>
    <w:p w14:paraId="4266D7EA" w14:textId="77777777" w:rsidR="001136CB" w:rsidRDefault="004275CE">
      <w:r>
        <w:rPr>
          <w:noProof/>
        </w:rPr>
        <w:drawing>
          <wp:anchor distT="0" distB="0" distL="114300" distR="114300" simplePos="0" relativeHeight="251658244" behindDoc="0" locked="0" layoutInCell="1" allowOverlap="1" wp14:anchorId="7B5AA427" wp14:editId="41753FB0">
            <wp:simplePos x="914400" y="3764604"/>
            <wp:positionH relativeFrom="column">
              <wp:align>left</wp:align>
            </wp:positionH>
            <wp:positionV relativeFrom="paragraph">
              <wp:align>top</wp:align>
            </wp:positionV>
            <wp:extent cx="2714017" cy="2148351"/>
            <wp:effectExtent l="0" t="0" r="3810" b="0"/>
            <wp:wrapSquare wrapText="bothSides"/>
            <wp:docPr id="693051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4017" cy="2148351"/>
                    </a:xfrm>
                    <a:prstGeom prst="rect">
                      <a:avLst/>
                    </a:prstGeom>
                    <a:noFill/>
                    <a:ln>
                      <a:noFill/>
                    </a:ln>
                  </pic:spPr>
                </pic:pic>
              </a:graphicData>
            </a:graphic>
          </wp:anchor>
        </w:drawing>
      </w:r>
    </w:p>
    <w:p w14:paraId="2ACBB3CB" w14:textId="6F9D846D" w:rsidR="0040766C" w:rsidRPr="00AA2BC8" w:rsidRDefault="001136CB">
      <w:r w:rsidRPr="00AA2BC8">
        <w:rPr>
          <w:i/>
          <w:iCs/>
        </w:rPr>
        <w:t xml:space="preserve">Figure </w:t>
      </w:r>
      <w:r w:rsidR="00EE6E2C" w:rsidRPr="00AA2BC8">
        <w:rPr>
          <w:i/>
          <w:iCs/>
        </w:rPr>
        <w:t xml:space="preserve">7. ROC curve </w:t>
      </w:r>
      <w:r w:rsidR="00CD62F0" w:rsidRPr="00AA2BC8">
        <w:rPr>
          <w:i/>
          <w:iCs/>
        </w:rPr>
        <w:t xml:space="preserve">for the </w:t>
      </w:r>
      <w:r w:rsidR="00AA2BC8" w:rsidRPr="00AA2BC8">
        <w:rPr>
          <w:i/>
          <w:iCs/>
        </w:rPr>
        <w:t xml:space="preserve">lagged random forest with SMOTE oversampling. The curve shows a slight improvement in classification performance, with an AUC of 0.644, reflecting enhanced detection of bloom events but continued limitations in distinguishing between bloom and no bloom conditions. </w:t>
      </w:r>
      <w:r w:rsidRPr="00AA2BC8">
        <w:br w:type="textWrapping" w:clear="all"/>
      </w:r>
    </w:p>
    <w:p w14:paraId="226A1E7D" w14:textId="583F2ACD" w:rsidR="0099103F" w:rsidRDefault="00F16AA2" w:rsidP="00F16AA2">
      <w:r>
        <w:t xml:space="preserve">The ROC curve for the lagged + SMOTE model was generated to assess performance across all classification thresholds and evaluate the effects of class balancing on model discrimination. The </w:t>
      </w:r>
      <w:r w:rsidR="005F5647">
        <w:t xml:space="preserve">model </w:t>
      </w:r>
      <w:r w:rsidR="001A6AD1">
        <w:t xml:space="preserve">achieved an AUC of 0.644, indicating a slight improvement over the lagged model without SMOTE. </w:t>
      </w:r>
    </w:p>
    <w:p w14:paraId="231E30B4" w14:textId="2EAE2245" w:rsidR="001A6AD1" w:rsidRDefault="001A6AD1" w:rsidP="00F16AA2">
      <w:r>
        <w:t xml:space="preserve">This increase </w:t>
      </w:r>
      <w:r w:rsidR="000D223F">
        <w:t xml:space="preserve">in AUC suggests </w:t>
      </w:r>
      <w:r w:rsidR="00AE084D">
        <w:t xml:space="preserve">that oversampling </w:t>
      </w:r>
      <w:r w:rsidR="00024D3C">
        <w:t>the minority class improves the model</w:t>
      </w:r>
      <w:r w:rsidR="0045333A">
        <w:t>’s ability to detect bloom events. However</w:t>
      </w:r>
      <w:r w:rsidR="0099236B">
        <w:t xml:space="preserve">, the overall improvement remains modest, and the ROC curve indicates that the model still has limited </w:t>
      </w:r>
      <w:r w:rsidR="001C0DE1">
        <w:t>ability to discriminate</w:t>
      </w:r>
      <w:r w:rsidR="0099236B">
        <w:t xml:space="preserve"> between </w:t>
      </w:r>
      <w:r w:rsidR="001C0DE1">
        <w:t xml:space="preserve">bloom and no-bloom </w:t>
      </w:r>
      <w:r w:rsidR="000E2075">
        <w:t xml:space="preserve">conditions. </w:t>
      </w:r>
      <w:r w:rsidR="001136CB">
        <w:t xml:space="preserve">Consistent with the confusion matrix results, the improved detection of blooms is accompanied by an increase in false positives, reinforcing the tradeoff between sensitivity and specificity. </w:t>
      </w:r>
    </w:p>
    <w:p w14:paraId="2A8555DC" w14:textId="77777777" w:rsidR="00A766E3" w:rsidRDefault="00A766E3">
      <w:pPr>
        <w:rPr>
          <w:rFonts w:ascii="Times New Roman" w:eastAsiaTheme="majorEastAsia" w:hAnsi="Times New Roman" w:cstheme="majorBidi"/>
          <w:color w:val="3E762A" w:themeColor="accent1" w:themeShade="BF"/>
          <w:sz w:val="26"/>
          <w:szCs w:val="26"/>
        </w:rPr>
      </w:pPr>
      <w:r>
        <w:br w:type="page"/>
      </w:r>
    </w:p>
    <w:p w14:paraId="6BFB950A" w14:textId="65BD4ECF" w:rsidR="205E3861" w:rsidRDefault="78427740" w:rsidP="007E1157">
      <w:pPr>
        <w:pStyle w:val="Heading2"/>
      </w:pPr>
      <w:commentRangeStart w:id="3"/>
      <w:r>
        <w:lastRenderedPageBreak/>
        <w:t xml:space="preserve">3.2 Model Interpretability and Feature Influence </w:t>
      </w:r>
      <w:commentRangeEnd w:id="3"/>
      <w:r w:rsidR="005D0F94">
        <w:rPr>
          <w:rStyle w:val="CommentReference"/>
          <w:sz w:val="26"/>
          <w:szCs w:val="26"/>
        </w:rPr>
        <w:commentReference w:id="3"/>
      </w:r>
    </w:p>
    <w:p w14:paraId="2B4F37C0" w14:textId="6DEC54B5" w:rsidR="00B16F23" w:rsidRDefault="00B16F23" w:rsidP="00B16F23">
      <w:r>
        <w:t xml:space="preserve">Following model evaluation, the lagged + SMOTE model was selected as the final model based on its highest ROC-AUC (0.644) </w:t>
      </w:r>
      <w:r w:rsidR="0012107B">
        <w:t xml:space="preserve">and </w:t>
      </w:r>
      <w:r w:rsidR="000F44AD">
        <w:t xml:space="preserve">improved ability to detect bloom events. Although </w:t>
      </w:r>
      <w:r w:rsidR="00AD6786">
        <w:t xml:space="preserve">this model introduces a higher number of false positives, it </w:t>
      </w:r>
      <w:r w:rsidR="00C57AC6">
        <w:t>achieves</w:t>
      </w:r>
      <w:r w:rsidR="00AD6786">
        <w:t xml:space="preserve"> greater recall, which</w:t>
      </w:r>
      <w:r w:rsidR="00C57AC6">
        <w:t xml:space="preserve"> was</w:t>
      </w:r>
      <w:r w:rsidR="00AD6786">
        <w:t xml:space="preserve"> prioritized </w:t>
      </w:r>
      <w:r w:rsidR="00C57AC6">
        <w:t xml:space="preserve">to minimize bloom events. This reflects a tradeoff between sensitivity and precision, where improved detection </w:t>
      </w:r>
      <w:r w:rsidR="00D11D41">
        <w:t xml:space="preserve">comes at the cost of overprediction. </w:t>
      </w:r>
    </w:p>
    <w:p w14:paraId="5D78B339" w14:textId="76C91781" w:rsidR="00D11D41" w:rsidRDefault="00D11D41" w:rsidP="00B16F23">
      <w:r>
        <w:t>SHAP (Shapley Additive Explations) analysis was applied to the selected model to identify the environmental variables driving bloom predictions. The SHAP summary plot (</w:t>
      </w:r>
      <w:r w:rsidR="00DE65DF">
        <w:t xml:space="preserve">Figure 8) indicated that water temperature is the most influential predictor, followed by wind speed, lagged temperature, and </w:t>
      </w:r>
      <w:r w:rsidR="00F967FA">
        <w:t>nutrient variables such as total phosphorus. This highlights the importance of both current environmental conditions and temporal dynamics in predicting bloom occurrence.</w:t>
      </w:r>
    </w:p>
    <w:p w14:paraId="20DF1B70" w14:textId="2C20CFDC" w:rsidR="00F967FA" w:rsidRDefault="00271F95" w:rsidP="00B16F23">
      <w:r>
        <w:t>Physical variables, particularly water temperature and wind</w:t>
      </w:r>
      <w:r w:rsidR="00953C41">
        <w:t>-</w:t>
      </w:r>
      <w:r>
        <w:t xml:space="preserve">related factors, show the strongest and most consistent contributors to model output. Higher values of water temperature are associated </w:t>
      </w:r>
      <w:r w:rsidR="00747729">
        <w:t>with increased bloom probability</w:t>
      </w:r>
      <w:r w:rsidR="00953C41">
        <w:t>,</w:t>
      </w:r>
      <w:r w:rsidR="00747729">
        <w:t xml:space="preserve"> reinforcing its role as a key environmental </w:t>
      </w:r>
      <w:r w:rsidR="00953C41">
        <w:t xml:space="preserve">driver. Wind speed also plays a significant role, suggesting that mixing and transport processes influence bloom formation. </w:t>
      </w:r>
    </w:p>
    <w:p w14:paraId="626513E9" w14:textId="77777777" w:rsidR="00953C41" w:rsidRPr="00B16F23" w:rsidRDefault="00953C41" w:rsidP="00B16F23"/>
    <w:p w14:paraId="5D18602A" w14:textId="51AB36CA" w:rsidR="00475567" w:rsidRDefault="00A270C3" w:rsidP="00835134">
      <w:pPr>
        <w:pStyle w:val="NormalWeb"/>
        <w:jc w:val="center"/>
        <w:rPr>
          <w:i/>
          <w:iCs/>
        </w:rPr>
      </w:pPr>
      <w:r>
        <w:rPr>
          <w:noProof/>
        </w:rPr>
        <w:drawing>
          <wp:inline distT="0" distB="0" distL="0" distR="0" wp14:anchorId="25C6DBA9" wp14:editId="49259295">
            <wp:extent cx="3054485" cy="2545210"/>
            <wp:effectExtent l="0" t="0" r="0" b="0"/>
            <wp:docPr id="832405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72911" cy="2560564"/>
                    </a:xfrm>
                    <a:prstGeom prst="rect">
                      <a:avLst/>
                    </a:prstGeom>
                    <a:noFill/>
                    <a:ln>
                      <a:noFill/>
                    </a:ln>
                  </pic:spPr>
                </pic:pic>
              </a:graphicData>
            </a:graphic>
          </wp:inline>
        </w:drawing>
      </w:r>
    </w:p>
    <w:p w14:paraId="1C142806" w14:textId="788224FC" w:rsidR="00411482" w:rsidRDefault="00CB2784" w:rsidP="00835134">
      <w:pPr>
        <w:pStyle w:val="NormalWeb"/>
        <w:jc w:val="center"/>
        <w:rPr>
          <w:i/>
          <w:iCs/>
        </w:rPr>
      </w:pPr>
      <w:r>
        <w:rPr>
          <w:i/>
          <w:iCs/>
        </w:rPr>
        <w:t>Figure 8.</w:t>
      </w:r>
      <w:r w:rsidR="00DE18DF">
        <w:rPr>
          <w:i/>
          <w:iCs/>
        </w:rPr>
        <w:t xml:space="preserve"> SHAP feature importance bar plot displaying the average magnitude of each variable</w:t>
      </w:r>
      <w:r w:rsidR="009C3B97">
        <w:rPr>
          <w:i/>
          <w:iCs/>
        </w:rPr>
        <w:t>’</w:t>
      </w:r>
      <w:r w:rsidR="00DE18DF">
        <w:rPr>
          <w:i/>
          <w:iCs/>
        </w:rPr>
        <w:t xml:space="preserve">s contribution to </w:t>
      </w:r>
      <w:r w:rsidR="009C3B97">
        <w:rPr>
          <w:i/>
          <w:iCs/>
        </w:rPr>
        <w:t xml:space="preserve">the </w:t>
      </w:r>
      <w:r w:rsidR="00DE18DF">
        <w:rPr>
          <w:i/>
          <w:iCs/>
        </w:rPr>
        <w:t xml:space="preserve">model output. Water temperature is the </w:t>
      </w:r>
      <w:r w:rsidR="009C3B97">
        <w:rPr>
          <w:i/>
          <w:iCs/>
        </w:rPr>
        <w:t>dominant</w:t>
      </w:r>
      <w:r w:rsidR="00DE18DF">
        <w:rPr>
          <w:i/>
          <w:iCs/>
        </w:rPr>
        <w:t xml:space="preserve"> </w:t>
      </w:r>
      <w:r w:rsidR="00B53A3E">
        <w:rPr>
          <w:i/>
          <w:iCs/>
        </w:rPr>
        <w:t xml:space="preserve">predictor, followed by wind speed, lagged temperature, and nutrient-related variables. </w:t>
      </w:r>
    </w:p>
    <w:p w14:paraId="73213BA0" w14:textId="26528685" w:rsidR="00411482" w:rsidRDefault="00411482" w:rsidP="00835134">
      <w:pPr>
        <w:pStyle w:val="NormalWeb"/>
        <w:jc w:val="center"/>
        <w:rPr>
          <w:i/>
          <w:iCs/>
        </w:rPr>
      </w:pPr>
      <w:r>
        <w:rPr>
          <w:noProof/>
        </w:rPr>
        <w:lastRenderedPageBreak/>
        <w:drawing>
          <wp:inline distT="0" distB="0" distL="0" distR="0" wp14:anchorId="2512F165" wp14:editId="0CDE59BE">
            <wp:extent cx="3178949" cy="1848255"/>
            <wp:effectExtent l="0" t="0" r="0" b="6350"/>
            <wp:docPr id="679223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12630" cy="1867837"/>
                    </a:xfrm>
                    <a:prstGeom prst="rect">
                      <a:avLst/>
                    </a:prstGeom>
                    <a:noFill/>
                    <a:ln>
                      <a:noFill/>
                    </a:ln>
                  </pic:spPr>
                </pic:pic>
              </a:graphicData>
            </a:graphic>
          </wp:inline>
        </w:drawing>
      </w:r>
    </w:p>
    <w:p w14:paraId="5227D089" w14:textId="4F8C8778" w:rsidR="00411482" w:rsidRDefault="00DE372D" w:rsidP="00A304C0">
      <w:pPr>
        <w:pStyle w:val="NormalWeb"/>
        <w:rPr>
          <w:i/>
          <w:iCs/>
        </w:rPr>
      </w:pPr>
      <w:commentRangeStart w:id="4"/>
      <w:commentRangeStart w:id="5"/>
      <w:r w:rsidRPr="00642CA1">
        <w:rPr>
          <w:i/>
          <w:iCs/>
        </w:rPr>
        <w:t xml:space="preserve">Figure </w:t>
      </w:r>
      <w:commentRangeEnd w:id="4"/>
      <w:r w:rsidR="00835134">
        <w:rPr>
          <w:rStyle w:val="CommentReference"/>
          <w:i/>
          <w:iCs/>
          <w:sz w:val="24"/>
          <w:szCs w:val="24"/>
        </w:rPr>
        <w:commentReference w:id="4"/>
      </w:r>
      <w:commentRangeEnd w:id="5"/>
      <w:r w:rsidR="000B7085">
        <w:rPr>
          <w:rStyle w:val="CommentReference"/>
          <w:i/>
          <w:iCs/>
          <w:sz w:val="24"/>
          <w:szCs w:val="24"/>
        </w:rPr>
        <w:commentReference w:id="5"/>
      </w:r>
      <w:r w:rsidR="00CB2784">
        <w:rPr>
          <w:i/>
          <w:iCs/>
        </w:rPr>
        <w:t>9</w:t>
      </w:r>
      <w:r w:rsidRPr="00642CA1">
        <w:rPr>
          <w:i/>
          <w:iCs/>
        </w:rPr>
        <w:t xml:space="preserve">. </w:t>
      </w:r>
      <w:r w:rsidR="00012E52" w:rsidRPr="00642CA1">
        <w:rPr>
          <w:i/>
          <w:iCs/>
        </w:rPr>
        <w:t>The bar plot displays the average magnitude of feature contributions, confirming that water temperature and physical drivers are the most influential variables. Nutrient variables contribute to predictions but are of secondary importance.</w:t>
      </w:r>
    </w:p>
    <w:p w14:paraId="3EAF1CCD" w14:textId="19CC3C50" w:rsidR="00FF026F" w:rsidRDefault="00FF026F" w:rsidP="00D665DA">
      <w:pPr>
        <w:pStyle w:val="NormalWeb"/>
        <w:jc w:val="center"/>
        <w:rPr>
          <w:i/>
          <w:iCs/>
        </w:rPr>
      </w:pPr>
      <w:r w:rsidRPr="005D2424">
        <w:rPr>
          <w:i/>
          <w:iCs/>
          <w:noProof/>
        </w:rPr>
        <w:drawing>
          <wp:inline distT="0" distB="0" distL="0" distR="0" wp14:anchorId="4B32812F" wp14:editId="6B92C3C9">
            <wp:extent cx="3365770" cy="2896144"/>
            <wp:effectExtent l="0" t="0" r="0" b="0"/>
            <wp:docPr id="1067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30" name=""/>
                    <pic:cNvPicPr/>
                  </pic:nvPicPr>
                  <pic:blipFill>
                    <a:blip r:embed="rId25"/>
                    <a:stretch>
                      <a:fillRect/>
                    </a:stretch>
                  </pic:blipFill>
                  <pic:spPr>
                    <a:xfrm>
                      <a:off x="0" y="0"/>
                      <a:ext cx="3372541" cy="2901970"/>
                    </a:xfrm>
                    <a:prstGeom prst="rect">
                      <a:avLst/>
                    </a:prstGeom>
                  </pic:spPr>
                </pic:pic>
              </a:graphicData>
            </a:graphic>
          </wp:inline>
        </w:drawing>
      </w:r>
    </w:p>
    <w:p w14:paraId="5354C528" w14:textId="7057FA71" w:rsidR="00FF026F" w:rsidRDefault="00222886" w:rsidP="00D665DA">
      <w:pPr>
        <w:pStyle w:val="NormalWeb"/>
        <w:jc w:val="center"/>
        <w:rPr>
          <w:i/>
          <w:iCs/>
        </w:rPr>
      </w:pPr>
      <w:r>
        <w:rPr>
          <w:i/>
          <w:iCs/>
        </w:rPr>
        <w:t xml:space="preserve">Figure </w:t>
      </w:r>
      <w:r w:rsidR="00CB2784">
        <w:rPr>
          <w:i/>
          <w:iCs/>
        </w:rPr>
        <w:t>10</w:t>
      </w:r>
      <w:r>
        <w:rPr>
          <w:i/>
          <w:iCs/>
        </w:rPr>
        <w:t xml:space="preserve">. </w:t>
      </w:r>
      <w:r w:rsidR="003F1413">
        <w:rPr>
          <w:i/>
          <w:iCs/>
        </w:rPr>
        <w:t xml:space="preserve">This lagged + SMOTE SHAP summary plot highlights the importance and </w:t>
      </w:r>
      <w:r w:rsidR="000A7ADC">
        <w:rPr>
          <w:i/>
          <w:iCs/>
        </w:rPr>
        <w:t xml:space="preserve">influence of each predictor on bloom classification. </w:t>
      </w:r>
      <w:r w:rsidR="007248DC">
        <w:rPr>
          <w:i/>
          <w:iCs/>
        </w:rPr>
        <w:t xml:space="preserve">Water temperature and wind-related variables exhibit strong influence, with lagged variables also contributing to model predictions. </w:t>
      </w:r>
      <w:r w:rsidR="000A7ADC">
        <w:rPr>
          <w:i/>
          <w:iCs/>
        </w:rPr>
        <w:t xml:space="preserve"> </w:t>
      </w:r>
    </w:p>
    <w:p w14:paraId="050AABA6" w14:textId="5EF0B4CB" w:rsidR="00194A0B" w:rsidRPr="00642CA1" w:rsidRDefault="00194A0B" w:rsidP="00D665DA">
      <w:pPr>
        <w:pStyle w:val="NormalWeb"/>
        <w:jc w:val="center"/>
        <w:rPr>
          <w:i/>
          <w:iCs/>
        </w:rPr>
      </w:pPr>
      <w:r>
        <w:rPr>
          <w:noProof/>
        </w:rPr>
        <w:lastRenderedPageBreak/>
        <w:drawing>
          <wp:inline distT="0" distB="0" distL="0" distR="0" wp14:anchorId="29AD836F" wp14:editId="20A058ED">
            <wp:extent cx="3404681" cy="2046082"/>
            <wp:effectExtent l="0" t="0" r="0" b="0"/>
            <wp:docPr id="1937417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7195" name="Picture 1937417195"/>
                    <pic:cNvPicPr/>
                  </pic:nvPicPr>
                  <pic:blipFill>
                    <a:blip r:embed="rId26">
                      <a:extLst>
                        <a:ext uri="{28A0092B-C50C-407E-A947-70E740481C1C}">
                          <a14:useLocalDpi xmlns:a14="http://schemas.microsoft.com/office/drawing/2010/main"/>
                        </a:ext>
                      </a:extLst>
                    </a:blip>
                    <a:stretch>
                      <a:fillRect/>
                    </a:stretch>
                  </pic:blipFill>
                  <pic:spPr>
                    <a:xfrm>
                      <a:off x="0" y="0"/>
                      <a:ext cx="3451543" cy="2074244"/>
                    </a:xfrm>
                    <a:prstGeom prst="rect">
                      <a:avLst/>
                    </a:prstGeom>
                  </pic:spPr>
                </pic:pic>
              </a:graphicData>
            </a:graphic>
          </wp:inline>
        </w:drawing>
      </w:r>
    </w:p>
    <w:p w14:paraId="2411C7BC" w14:textId="3C04A088" w:rsidR="00012E52" w:rsidRDefault="00DE372D" w:rsidP="00012E52">
      <w:pPr>
        <w:pStyle w:val="NormalWeb"/>
        <w:rPr>
          <w:i/>
          <w:iCs/>
        </w:rPr>
      </w:pPr>
      <w:commentRangeStart w:id="6"/>
      <w:r w:rsidRPr="00642CA1">
        <w:rPr>
          <w:i/>
          <w:iCs/>
        </w:rPr>
        <w:t xml:space="preserve">Figure </w:t>
      </w:r>
      <w:r w:rsidR="00411482">
        <w:rPr>
          <w:i/>
          <w:iCs/>
        </w:rPr>
        <w:t>1</w:t>
      </w:r>
      <w:r w:rsidR="00CB2784">
        <w:rPr>
          <w:i/>
          <w:iCs/>
        </w:rPr>
        <w:t>1</w:t>
      </w:r>
      <w:r w:rsidRPr="00642CA1">
        <w:rPr>
          <w:i/>
          <w:iCs/>
        </w:rPr>
        <w:t xml:space="preserve">. </w:t>
      </w:r>
      <w:commentRangeEnd w:id="6"/>
      <w:r w:rsidR="00FF026F" w:rsidRPr="00642CA1">
        <w:rPr>
          <w:rStyle w:val="CommentReference"/>
          <w:i/>
          <w:iCs/>
          <w:sz w:val="24"/>
          <w:szCs w:val="24"/>
        </w:rPr>
        <w:commentReference w:id="6"/>
      </w:r>
      <w:r w:rsidR="00012E52" w:rsidRPr="00642CA1">
        <w:rPr>
          <w:i/>
          <w:iCs/>
        </w:rPr>
        <w:t>The SHAP summary plot highlights the relative importance and directional influence of each predictor on bloom classification. Physical variables, particularly water temperature and ocean-related conditions, show the strongest impact on model predictions.</w:t>
      </w:r>
    </w:p>
    <w:p w14:paraId="4AB4DE9C" w14:textId="592842F9" w:rsidR="001A3A70" w:rsidRPr="00642CA1" w:rsidRDefault="001A3A70" w:rsidP="00CB2784">
      <w:pPr>
        <w:pStyle w:val="NormalWeb"/>
        <w:rPr>
          <w:i/>
          <w:iCs/>
        </w:rPr>
      </w:pPr>
    </w:p>
    <w:p w14:paraId="3C1160B5" w14:textId="5A6DEA00" w:rsidR="0DC7B645" w:rsidRDefault="0DC7B645" w:rsidP="28435873">
      <w:pPr>
        <w:spacing w:before="240" w:after="240"/>
        <w:rPr>
          <w:rFonts w:ascii="Times New Roman" w:eastAsia="Times New Roman" w:hAnsi="Times New Roman" w:cs="Times New Roman"/>
        </w:rPr>
      </w:pPr>
      <w:r w:rsidRPr="28435873">
        <w:rPr>
          <w:rFonts w:ascii="Times New Roman" w:eastAsia="Times New Roman" w:hAnsi="Times New Roman" w:cs="Times New Roman"/>
        </w:rPr>
        <w:t>Dependence plots revealed that relationships between nutrient variables and bloom probability were nonlinear rather than strictly increasing. For to</w:t>
      </w:r>
      <w:r w:rsidR="79EDF8E9" w:rsidRPr="28435873">
        <w:rPr>
          <w:rFonts w:ascii="Times New Roman" w:eastAsia="Times New Roman" w:hAnsi="Times New Roman" w:cs="Times New Roman"/>
        </w:rPr>
        <w:t>t</w:t>
      </w:r>
      <w:r w:rsidRPr="28435873">
        <w:rPr>
          <w:rFonts w:ascii="Times New Roman" w:eastAsia="Times New Roman" w:hAnsi="Times New Roman" w:cs="Times New Roman"/>
        </w:rPr>
        <w:t>al nitrogen, low concentra</w:t>
      </w:r>
      <w:r w:rsidR="3637F4B1" w:rsidRPr="28435873">
        <w:rPr>
          <w:rFonts w:ascii="Times New Roman" w:eastAsia="Times New Roman" w:hAnsi="Times New Roman" w:cs="Times New Roman"/>
        </w:rPr>
        <w:t>tions were associated with negative SHAP values, while moderate concentrations contributed positiv</w:t>
      </w:r>
      <w:r w:rsidR="05A63D33" w:rsidRPr="28435873">
        <w:rPr>
          <w:rFonts w:ascii="Times New Roman" w:eastAsia="Times New Roman" w:hAnsi="Times New Roman" w:cs="Times New Roman"/>
        </w:rPr>
        <w:t>e</w:t>
      </w:r>
      <w:r w:rsidR="3637F4B1" w:rsidRPr="28435873">
        <w:rPr>
          <w:rFonts w:ascii="Times New Roman" w:eastAsia="Times New Roman" w:hAnsi="Times New Roman" w:cs="Times New Roman"/>
        </w:rPr>
        <w:t xml:space="preserve">ly to bloom classification. However, this effect leveled off </w:t>
      </w:r>
      <w:r w:rsidR="4C72F604" w:rsidRPr="28435873">
        <w:rPr>
          <w:rFonts w:ascii="Times New Roman" w:eastAsia="Times New Roman" w:hAnsi="Times New Roman" w:cs="Times New Roman"/>
        </w:rPr>
        <w:t>to</w:t>
      </w:r>
      <w:r w:rsidR="3637F4B1" w:rsidRPr="28435873">
        <w:rPr>
          <w:rFonts w:ascii="Times New Roman" w:eastAsia="Times New Roman" w:hAnsi="Times New Roman" w:cs="Times New Roman"/>
        </w:rPr>
        <w:t xml:space="preserve"> higher concentrations, s</w:t>
      </w:r>
      <w:r w:rsidR="1313B4D9" w:rsidRPr="28435873">
        <w:rPr>
          <w:rFonts w:ascii="Times New Roman" w:eastAsia="Times New Roman" w:hAnsi="Times New Roman" w:cs="Times New Roman"/>
        </w:rPr>
        <w:t>uggesting a threshold beyond which additional nitrogen did not further increase bloom p</w:t>
      </w:r>
      <w:r w:rsidR="608385FC" w:rsidRPr="28435873">
        <w:rPr>
          <w:rFonts w:ascii="Times New Roman" w:eastAsia="Times New Roman" w:hAnsi="Times New Roman" w:cs="Times New Roman"/>
        </w:rPr>
        <w:t>r</w:t>
      </w:r>
      <w:r w:rsidR="1313B4D9" w:rsidRPr="28435873">
        <w:rPr>
          <w:rFonts w:ascii="Times New Roman" w:eastAsia="Times New Roman" w:hAnsi="Times New Roman" w:cs="Times New Roman"/>
        </w:rPr>
        <w:t xml:space="preserve">obability. </w:t>
      </w:r>
    </w:p>
    <w:p w14:paraId="3D61BCAC" w14:textId="72FE0AB1" w:rsidR="35565D09" w:rsidRDefault="35565D09" w:rsidP="5A69C69F">
      <w:pPr>
        <w:spacing w:before="240" w:after="240"/>
        <w:rPr>
          <w:rFonts w:ascii="Times New Roman" w:eastAsia="Times New Roman" w:hAnsi="Times New Roman" w:cs="Times New Roman"/>
        </w:rPr>
      </w:pPr>
      <w:r w:rsidRPr="5A69C69F">
        <w:rPr>
          <w:rFonts w:ascii="Times New Roman" w:eastAsia="Times New Roman" w:hAnsi="Times New Roman" w:cs="Times New Roman"/>
        </w:rPr>
        <w:t>A similar pattern was observed for total phosphorus, where moderate concentrations were associated</w:t>
      </w:r>
      <w:r w:rsidR="17B8D962" w:rsidRPr="5A69C69F">
        <w:rPr>
          <w:rFonts w:ascii="Times New Roman" w:eastAsia="Times New Roman" w:hAnsi="Times New Roman" w:cs="Times New Roman"/>
        </w:rPr>
        <w:t xml:space="preserve"> </w:t>
      </w:r>
      <w:r w:rsidRPr="5A69C69F">
        <w:rPr>
          <w:rFonts w:ascii="Times New Roman" w:eastAsia="Times New Roman" w:hAnsi="Times New Roman" w:cs="Times New Roman"/>
        </w:rPr>
        <w:t xml:space="preserve">with the strongest positive </w:t>
      </w:r>
      <w:r w:rsidR="7309B178" w:rsidRPr="5A69C69F">
        <w:rPr>
          <w:rFonts w:ascii="Times New Roman" w:eastAsia="Times New Roman" w:hAnsi="Times New Roman" w:cs="Times New Roman"/>
        </w:rPr>
        <w:t>contributions to bloom prediction. At both low and very high phosphorus levels, the influence on model output was more variable, indicating that optimal nutrient ranges may exist for bloom development ra</w:t>
      </w:r>
      <w:r w:rsidR="0A5F3E85" w:rsidRPr="5A69C69F">
        <w:rPr>
          <w:rFonts w:ascii="Times New Roman" w:eastAsia="Times New Roman" w:hAnsi="Times New Roman" w:cs="Times New Roman"/>
        </w:rPr>
        <w:t xml:space="preserve">ther than a simple monotonic relationship. </w:t>
      </w:r>
    </w:p>
    <w:p w14:paraId="08337A99" w14:textId="679A68FD" w:rsidR="0A5F3E85" w:rsidRDefault="0A5F3E85" w:rsidP="5A69C69F">
      <w:pPr>
        <w:spacing w:before="240" w:after="240"/>
        <w:rPr>
          <w:rFonts w:ascii="Times New Roman" w:eastAsia="Times New Roman" w:hAnsi="Times New Roman" w:cs="Times New Roman"/>
        </w:rPr>
      </w:pPr>
      <w:r w:rsidRPr="5A69C69F">
        <w:rPr>
          <w:rFonts w:ascii="Times New Roman" w:eastAsia="Times New Roman" w:hAnsi="Times New Roman" w:cs="Times New Roman"/>
        </w:rPr>
        <w:t>In contrast, river discharge showed relatively weak in</w:t>
      </w:r>
      <w:r w:rsidR="45884D47" w:rsidRPr="5A69C69F">
        <w:rPr>
          <w:rFonts w:ascii="Times New Roman" w:eastAsia="Times New Roman" w:hAnsi="Times New Roman" w:cs="Times New Roman"/>
        </w:rPr>
        <w:t>fluence, with most SHAP values near zero and occasional contributions at higher discharge values. This suggests that discharge alone is not a strong direct driver of bloom condi</w:t>
      </w:r>
      <w:r w:rsidR="676073BE" w:rsidRPr="5A69C69F">
        <w:rPr>
          <w:rFonts w:ascii="Times New Roman" w:eastAsia="Times New Roman" w:hAnsi="Times New Roman" w:cs="Times New Roman"/>
        </w:rPr>
        <w:t xml:space="preserve">tions in this model and may instead influence blooms indirectly through nutrient transport. </w:t>
      </w:r>
    </w:p>
    <w:p w14:paraId="10B89D99" w14:textId="1C2A8D7F" w:rsidR="676073BE" w:rsidRDefault="676073BE" w:rsidP="5A69C69F">
      <w:pPr>
        <w:spacing w:before="240" w:after="240"/>
        <w:rPr>
          <w:rFonts w:ascii="Times New Roman" w:eastAsia="Times New Roman" w:hAnsi="Times New Roman" w:cs="Times New Roman"/>
        </w:rPr>
      </w:pPr>
      <w:r w:rsidRPr="5A69C69F">
        <w:rPr>
          <w:rFonts w:ascii="Times New Roman" w:eastAsia="Times New Roman" w:hAnsi="Times New Roman" w:cs="Times New Roman"/>
        </w:rPr>
        <w:t xml:space="preserve">Physical variables such as water temperature and salinity exhibited more consistent contributions to model predictions. </w:t>
      </w:r>
      <w:r w:rsidR="5ABA994D" w:rsidRPr="5A69C69F">
        <w:rPr>
          <w:rFonts w:ascii="Times New Roman" w:eastAsia="Times New Roman" w:hAnsi="Times New Roman" w:cs="Times New Roman"/>
        </w:rPr>
        <w:t>Temperature</w:t>
      </w:r>
      <w:r w:rsidRPr="5A69C69F">
        <w:rPr>
          <w:rFonts w:ascii="Times New Roman" w:eastAsia="Times New Roman" w:hAnsi="Times New Roman" w:cs="Times New Roman"/>
        </w:rPr>
        <w:t xml:space="preserve"> showed strong positive associations with bloom pro</w:t>
      </w:r>
      <w:r w:rsidR="7615E3BD" w:rsidRPr="5A69C69F">
        <w:rPr>
          <w:rFonts w:ascii="Times New Roman" w:eastAsia="Times New Roman" w:hAnsi="Times New Roman" w:cs="Times New Roman"/>
        </w:rPr>
        <w:t>b</w:t>
      </w:r>
      <w:r w:rsidRPr="5A69C69F">
        <w:rPr>
          <w:rFonts w:ascii="Times New Roman" w:eastAsia="Times New Roman" w:hAnsi="Times New Roman" w:cs="Times New Roman"/>
        </w:rPr>
        <w:t>ability, reinfor</w:t>
      </w:r>
      <w:r w:rsidR="4E1BEEB7" w:rsidRPr="5A69C69F">
        <w:rPr>
          <w:rFonts w:ascii="Times New Roman" w:eastAsia="Times New Roman" w:hAnsi="Times New Roman" w:cs="Times New Roman"/>
        </w:rPr>
        <w:t>cing its role as a key environment</w:t>
      </w:r>
      <w:r w:rsidR="4B14B8CE" w:rsidRPr="5A69C69F">
        <w:rPr>
          <w:rFonts w:ascii="Times New Roman" w:eastAsia="Times New Roman" w:hAnsi="Times New Roman" w:cs="Times New Roman"/>
        </w:rPr>
        <w:t>a</w:t>
      </w:r>
      <w:r w:rsidR="4E1BEEB7" w:rsidRPr="5A69C69F">
        <w:rPr>
          <w:rFonts w:ascii="Times New Roman" w:eastAsia="Times New Roman" w:hAnsi="Times New Roman" w:cs="Times New Roman"/>
        </w:rPr>
        <w:t xml:space="preserve">l driver, while salinity appeared to have a weaker and more context-dependent effect, potentially interacting with other variables. </w:t>
      </w:r>
    </w:p>
    <w:p w14:paraId="0B67EB77" w14:textId="598DA6B8" w:rsidR="129E6767" w:rsidRDefault="1263A30C" w:rsidP="00D665DA">
      <w:pPr>
        <w:spacing w:before="240" w:after="240"/>
        <w:jc w:val="center"/>
      </w:pPr>
      <w:r>
        <w:rPr>
          <w:noProof/>
        </w:rPr>
        <w:lastRenderedPageBreak/>
        <w:drawing>
          <wp:inline distT="0" distB="0" distL="0" distR="0" wp14:anchorId="58A43C70" wp14:editId="3C815C41">
            <wp:extent cx="4356100" cy="2931990"/>
            <wp:effectExtent l="0" t="0" r="0" b="1905"/>
            <wp:docPr id="279663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63332" name="Picture 279663332"/>
                    <pic:cNvPicPr/>
                  </pic:nvPicPr>
                  <pic:blipFill>
                    <a:blip r:embed="rId27">
                      <a:extLst>
                        <a:ext uri="{28A0092B-C50C-407E-A947-70E740481C1C}">
                          <a14:useLocalDpi xmlns:a14="http://schemas.microsoft.com/office/drawing/2010/main"/>
                        </a:ext>
                      </a:extLst>
                    </a:blip>
                    <a:stretch>
                      <a:fillRect/>
                    </a:stretch>
                  </pic:blipFill>
                  <pic:spPr>
                    <a:xfrm>
                      <a:off x="0" y="0"/>
                      <a:ext cx="4377453" cy="2946362"/>
                    </a:xfrm>
                    <a:prstGeom prst="rect">
                      <a:avLst/>
                    </a:prstGeom>
                  </pic:spPr>
                </pic:pic>
              </a:graphicData>
            </a:graphic>
          </wp:inline>
        </w:drawing>
      </w:r>
    </w:p>
    <w:p w14:paraId="4FC10E47" w14:textId="21D7BB73" w:rsidR="002F2DBF" w:rsidRDefault="00DE372D" w:rsidP="004B2370">
      <w:pPr>
        <w:pStyle w:val="NormalWeb"/>
        <w:rPr>
          <w:i/>
          <w:iCs/>
        </w:rPr>
      </w:pPr>
      <w:r w:rsidRPr="00642CA1">
        <w:rPr>
          <w:i/>
          <w:iCs/>
        </w:rPr>
        <w:t xml:space="preserve">Figure </w:t>
      </w:r>
      <w:r w:rsidR="00646533">
        <w:rPr>
          <w:i/>
          <w:iCs/>
        </w:rPr>
        <w:t>1</w:t>
      </w:r>
      <w:r w:rsidR="00CB2784">
        <w:rPr>
          <w:i/>
          <w:iCs/>
        </w:rPr>
        <w:t>2</w:t>
      </w:r>
      <w:r w:rsidRPr="00642CA1">
        <w:rPr>
          <w:i/>
          <w:iCs/>
        </w:rPr>
        <w:t xml:space="preserve">. </w:t>
      </w:r>
      <w:r w:rsidR="004B2370" w:rsidRPr="00642CA1">
        <w:rPr>
          <w:i/>
          <w:iCs/>
        </w:rPr>
        <w:t>The relationship between total nitrogen and bloom probability is nonlinear, with moderate concentrations contributing most strongly to bloom prediction. At low concentrations, nitrogen has a negative influence, while higher values show a diminishing effect, suggesting a threshold response</w:t>
      </w:r>
      <w:r w:rsidR="00082EC2">
        <w:rPr>
          <w:i/>
          <w:iCs/>
        </w:rPr>
        <w:t>.</w:t>
      </w:r>
    </w:p>
    <w:p w14:paraId="21F371AD" w14:textId="31FF2F9F" w:rsidR="002F2DBF" w:rsidRDefault="000B5A39" w:rsidP="004B2370">
      <w:pPr>
        <w:pStyle w:val="NormalWeb"/>
        <w:rPr>
          <w:rFonts w:eastAsiaTheme="majorEastAsia"/>
          <w:i/>
          <w:iCs/>
        </w:rPr>
      </w:pPr>
      <w:r>
        <w:rPr>
          <w:noProof/>
        </w:rPr>
        <w:drawing>
          <wp:anchor distT="0" distB="0" distL="114300" distR="114300" simplePos="0" relativeHeight="251658241" behindDoc="1" locked="0" layoutInCell="1" allowOverlap="1" wp14:anchorId="3EA1D5A2" wp14:editId="77456071">
            <wp:simplePos x="0" y="0"/>
            <wp:positionH relativeFrom="margin">
              <wp:posOffset>914400</wp:posOffset>
            </wp:positionH>
            <wp:positionV relativeFrom="paragraph">
              <wp:posOffset>19685</wp:posOffset>
            </wp:positionV>
            <wp:extent cx="4356100" cy="2931795"/>
            <wp:effectExtent l="0" t="0" r="0" b="1905"/>
            <wp:wrapSquare wrapText="bothSides"/>
            <wp:docPr id="318340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40430" name="Picture 3183404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56100" cy="2931795"/>
                    </a:xfrm>
                    <a:prstGeom prst="rect">
                      <a:avLst/>
                    </a:prstGeom>
                  </pic:spPr>
                </pic:pic>
              </a:graphicData>
            </a:graphic>
            <wp14:sizeRelH relativeFrom="margin">
              <wp14:pctWidth>0</wp14:pctWidth>
            </wp14:sizeRelH>
            <wp14:sizeRelV relativeFrom="margin">
              <wp14:pctHeight>0</wp14:pctHeight>
            </wp14:sizeRelV>
          </wp:anchor>
        </w:drawing>
      </w:r>
    </w:p>
    <w:p w14:paraId="185A12B2" w14:textId="6A346476" w:rsidR="002F2DBF" w:rsidRDefault="002F2DBF" w:rsidP="004B2370">
      <w:pPr>
        <w:pStyle w:val="NormalWeb"/>
        <w:rPr>
          <w:rFonts w:eastAsiaTheme="majorEastAsia"/>
          <w:i/>
          <w:iCs/>
        </w:rPr>
      </w:pPr>
    </w:p>
    <w:p w14:paraId="0DDBF059" w14:textId="77777777" w:rsidR="00082EC2" w:rsidRDefault="00082EC2" w:rsidP="004B2370">
      <w:pPr>
        <w:pStyle w:val="NormalWeb"/>
        <w:rPr>
          <w:rFonts w:eastAsiaTheme="majorEastAsia"/>
          <w:i/>
          <w:iCs/>
        </w:rPr>
      </w:pPr>
    </w:p>
    <w:p w14:paraId="3D8049E4" w14:textId="77777777" w:rsidR="00082EC2" w:rsidRDefault="00082EC2" w:rsidP="004B2370">
      <w:pPr>
        <w:pStyle w:val="NormalWeb"/>
        <w:rPr>
          <w:rFonts w:eastAsiaTheme="majorEastAsia"/>
          <w:i/>
          <w:iCs/>
        </w:rPr>
      </w:pPr>
    </w:p>
    <w:p w14:paraId="5BA1E566" w14:textId="77777777" w:rsidR="00082EC2" w:rsidRDefault="00082EC2" w:rsidP="004B2370">
      <w:pPr>
        <w:pStyle w:val="NormalWeb"/>
        <w:rPr>
          <w:rFonts w:eastAsiaTheme="majorEastAsia"/>
          <w:i/>
          <w:iCs/>
        </w:rPr>
      </w:pPr>
    </w:p>
    <w:p w14:paraId="0CD4328B" w14:textId="77777777" w:rsidR="00967F02" w:rsidRDefault="00967F02" w:rsidP="004B2370">
      <w:pPr>
        <w:pStyle w:val="NormalWeb"/>
        <w:rPr>
          <w:rFonts w:eastAsiaTheme="majorEastAsia"/>
          <w:i/>
          <w:iCs/>
        </w:rPr>
      </w:pPr>
    </w:p>
    <w:p w14:paraId="7A84E867" w14:textId="77777777" w:rsidR="00967F02" w:rsidRDefault="00967F02" w:rsidP="004B2370">
      <w:pPr>
        <w:pStyle w:val="NormalWeb"/>
        <w:rPr>
          <w:rFonts w:eastAsiaTheme="majorEastAsia"/>
          <w:i/>
          <w:iCs/>
        </w:rPr>
      </w:pPr>
    </w:p>
    <w:p w14:paraId="115A715E" w14:textId="77777777" w:rsidR="000B5A39" w:rsidRDefault="000B5A39" w:rsidP="004B2370">
      <w:pPr>
        <w:pStyle w:val="NormalWeb"/>
        <w:rPr>
          <w:rFonts w:eastAsiaTheme="majorEastAsia"/>
          <w:i/>
          <w:iCs/>
        </w:rPr>
      </w:pPr>
    </w:p>
    <w:p w14:paraId="19317821" w14:textId="77777777" w:rsidR="00B41A87" w:rsidRDefault="00B41A87" w:rsidP="004B2370">
      <w:pPr>
        <w:pStyle w:val="NormalWeb"/>
        <w:rPr>
          <w:rFonts w:eastAsiaTheme="majorEastAsia"/>
          <w:i/>
          <w:iCs/>
        </w:rPr>
      </w:pPr>
    </w:p>
    <w:p w14:paraId="79B4CDFE" w14:textId="2B4BC784" w:rsidR="00004314" w:rsidRDefault="004B2370" w:rsidP="004B2370">
      <w:pPr>
        <w:pStyle w:val="NormalWeb"/>
        <w:rPr>
          <w:rFonts w:eastAsiaTheme="majorEastAsia"/>
          <w:i/>
          <w:iCs/>
        </w:rPr>
      </w:pPr>
      <w:r w:rsidRPr="00642CA1">
        <w:rPr>
          <w:rFonts w:eastAsiaTheme="majorEastAsia"/>
          <w:i/>
          <w:iCs/>
        </w:rPr>
        <w:t xml:space="preserve">Figure </w:t>
      </w:r>
      <w:r w:rsidR="00646533">
        <w:rPr>
          <w:rFonts w:eastAsiaTheme="majorEastAsia"/>
          <w:i/>
          <w:iCs/>
        </w:rPr>
        <w:t>1</w:t>
      </w:r>
      <w:r w:rsidR="003E471F">
        <w:rPr>
          <w:rFonts w:eastAsiaTheme="majorEastAsia"/>
          <w:i/>
          <w:iCs/>
        </w:rPr>
        <w:t>3</w:t>
      </w:r>
      <w:r w:rsidRPr="00642CA1">
        <w:rPr>
          <w:rFonts w:eastAsiaTheme="majorEastAsia"/>
          <w:i/>
          <w:iCs/>
        </w:rPr>
        <w:t>.</w:t>
      </w:r>
      <w:r w:rsidRPr="00642CA1">
        <w:rPr>
          <w:rFonts w:eastAsiaTheme="majorEastAsia" w:cstheme="majorBidi"/>
          <w:i/>
          <w:iCs/>
          <w:color w:val="3E762A" w:themeColor="accent1" w:themeShade="BF"/>
          <w:sz w:val="26"/>
          <w:szCs w:val="26"/>
        </w:rPr>
        <w:t xml:space="preserve">  </w:t>
      </w:r>
      <w:r w:rsidRPr="00642CA1">
        <w:rPr>
          <w:i/>
          <w:iCs/>
        </w:rPr>
        <w:t>Total phosphorus exhibits a similar nonlinear pattern, where intermediate values are associated with increased bloom probability. At very low or high concentrations, the effect becomes more variable, indicating that optimal nutrient ranges may exist for bloom development.</w:t>
      </w:r>
    </w:p>
    <w:p w14:paraId="41AA326F" w14:textId="6CE3C977" w:rsidR="002F2DBF" w:rsidRPr="00004314" w:rsidRDefault="00967F02" w:rsidP="004B2370">
      <w:pPr>
        <w:pStyle w:val="NormalWeb"/>
        <w:rPr>
          <w:rFonts w:eastAsiaTheme="majorEastAsia"/>
          <w:i/>
          <w:iCs/>
        </w:rPr>
      </w:pPr>
      <w:r>
        <w:rPr>
          <w:noProof/>
        </w:rPr>
        <w:lastRenderedPageBreak/>
        <w:drawing>
          <wp:anchor distT="0" distB="0" distL="114300" distR="114300" simplePos="0" relativeHeight="251658242" behindDoc="0" locked="0" layoutInCell="1" allowOverlap="1" wp14:anchorId="251C66CF" wp14:editId="6BD4BB3A">
            <wp:simplePos x="0" y="0"/>
            <wp:positionH relativeFrom="margin">
              <wp:posOffset>736600</wp:posOffset>
            </wp:positionH>
            <wp:positionV relativeFrom="paragraph">
              <wp:posOffset>354965</wp:posOffset>
            </wp:positionV>
            <wp:extent cx="4533900" cy="3014980"/>
            <wp:effectExtent l="0" t="0" r="0" b="0"/>
            <wp:wrapSquare wrapText="bothSides"/>
            <wp:docPr id="1120736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36165" name="Picture 11207361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33900" cy="3014980"/>
                    </a:xfrm>
                    <a:prstGeom prst="rect">
                      <a:avLst/>
                    </a:prstGeom>
                  </pic:spPr>
                </pic:pic>
              </a:graphicData>
            </a:graphic>
            <wp14:sizeRelH relativeFrom="margin">
              <wp14:pctWidth>0</wp14:pctWidth>
            </wp14:sizeRelH>
            <wp14:sizeRelV relativeFrom="margin">
              <wp14:pctHeight>0</wp14:pctHeight>
            </wp14:sizeRelV>
          </wp:anchor>
        </w:drawing>
      </w:r>
    </w:p>
    <w:p w14:paraId="5785F8E5" w14:textId="1432C140" w:rsidR="002F2DBF" w:rsidRDefault="002F2DBF" w:rsidP="004B2370">
      <w:pPr>
        <w:pStyle w:val="NormalWeb"/>
        <w:rPr>
          <w:i/>
          <w:iCs/>
        </w:rPr>
      </w:pPr>
    </w:p>
    <w:p w14:paraId="273E7486" w14:textId="77777777" w:rsidR="002F2DBF" w:rsidRDefault="002F2DBF" w:rsidP="004B2370">
      <w:pPr>
        <w:pStyle w:val="NormalWeb"/>
        <w:rPr>
          <w:i/>
          <w:iCs/>
        </w:rPr>
      </w:pPr>
    </w:p>
    <w:p w14:paraId="4E7D67FE" w14:textId="77777777" w:rsidR="002F2DBF" w:rsidRDefault="002F2DBF" w:rsidP="004B2370">
      <w:pPr>
        <w:pStyle w:val="NormalWeb"/>
        <w:rPr>
          <w:i/>
          <w:iCs/>
        </w:rPr>
      </w:pPr>
    </w:p>
    <w:p w14:paraId="1948D129" w14:textId="77777777" w:rsidR="002F2DBF" w:rsidRPr="00642CA1" w:rsidRDefault="002F2DBF" w:rsidP="004B2370">
      <w:pPr>
        <w:pStyle w:val="NormalWeb"/>
        <w:rPr>
          <w:i/>
          <w:iCs/>
        </w:rPr>
      </w:pPr>
    </w:p>
    <w:p w14:paraId="61A66F52" w14:textId="77777777" w:rsidR="00082EC2" w:rsidRDefault="00082EC2" w:rsidP="004B2370">
      <w:pPr>
        <w:pStyle w:val="NormalWeb"/>
        <w:rPr>
          <w:i/>
          <w:iCs/>
        </w:rPr>
      </w:pPr>
    </w:p>
    <w:p w14:paraId="706B6E52" w14:textId="77777777" w:rsidR="00D665DA" w:rsidRDefault="00D665DA" w:rsidP="004B2370">
      <w:pPr>
        <w:pStyle w:val="NormalWeb"/>
        <w:rPr>
          <w:i/>
          <w:iCs/>
        </w:rPr>
      </w:pPr>
    </w:p>
    <w:p w14:paraId="5037FB10" w14:textId="77777777" w:rsidR="00967F02" w:rsidRDefault="00967F02" w:rsidP="004B2370">
      <w:pPr>
        <w:pStyle w:val="NormalWeb"/>
        <w:rPr>
          <w:i/>
          <w:iCs/>
        </w:rPr>
      </w:pPr>
    </w:p>
    <w:p w14:paraId="51856F28" w14:textId="77777777" w:rsidR="00967F02" w:rsidRDefault="00967F02" w:rsidP="004B2370">
      <w:pPr>
        <w:pStyle w:val="NormalWeb"/>
        <w:rPr>
          <w:i/>
          <w:iCs/>
        </w:rPr>
      </w:pPr>
    </w:p>
    <w:p w14:paraId="1255B775" w14:textId="77777777" w:rsidR="00B41A87" w:rsidRDefault="00B41A87" w:rsidP="004B2370">
      <w:pPr>
        <w:pStyle w:val="NormalWeb"/>
        <w:rPr>
          <w:i/>
          <w:iCs/>
        </w:rPr>
      </w:pPr>
    </w:p>
    <w:p w14:paraId="08FC24BF" w14:textId="36F43DD1" w:rsidR="00082EC2" w:rsidRDefault="004B2370" w:rsidP="004B2370">
      <w:pPr>
        <w:pStyle w:val="NormalWeb"/>
        <w:rPr>
          <w:i/>
          <w:iCs/>
        </w:rPr>
      </w:pPr>
      <w:r w:rsidRPr="00642CA1">
        <w:rPr>
          <w:i/>
          <w:iCs/>
        </w:rPr>
        <w:t xml:space="preserve">Figure </w:t>
      </w:r>
      <w:r w:rsidR="00646533">
        <w:rPr>
          <w:i/>
          <w:iCs/>
        </w:rPr>
        <w:t>1</w:t>
      </w:r>
      <w:r w:rsidR="003E471F">
        <w:rPr>
          <w:i/>
          <w:iCs/>
        </w:rPr>
        <w:t>4</w:t>
      </w:r>
      <w:r w:rsidRPr="00642CA1">
        <w:rPr>
          <w:i/>
          <w:iCs/>
        </w:rPr>
        <w:t>. This plot shows that physical environmental conditions influence bloom probability in a variable and context-dependent manner. The spread of SHAP values suggests interactions with other factors rather than a simple direct relationship.</w:t>
      </w:r>
    </w:p>
    <w:p w14:paraId="7C774CA1" w14:textId="67622AB5" w:rsidR="00082EC2" w:rsidRPr="00642CA1" w:rsidRDefault="00082EC2" w:rsidP="00D665DA">
      <w:pPr>
        <w:pStyle w:val="NormalWeb"/>
        <w:jc w:val="center"/>
        <w:rPr>
          <w:i/>
          <w:iCs/>
        </w:rPr>
      </w:pPr>
      <w:r>
        <w:rPr>
          <w:noProof/>
        </w:rPr>
        <w:drawing>
          <wp:inline distT="0" distB="0" distL="0" distR="0" wp14:anchorId="6406F8A3" wp14:editId="00CCCABC">
            <wp:extent cx="4483100" cy="3053395"/>
            <wp:effectExtent l="0" t="0" r="0" b="0"/>
            <wp:docPr id="694806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06273" name="Picture 694806273"/>
                    <pic:cNvPicPr/>
                  </pic:nvPicPr>
                  <pic:blipFill>
                    <a:blip r:embed="rId30">
                      <a:extLst>
                        <a:ext uri="{28A0092B-C50C-407E-A947-70E740481C1C}">
                          <a14:useLocalDpi xmlns:a14="http://schemas.microsoft.com/office/drawing/2010/main"/>
                        </a:ext>
                      </a:extLst>
                    </a:blip>
                    <a:stretch>
                      <a:fillRect/>
                    </a:stretch>
                  </pic:blipFill>
                  <pic:spPr>
                    <a:xfrm>
                      <a:off x="0" y="0"/>
                      <a:ext cx="4518761" cy="3077684"/>
                    </a:xfrm>
                    <a:prstGeom prst="rect">
                      <a:avLst/>
                    </a:prstGeom>
                  </pic:spPr>
                </pic:pic>
              </a:graphicData>
            </a:graphic>
          </wp:inline>
        </w:drawing>
      </w:r>
    </w:p>
    <w:p w14:paraId="27C8C2F4" w14:textId="05DE5E20" w:rsidR="00807317" w:rsidRPr="000B5A39" w:rsidRDefault="004B2370" w:rsidP="000B5A39">
      <w:pPr>
        <w:pStyle w:val="NormalWeb"/>
        <w:rPr>
          <w:rFonts w:eastAsiaTheme="majorEastAsia"/>
          <w:i/>
        </w:rPr>
      </w:pPr>
      <w:r w:rsidRPr="00642CA1">
        <w:rPr>
          <w:i/>
          <w:iCs/>
        </w:rPr>
        <w:t xml:space="preserve">Figure </w:t>
      </w:r>
      <w:r w:rsidR="00646533">
        <w:rPr>
          <w:i/>
          <w:iCs/>
        </w:rPr>
        <w:t>1</w:t>
      </w:r>
      <w:r w:rsidR="003E471F">
        <w:rPr>
          <w:i/>
          <w:iCs/>
        </w:rPr>
        <w:t>5</w:t>
      </w:r>
      <w:r w:rsidRPr="00642CA1">
        <w:rPr>
          <w:i/>
          <w:iCs/>
        </w:rPr>
        <w:t xml:space="preserve">. </w:t>
      </w:r>
      <w:r w:rsidR="002D7A4F" w:rsidRPr="00642CA1">
        <w:rPr>
          <w:i/>
          <w:iCs/>
        </w:rPr>
        <w:t>River discharge shows a relatively weak and inconsistent influence on bloom prediction, with most values clustered near zero contribution. Occasional negative SHAP values suggest that higher discharge may reduce bloom likelihood in some cases, possibly through dilution or flushing effects</w:t>
      </w:r>
      <w:r w:rsidR="000B5A39">
        <w:rPr>
          <w:i/>
          <w:iCs/>
        </w:rPr>
        <w:t>.</w:t>
      </w:r>
    </w:p>
    <w:p w14:paraId="74D2A09F" w14:textId="373E6B88" w:rsidR="37CEE9E8" w:rsidRDefault="37CEE9E8" w:rsidP="0018600B">
      <w:pPr>
        <w:pStyle w:val="Heading2"/>
      </w:pPr>
      <w:r>
        <w:lastRenderedPageBreak/>
        <w:t xml:space="preserve">3.5 Comparison Model Performance </w:t>
      </w:r>
    </w:p>
    <w:p w14:paraId="3608B09D" w14:textId="6CBDDC9E" w:rsidR="37CEE9E8" w:rsidRDefault="37CEE9E8" w:rsidP="5A69C69F">
      <w:r>
        <w:t>Comparison across all model configurations revealed clear trade-offs among accuracy, recall, and precision. The baseline</w:t>
      </w:r>
      <w:r w:rsidR="5BD725C6">
        <w:t xml:space="preserve"> model </w:t>
      </w:r>
      <w:r w:rsidR="31224C0A">
        <w:t xml:space="preserve">using a 0.50 threshold provided balanced performance but </w:t>
      </w:r>
      <w:r w:rsidR="0018600B">
        <w:t>under</w:t>
      </w:r>
      <w:r w:rsidR="0002295D">
        <w:t>-</w:t>
      </w:r>
      <w:r w:rsidR="0018600B">
        <w:t>detected</w:t>
      </w:r>
      <w:r w:rsidR="31224C0A">
        <w:t xml:space="preserve"> bloom events, as reflected in relatively low recall. </w:t>
      </w:r>
    </w:p>
    <w:p w14:paraId="7CFD7FF9" w14:textId="5A381EF6" w:rsidR="13D0D469" w:rsidRDefault="13D0D469" w:rsidP="5A69C69F">
      <w:r>
        <w:t xml:space="preserve">Lowering the classification threshold to 0.30 </w:t>
      </w:r>
      <w:r w:rsidR="2BFE1901">
        <w:t>substantially</w:t>
      </w:r>
      <w:r>
        <w:t xml:space="preserve"> improved recall, allowing the model to detect a greater number of bloom events, while precision </w:t>
      </w:r>
      <w:r w:rsidR="455AF01D">
        <w:t>remained</w:t>
      </w:r>
      <w:r>
        <w:t xml:space="preserve"> relativ</w:t>
      </w:r>
      <w:r w:rsidR="3D1CE749">
        <w:t>e</w:t>
      </w:r>
      <w:r>
        <w:t xml:space="preserve">ly similar. This indicates </w:t>
      </w:r>
      <w:r w:rsidR="737D6B93">
        <w:t xml:space="preserve">that threshold adjustment alone was effective in improving bloom detection without significantly increasing classification error. </w:t>
      </w:r>
    </w:p>
    <w:p w14:paraId="792D886B" w14:textId="35F57C47" w:rsidR="005A1A9E" w:rsidRDefault="737D6B93" w:rsidP="1BC1A2F6">
      <w:r>
        <w:t xml:space="preserve">Incorporating lagged variables </w:t>
      </w:r>
      <w:r w:rsidR="528F0839">
        <w:t>further</w:t>
      </w:r>
      <w:r>
        <w:t xml:space="preserve"> improved model performance, as reflected in increased ROC-AUC and a slight improvement in recall. This </w:t>
      </w:r>
      <w:r w:rsidR="21374C58">
        <w:t xml:space="preserve">suggests that including temporal information enhanced the model’s ability to capture underlying </w:t>
      </w:r>
      <w:r w:rsidR="6B8C3847">
        <w:t>environmental processes associated with bloom formation.</w:t>
      </w:r>
    </w:p>
    <w:p w14:paraId="03331BF4" w14:textId="601AA4B4" w:rsidR="1828CC3D" w:rsidRDefault="1828CC3D" w:rsidP="5A69C69F">
      <w:r>
        <w:t xml:space="preserve">The addition of SMOTE produced the highest recall </w:t>
      </w:r>
      <w:r w:rsidR="6DB3ECB3">
        <w:t>and ROC-AUC across all model configurations, indicating the strongest ability to detect bloom events. However, this improv</w:t>
      </w:r>
      <w:r w:rsidR="10EE745C">
        <w:t>e</w:t>
      </w:r>
      <w:r w:rsidR="6DB3ECB3">
        <w:t xml:space="preserve">ment came at the cost of </w:t>
      </w:r>
      <w:r w:rsidR="2CAF4520">
        <w:t xml:space="preserve">reduced precision, as the model increasingly classified non-bloom observations as blooms. </w:t>
      </w:r>
    </w:p>
    <w:p w14:paraId="7C66D02B" w14:textId="77777777" w:rsidR="00183631" w:rsidRDefault="00183631" w:rsidP="0018600B">
      <w:pPr>
        <w:pStyle w:val="Heading2"/>
      </w:pPr>
    </w:p>
    <w:p w14:paraId="16EFFD20" w14:textId="77777777" w:rsidR="00183631" w:rsidRDefault="00183631">
      <w:pPr>
        <w:rPr>
          <w:rFonts w:ascii="Times New Roman" w:eastAsiaTheme="majorEastAsia" w:hAnsi="Times New Roman" w:cstheme="majorBidi"/>
          <w:color w:val="3E762A" w:themeColor="accent1" w:themeShade="BF"/>
          <w:sz w:val="26"/>
          <w:szCs w:val="26"/>
        </w:rPr>
      </w:pPr>
      <w:r>
        <w:br w:type="page"/>
      </w:r>
    </w:p>
    <w:p w14:paraId="56561FE7" w14:textId="0F4CF8C3" w:rsidR="3BFBC855" w:rsidRDefault="3BFBC855" w:rsidP="0018600B">
      <w:pPr>
        <w:pStyle w:val="Heading2"/>
      </w:pPr>
      <w:r>
        <w:lastRenderedPageBreak/>
        <w:t xml:space="preserve">3.6 Environmental Interpretation and Implications </w:t>
      </w:r>
    </w:p>
    <w:p w14:paraId="036B458E" w14:textId="08E24CD5" w:rsidR="3BFBC855" w:rsidRDefault="3BFBC855" w:rsidP="5A69C69F">
      <w:r>
        <w:t xml:space="preserve">The results of this study highlight </w:t>
      </w:r>
      <w:r w:rsidR="3A9EE662">
        <w:t>the importance of physical environmental conditions shaping harmful algal bloom dynamics</w:t>
      </w:r>
      <w:r w:rsidR="0018600B">
        <w:t xml:space="preserve"> nearshore</w:t>
      </w:r>
      <w:r w:rsidR="3A9EE662">
        <w:t xml:space="preserve">. </w:t>
      </w:r>
      <w:r w:rsidR="5506ADA8">
        <w:t xml:space="preserve">While nutrient variables contributed to model predictions, SHAP analysis indicated that factors such as water temperature </w:t>
      </w:r>
      <w:r w:rsidR="0098D9F5">
        <w:t xml:space="preserve">and ocean conditions had a stronger influence on bloom occurrence. This suggests that nutrient availability alone may not be </w:t>
      </w:r>
      <w:r w:rsidR="51233B71">
        <w:t>sufficient</w:t>
      </w:r>
      <w:r w:rsidR="0098D9F5">
        <w:t xml:space="preserve"> to drive bloom formation, but inst</w:t>
      </w:r>
      <w:r w:rsidR="04F3FF24">
        <w:t xml:space="preserve">ead </w:t>
      </w:r>
      <w:r w:rsidR="066C1369">
        <w:t>interact</w:t>
      </w:r>
      <w:r w:rsidR="001367CC">
        <w:t>s</w:t>
      </w:r>
      <w:r w:rsidR="04F3FF24">
        <w:t xml:space="preserve"> with physical </w:t>
      </w:r>
      <w:r w:rsidR="495EBC13">
        <w:t>processes</w:t>
      </w:r>
      <w:r w:rsidR="04F3FF24">
        <w:t xml:space="preserve"> that regulate transport, mixing, and growth.</w:t>
      </w:r>
    </w:p>
    <w:p w14:paraId="2B9D6A57" w14:textId="10DF92DF" w:rsidR="23D67C55" w:rsidRDefault="23D67C55" w:rsidP="5A69C69F">
      <w:r>
        <w:t>The improved performance of lagged models further suppo</w:t>
      </w:r>
      <w:r w:rsidR="79499227">
        <w:t xml:space="preserve">rts the role of temporal dynamics, indicating that bloom development reflects delayed responses to environmental conditions rather than immediate </w:t>
      </w:r>
      <w:r w:rsidR="0018600B">
        <w:t>input</w:t>
      </w:r>
      <w:r w:rsidR="79499227">
        <w:t xml:space="preserve"> alone. This </w:t>
      </w:r>
      <w:r w:rsidR="4FC32E7E">
        <w:t xml:space="preserve">has important implications for monitoring and prediction, as </w:t>
      </w:r>
      <w:r w:rsidR="001367CC">
        <w:t xml:space="preserve">it </w:t>
      </w:r>
      <w:r w:rsidR="4FC32E7E">
        <w:t xml:space="preserve">suggests that early warning systems should incorporate prior </w:t>
      </w:r>
      <w:r w:rsidR="1FC81B27">
        <w:t xml:space="preserve">environmental conditions to improve forecasting accuracy. </w:t>
      </w:r>
    </w:p>
    <w:p w14:paraId="4AD303A0" w14:textId="77777777" w:rsidR="00E2592C" w:rsidRDefault="1FC81B27">
      <w:r>
        <w:t xml:space="preserve">From a management perspective, the tradeoffs observed across model configurations highlight the need to align model selection with application goals. Models </w:t>
      </w:r>
      <w:r w:rsidR="3F301C45">
        <w:t xml:space="preserve">optimized </w:t>
      </w:r>
      <w:r w:rsidR="05A848A8">
        <w:t xml:space="preserve">for high recall may be more appropriate for early warning systems where missing bloom events </w:t>
      </w:r>
      <w:r w:rsidR="001367CC">
        <w:t>are</w:t>
      </w:r>
      <w:r w:rsidR="05A848A8">
        <w:t xml:space="preserve"> costly, while models with higher precision </w:t>
      </w:r>
      <w:r w:rsidR="264105D1">
        <w:t xml:space="preserve">may be better suited for regulatory decision-making where false alarms must be minimized. </w:t>
      </w:r>
    </w:p>
    <w:p w14:paraId="1D7C0FB1" w14:textId="5E2A2710" w:rsidR="00686AE5" w:rsidRDefault="005F5E44" w:rsidP="00A22CA6">
      <w:pPr>
        <w:pStyle w:val="Heading1"/>
        <w:numPr>
          <w:ilvl w:val="0"/>
          <w:numId w:val="4"/>
        </w:numPr>
        <w:rPr>
          <w:b w:val="0"/>
          <w:bCs/>
        </w:rPr>
      </w:pPr>
      <w:r w:rsidRPr="005F5E44">
        <w:rPr>
          <w:b w:val="0"/>
          <w:bCs/>
        </w:rPr>
        <w:t>Model Refin</w:t>
      </w:r>
      <w:r>
        <w:rPr>
          <w:b w:val="0"/>
          <w:bCs/>
        </w:rPr>
        <w:t>e</w:t>
      </w:r>
      <w:r w:rsidRPr="005F5E44">
        <w:rPr>
          <w:b w:val="0"/>
          <w:bCs/>
        </w:rPr>
        <w:t>men</w:t>
      </w:r>
      <w:r w:rsidR="00A22CA6">
        <w:rPr>
          <w:b w:val="0"/>
          <w:bCs/>
        </w:rPr>
        <w:t>t</w:t>
      </w:r>
    </w:p>
    <w:p w14:paraId="59FE9990" w14:textId="67D29A88" w:rsidR="00A22CA6" w:rsidRDefault="00132FE2" w:rsidP="00A22CA6">
      <w:r>
        <w:t xml:space="preserve">Following the initial model development, </w:t>
      </w:r>
      <w:r w:rsidR="003D1EEA">
        <w:t>refinements</w:t>
      </w:r>
      <w:r>
        <w:t xml:space="preserve"> were made to improve predictive performance, primarily through the inclusion of lagged variables and rolling averages. These additions </w:t>
      </w:r>
      <w:r w:rsidR="00BE2AAE">
        <w:t xml:space="preserve">allowed the model to capture temporal patterns in red tide dynamics. </w:t>
      </w:r>
    </w:p>
    <w:p w14:paraId="18D02BFE" w14:textId="2C0F0980" w:rsidR="00BE2AAE" w:rsidRDefault="00BE2AAE" w:rsidP="00A22CA6">
      <w:r>
        <w:t xml:space="preserve">The refined model showed a clear </w:t>
      </w:r>
      <w:r w:rsidR="006363F8">
        <w:t xml:space="preserve">improvement, </w:t>
      </w:r>
      <w:r w:rsidR="003D1EEA">
        <w:t>achieving</w:t>
      </w:r>
      <w:r w:rsidR="006363F8">
        <w:t xml:space="preserve"> an AUC of 0.94, indicating </w:t>
      </w:r>
      <w:r w:rsidR="003D1EEA">
        <w:t xml:space="preserve">a </w:t>
      </w:r>
      <w:r w:rsidR="006363F8">
        <w:t>strong ability to distinguish between bloom and non</w:t>
      </w:r>
      <w:r w:rsidR="003D1EEA">
        <w:t>-</w:t>
      </w:r>
      <w:r w:rsidR="006363F8">
        <w:t xml:space="preserve">bloom activity, as recent </w:t>
      </w:r>
      <w:r w:rsidR="006363F8" w:rsidRPr="003D1EEA">
        <w:rPr>
          <w:i/>
          <w:iCs/>
        </w:rPr>
        <w:t>Karenia brevis</w:t>
      </w:r>
      <w:r w:rsidR="006363F8">
        <w:t xml:space="preserve"> concentrations </w:t>
      </w:r>
      <w:r w:rsidR="00BE74CA">
        <w:t xml:space="preserve">and lagged values emerged as the most influential predictors. </w:t>
      </w:r>
    </w:p>
    <w:p w14:paraId="6FEBCEED" w14:textId="693E6A51" w:rsidR="00BE74CA" w:rsidRDefault="00BE74CA" w:rsidP="00A22CA6">
      <w:r>
        <w:t xml:space="preserve">Overall, the refined model provides a more realistic representation of red tide behavior by incorporating both past conditions and </w:t>
      </w:r>
      <w:r w:rsidR="003D1EEA">
        <w:t>environmental</w:t>
      </w:r>
      <w:r>
        <w:t xml:space="preserve"> variability, resulting in stronger and more reliable predictions. </w:t>
      </w:r>
    </w:p>
    <w:p w14:paraId="13D4CA77" w14:textId="1FFEE758" w:rsidR="00BE74CA" w:rsidRDefault="005A212F" w:rsidP="005A212F">
      <w:pPr>
        <w:pStyle w:val="Heading2"/>
      </w:pPr>
      <w:r>
        <w:t xml:space="preserve">4.1 </w:t>
      </w:r>
      <w:r w:rsidR="000250FE">
        <w:t>R</w:t>
      </w:r>
      <w:r w:rsidR="00784E75">
        <w:t xml:space="preserve">efined </w:t>
      </w:r>
      <w:r w:rsidR="000250FE">
        <w:t>M</w:t>
      </w:r>
      <w:r w:rsidR="00784E75">
        <w:t xml:space="preserve">odel ROC Curve </w:t>
      </w:r>
    </w:p>
    <w:p w14:paraId="4997EB95" w14:textId="125EE34E" w:rsidR="00784E75" w:rsidRDefault="00784E75" w:rsidP="00784E75">
      <w:r>
        <w:t xml:space="preserve">The ROC curve for the refined model </w:t>
      </w:r>
      <w:r w:rsidR="003D1EEA">
        <w:t xml:space="preserve">shows strong performance, with an AUC of 0.94, indicating improved separation between bloom and non-bloom conditions. This improvement is driven by the inclusion of lagged variables, which allow the model to capture temporal patterns and bloom persistence more effectively. </w:t>
      </w:r>
    </w:p>
    <w:p w14:paraId="23014306" w14:textId="21EF94AD" w:rsidR="003D1EEA" w:rsidRDefault="003D1EEA" w:rsidP="004240DB">
      <w:pPr>
        <w:jc w:val="center"/>
      </w:pPr>
      <w:r>
        <w:rPr>
          <w:noProof/>
        </w:rPr>
        <w:lastRenderedPageBreak/>
        <w:drawing>
          <wp:inline distT="0" distB="0" distL="0" distR="0" wp14:anchorId="1D469371" wp14:editId="2DFB6F75">
            <wp:extent cx="3898900" cy="2984500"/>
            <wp:effectExtent l="0" t="0" r="0" b="0"/>
            <wp:docPr id="471404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98900" cy="2984500"/>
                    </a:xfrm>
                    <a:prstGeom prst="rect">
                      <a:avLst/>
                    </a:prstGeom>
                    <a:noFill/>
                    <a:ln>
                      <a:noFill/>
                    </a:ln>
                  </pic:spPr>
                </pic:pic>
              </a:graphicData>
            </a:graphic>
          </wp:inline>
        </w:drawing>
      </w:r>
    </w:p>
    <w:p w14:paraId="23EFF43C" w14:textId="7DDF4E57" w:rsidR="002D1B59" w:rsidRDefault="002D1B59" w:rsidP="004240DB">
      <w:pPr>
        <w:jc w:val="center"/>
        <w:rPr>
          <w:i/>
          <w:iCs/>
        </w:rPr>
      </w:pPr>
      <w:r w:rsidRPr="00DE1C20">
        <w:rPr>
          <w:i/>
          <w:iCs/>
        </w:rPr>
        <w:t>Figure 16. ROC curve for the refined X</w:t>
      </w:r>
      <w:r w:rsidR="004232D2" w:rsidRPr="00DE1C20">
        <w:rPr>
          <w:i/>
          <w:iCs/>
        </w:rPr>
        <w:t>GBoost model (AUC = 0.94), showing improved classification performance after incorporating lagged variables.</w:t>
      </w:r>
    </w:p>
    <w:p w14:paraId="4687DEA7" w14:textId="35B4DA98" w:rsidR="000250FE" w:rsidRDefault="000250FE" w:rsidP="000250FE">
      <w:pPr>
        <w:pStyle w:val="Heading2"/>
      </w:pPr>
      <w:r>
        <w:t>4.</w:t>
      </w:r>
      <w:r>
        <w:t>2</w:t>
      </w:r>
      <w:r>
        <w:t xml:space="preserve"> </w:t>
      </w:r>
      <w:r w:rsidR="00EB3EA3">
        <w:t xml:space="preserve">Refined Confusion Matrix </w:t>
      </w:r>
    </w:p>
    <w:p w14:paraId="1719D526" w14:textId="034B6C6B" w:rsidR="00EB3EA3" w:rsidRDefault="00EB3EA3" w:rsidP="00EB3EA3">
      <w:r>
        <w:t>The confusion matrix shows that the refined model correctly classified 170 non-bloom cases and 110 bloom cases, with relativ</w:t>
      </w:r>
      <w:r w:rsidR="007167D0">
        <w:t>ely few errors (22 fa</w:t>
      </w:r>
      <w:r w:rsidR="00715A82">
        <w:t>ls</w:t>
      </w:r>
      <w:r w:rsidR="007167D0">
        <w:t xml:space="preserve">e positives and 21 false negatives). This indicates </w:t>
      </w:r>
      <w:r w:rsidR="00B01C88">
        <w:t xml:space="preserve">strong </w:t>
      </w:r>
      <w:r w:rsidR="00971BB6">
        <w:t>and balanced</w:t>
      </w:r>
      <w:r w:rsidR="00303B14">
        <w:t xml:space="preserve"> performance across both classes. The low number of false negatives is particularly important, as it means </w:t>
      </w:r>
      <w:r w:rsidR="00E01EE8">
        <w:t>the model is effective at detecting bloom events, while limited false positives</w:t>
      </w:r>
      <w:r w:rsidR="00B870CF">
        <w:t xml:space="preserve"> suggest it avoids excessive overprediction. Overall, these results support </w:t>
      </w:r>
      <w:r w:rsidR="00FF5864">
        <w:t>the rel</w:t>
      </w:r>
      <w:r w:rsidR="00715A82">
        <w:t xml:space="preserve">iability of the refined model and are consistent with the improvement of the ROC analysis. </w:t>
      </w:r>
    </w:p>
    <w:p w14:paraId="0E9A8036" w14:textId="023B1841" w:rsidR="00715A82" w:rsidRDefault="00715A82" w:rsidP="00715A82">
      <w:pPr>
        <w:jc w:val="center"/>
      </w:pPr>
      <w:r>
        <w:rPr>
          <w:noProof/>
        </w:rPr>
        <w:lastRenderedPageBreak/>
        <w:drawing>
          <wp:inline distT="0" distB="0" distL="0" distR="0" wp14:anchorId="6B76D806" wp14:editId="678F5EF7">
            <wp:extent cx="3657600" cy="2946400"/>
            <wp:effectExtent l="0" t="0" r="0" b="0"/>
            <wp:docPr id="1809390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57600" cy="2946400"/>
                    </a:xfrm>
                    <a:prstGeom prst="rect">
                      <a:avLst/>
                    </a:prstGeom>
                    <a:noFill/>
                    <a:ln>
                      <a:noFill/>
                    </a:ln>
                  </pic:spPr>
                </pic:pic>
              </a:graphicData>
            </a:graphic>
          </wp:inline>
        </w:drawing>
      </w:r>
    </w:p>
    <w:p w14:paraId="3319D8EC" w14:textId="77777777" w:rsidR="003640C1" w:rsidRDefault="000F74E7" w:rsidP="00715A82">
      <w:pPr>
        <w:jc w:val="center"/>
        <w:rPr>
          <w:i/>
          <w:iCs/>
        </w:rPr>
      </w:pPr>
      <w:r>
        <w:rPr>
          <w:i/>
          <w:iCs/>
        </w:rPr>
        <w:t>Figure 17. Confusion matrix for the refined model, illustrating accurate classification of both bloom and non-bloom conditions with relatively few misclassifications.</w:t>
      </w:r>
    </w:p>
    <w:p w14:paraId="0FA54E56" w14:textId="1ECB774E" w:rsidR="00715A82" w:rsidRDefault="003640C1" w:rsidP="003640C1">
      <w:pPr>
        <w:pStyle w:val="Heading2"/>
      </w:pPr>
      <w:r>
        <w:t xml:space="preserve">4.3 Feature Importance Analysis </w:t>
      </w:r>
    </w:p>
    <w:p w14:paraId="42F5D976" w14:textId="4EF2BAE6" w:rsidR="003640C1" w:rsidRDefault="003640C1" w:rsidP="003640C1">
      <w:r>
        <w:t xml:space="preserve">The feature importance results show that lagged bloom variables, particularly the rolling average of </w:t>
      </w:r>
      <w:r>
        <w:rPr>
          <w:i/>
          <w:iCs/>
        </w:rPr>
        <w:t>Karen</w:t>
      </w:r>
      <w:r w:rsidR="00B623C3">
        <w:rPr>
          <w:i/>
          <w:iCs/>
        </w:rPr>
        <w:t xml:space="preserve">ia brevis </w:t>
      </w:r>
      <w:r w:rsidR="00A04469" w:rsidRPr="00A04469">
        <w:t>concentrations and recent lag values, are the most influential predictors.</w:t>
      </w:r>
      <w:r w:rsidR="00A04469">
        <w:rPr>
          <w:i/>
          <w:iCs/>
        </w:rPr>
        <w:t xml:space="preserve"> </w:t>
      </w:r>
      <w:r w:rsidR="00C6771C">
        <w:t xml:space="preserve">This confirms </w:t>
      </w:r>
      <w:r w:rsidR="00DD4C78">
        <w:t xml:space="preserve">that bloom persistence over time is a key driver of model performance. Environmental variables such as nutrients, wind, and sea level also contribute, but to a lesser extent. </w:t>
      </w:r>
    </w:p>
    <w:p w14:paraId="7A4EE7CC" w14:textId="7BF0251B" w:rsidR="00DD4C78" w:rsidRDefault="00DD4C78" w:rsidP="003640C1">
      <w:r>
        <w:t xml:space="preserve">Overall, these results highlight that incorporating temporal information significantly improved the model by capturing </w:t>
      </w:r>
      <w:r w:rsidR="00707FC8">
        <w:t xml:space="preserve">patterns that were not present in the initial model. </w:t>
      </w:r>
    </w:p>
    <w:p w14:paraId="2B9A4838" w14:textId="5C5E76AA" w:rsidR="00707FC8" w:rsidRPr="00C6771C" w:rsidRDefault="00707FC8" w:rsidP="00707FC8">
      <w:r>
        <w:rPr>
          <w:noProof/>
        </w:rPr>
        <w:lastRenderedPageBreak/>
        <w:drawing>
          <wp:inline distT="0" distB="0" distL="0" distR="0" wp14:anchorId="7BC81BF4" wp14:editId="4E469F39">
            <wp:extent cx="5943600" cy="3542030"/>
            <wp:effectExtent l="0" t="0" r="0" b="1270"/>
            <wp:docPr id="1162090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p>
    <w:p w14:paraId="4E98F587" w14:textId="6253C33B" w:rsidR="004240DB" w:rsidRDefault="00707FC8" w:rsidP="00707FC8">
      <w:pPr>
        <w:jc w:val="center"/>
        <w:rPr>
          <w:i/>
          <w:iCs/>
        </w:rPr>
      </w:pPr>
      <w:r>
        <w:rPr>
          <w:i/>
          <w:iCs/>
        </w:rPr>
        <w:t xml:space="preserve">Figure </w:t>
      </w:r>
      <w:r w:rsidR="000462FD">
        <w:rPr>
          <w:i/>
          <w:iCs/>
        </w:rPr>
        <w:t xml:space="preserve">18. </w:t>
      </w:r>
      <w:r w:rsidR="003E2819">
        <w:rPr>
          <w:i/>
          <w:iCs/>
        </w:rPr>
        <w:t xml:space="preserve">Top feature importance for the refined XGBoost model, highlighting the dominant role of lagged bloom variables in improving prediction performance. </w:t>
      </w:r>
    </w:p>
    <w:p w14:paraId="473C5E7B" w14:textId="35DFDB76" w:rsidR="00513F29" w:rsidRDefault="00513F29" w:rsidP="00513F29">
      <w:pPr>
        <w:pStyle w:val="Heading2"/>
      </w:pPr>
      <w:r>
        <w:t xml:space="preserve">4.4 Prediction Probability Distribution Analysis </w:t>
      </w:r>
    </w:p>
    <w:p w14:paraId="72C4B93A" w14:textId="2BB8C97C" w:rsidR="00513F29" w:rsidRDefault="00513F29" w:rsidP="00513F29">
      <w:r>
        <w:t>The predicted probability distribution shows clear separation between bloom and non-bloom observations, with most non-bloom cases assigned low pro</w:t>
      </w:r>
      <w:r w:rsidR="007F0573">
        <w:t>babiliti</w:t>
      </w:r>
      <w:r w:rsidR="00D12EA5">
        <w:t xml:space="preserve">es and bloom cases assigned high probabilities. The 0.5 threshold effectively </w:t>
      </w:r>
      <w:r w:rsidR="007F0573">
        <w:t>separates</w:t>
      </w:r>
      <w:r w:rsidR="00D12EA5">
        <w:t xml:space="preserve"> the two classes, with limited overlap </w:t>
      </w:r>
      <w:r w:rsidR="00CA4BD2">
        <w:t xml:space="preserve">explaining the small number of </w:t>
      </w:r>
      <w:r w:rsidR="007F0573">
        <w:t>misclassifications</w:t>
      </w:r>
      <w:r w:rsidR="00CA4BD2">
        <w:t xml:space="preserve">. </w:t>
      </w:r>
    </w:p>
    <w:p w14:paraId="1F812B40" w14:textId="33C376CD" w:rsidR="00CA4BD2" w:rsidRPr="00513F29" w:rsidRDefault="00CA4BD2" w:rsidP="00513F29">
      <w:r>
        <w:t xml:space="preserve">This result further supports the improved performance of the refined model and demonstrates its ability to </w:t>
      </w:r>
      <w:r w:rsidR="007F0573">
        <w:t xml:space="preserve">make confident and well-separated predictions. </w:t>
      </w:r>
    </w:p>
    <w:p w14:paraId="3CCE92C8" w14:textId="529EE639" w:rsidR="00513F29" w:rsidRDefault="00513F29" w:rsidP="00707FC8">
      <w:pPr>
        <w:jc w:val="center"/>
        <w:rPr>
          <w:i/>
          <w:iCs/>
        </w:rPr>
      </w:pPr>
      <w:r>
        <w:rPr>
          <w:noProof/>
        </w:rPr>
        <w:lastRenderedPageBreak/>
        <w:drawing>
          <wp:inline distT="0" distB="0" distL="0" distR="0" wp14:anchorId="7EC02588" wp14:editId="1CADCD04">
            <wp:extent cx="5016500" cy="3111500"/>
            <wp:effectExtent l="0" t="0" r="0" b="0"/>
            <wp:docPr id="949041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16500" cy="3111500"/>
                    </a:xfrm>
                    <a:prstGeom prst="rect">
                      <a:avLst/>
                    </a:prstGeom>
                    <a:noFill/>
                    <a:ln>
                      <a:noFill/>
                    </a:ln>
                  </pic:spPr>
                </pic:pic>
              </a:graphicData>
            </a:graphic>
          </wp:inline>
        </w:drawing>
      </w:r>
    </w:p>
    <w:p w14:paraId="67BCF19D" w14:textId="372FDACF" w:rsidR="00513F29" w:rsidRDefault="00AE4994" w:rsidP="00707FC8">
      <w:pPr>
        <w:jc w:val="center"/>
        <w:rPr>
          <w:i/>
          <w:iCs/>
        </w:rPr>
      </w:pPr>
      <w:r>
        <w:rPr>
          <w:i/>
          <w:iCs/>
        </w:rPr>
        <w:t xml:space="preserve">Figure 19. </w:t>
      </w:r>
      <w:r w:rsidR="00AC15EF">
        <w:rPr>
          <w:i/>
          <w:iCs/>
        </w:rPr>
        <w:t>P</w:t>
      </w:r>
      <w:r>
        <w:rPr>
          <w:i/>
          <w:iCs/>
        </w:rPr>
        <w:t xml:space="preserve">redicted </w:t>
      </w:r>
      <w:r w:rsidR="00AC15EF">
        <w:rPr>
          <w:i/>
          <w:iCs/>
        </w:rPr>
        <w:t xml:space="preserve">probability distribution for the refined model, showing clear separation between bloom and non-bloom predictions and effective threshold classification. </w:t>
      </w:r>
    </w:p>
    <w:p w14:paraId="1C908A25" w14:textId="02BC76F8" w:rsidR="00E94D03" w:rsidRDefault="00E94D03" w:rsidP="00E94D03">
      <w:pPr>
        <w:pStyle w:val="Heading2"/>
      </w:pPr>
      <w:r>
        <w:t xml:space="preserve">4.5 SHAP Analysis </w:t>
      </w:r>
    </w:p>
    <w:p w14:paraId="375B13BF" w14:textId="788F43FF" w:rsidR="00E94D03" w:rsidRDefault="00E94D03" w:rsidP="00E94D03">
      <w:r>
        <w:t xml:space="preserve">The SHAP summary plot confirms that lagged bloom variables have the strongest influence on model predictions, with higher values increasing the likelihood of bloom classification. Environmental variables such as wind, nutrients, and sea level also contribute, but with more </w:t>
      </w:r>
      <w:r w:rsidR="00B11EAF">
        <w:t xml:space="preserve">variable effects. </w:t>
      </w:r>
    </w:p>
    <w:p w14:paraId="7FC14E3B" w14:textId="298FEF79" w:rsidR="00B11EAF" w:rsidRDefault="00B11EAF" w:rsidP="00E94D03">
      <w:r>
        <w:t xml:space="preserve">These results reinforce that temporal persistence is the primary driver of model performance, while </w:t>
      </w:r>
      <w:r w:rsidR="00BD75CA">
        <w:t xml:space="preserve">environmental conditions act as secondary influences. </w:t>
      </w:r>
    </w:p>
    <w:p w14:paraId="3155BB88" w14:textId="7D581A5D" w:rsidR="00D963A0" w:rsidRDefault="00D963A0" w:rsidP="00D963A0">
      <w:pPr>
        <w:jc w:val="center"/>
      </w:pPr>
      <w:r>
        <w:rPr>
          <w:noProof/>
        </w:rPr>
        <w:lastRenderedPageBreak/>
        <w:drawing>
          <wp:inline distT="0" distB="0" distL="0" distR="0" wp14:anchorId="3F3DF0A2" wp14:editId="56184D3E">
            <wp:extent cx="4902200" cy="5969000"/>
            <wp:effectExtent l="0" t="0" r="0" b="0"/>
            <wp:docPr id="482282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2200" cy="5969000"/>
                    </a:xfrm>
                    <a:prstGeom prst="rect">
                      <a:avLst/>
                    </a:prstGeom>
                    <a:noFill/>
                    <a:ln>
                      <a:noFill/>
                    </a:ln>
                  </pic:spPr>
                </pic:pic>
              </a:graphicData>
            </a:graphic>
          </wp:inline>
        </w:drawing>
      </w:r>
    </w:p>
    <w:p w14:paraId="4C13B844" w14:textId="647F920B" w:rsidR="00D963A0" w:rsidRPr="00D963A0" w:rsidRDefault="00907212" w:rsidP="00D963A0">
      <w:pPr>
        <w:jc w:val="center"/>
        <w:rPr>
          <w:i/>
          <w:iCs/>
        </w:rPr>
      </w:pPr>
      <w:r>
        <w:rPr>
          <w:i/>
          <w:iCs/>
        </w:rPr>
        <w:t xml:space="preserve">Figure 20. SHAP summary plot for the refined model, illustrating the influence of lagged bloom variables and environmental factors on prediction outcomes. </w:t>
      </w:r>
    </w:p>
    <w:p w14:paraId="5BBDAA14" w14:textId="58714696" w:rsidR="00A22CA6" w:rsidRDefault="0A74BAA5" w:rsidP="00A22CA6">
      <w:pPr>
        <w:pStyle w:val="Heading1"/>
        <w:numPr>
          <w:ilvl w:val="0"/>
          <w:numId w:val="4"/>
        </w:numPr>
        <w:rPr>
          <w:rFonts w:asciiTheme="minorHAnsi" w:eastAsia="Segoe UI" w:hAnsiTheme="minorHAnsi" w:cstheme="minorHAnsi"/>
          <w:b w:val="0"/>
          <w:bCs/>
        </w:rPr>
      </w:pPr>
      <w:r w:rsidRPr="00724DD4">
        <w:rPr>
          <w:rFonts w:asciiTheme="minorHAnsi" w:eastAsia="Segoe UI" w:hAnsiTheme="minorHAnsi" w:cstheme="minorHAnsi"/>
          <w:b w:val="0"/>
          <w:bCs/>
        </w:rPr>
        <w:t>Conclusions</w:t>
      </w:r>
    </w:p>
    <w:p w14:paraId="4EC02B53" w14:textId="55D78025" w:rsidR="004B0D11" w:rsidRDefault="004B0D11" w:rsidP="004B0D11">
      <w:r>
        <w:t>This study developed a refined machine learning model to predict red tide bloom conditions using environ</w:t>
      </w:r>
      <w:r w:rsidR="00DA4AB7">
        <w:t>ment</w:t>
      </w:r>
      <w:r>
        <w:t xml:space="preserve">al </w:t>
      </w:r>
      <w:r w:rsidR="00DA4AB7">
        <w:t>and biological data. The final XGBoost model demonstrated strong performance</w:t>
      </w:r>
      <w:r w:rsidR="003B33F2">
        <w:t>, achi</w:t>
      </w:r>
      <w:r w:rsidR="00701421">
        <w:t>eving</w:t>
      </w:r>
      <w:r w:rsidR="003B33F2">
        <w:t xml:space="preserve"> an AUC of 0.94 along with balanced classification results. Evaluation th</w:t>
      </w:r>
      <w:r w:rsidR="00701421">
        <w:t>r</w:t>
      </w:r>
      <w:r w:rsidR="003B33F2">
        <w:t xml:space="preserve">ough </w:t>
      </w:r>
      <w:r w:rsidR="000B5011">
        <w:t xml:space="preserve">the ROC curve, confusion matrix, and precision-recall analysis confirmed that the </w:t>
      </w:r>
      <w:r w:rsidR="00254A1D">
        <w:t xml:space="preserve">model effectively distinguishes between bloom and non-bloom conditions with relatively low error rates. </w:t>
      </w:r>
    </w:p>
    <w:p w14:paraId="2F90FDA0" w14:textId="382DD37A" w:rsidR="00254A1D" w:rsidRDefault="00254A1D" w:rsidP="004B0D11">
      <w:r>
        <w:lastRenderedPageBreak/>
        <w:t xml:space="preserve">A </w:t>
      </w:r>
      <w:r w:rsidR="004D37F4">
        <w:t xml:space="preserve">key improvement in performance resulted from </w:t>
      </w:r>
      <w:r w:rsidR="00F94B41">
        <w:t>incorporating</w:t>
      </w:r>
      <w:r w:rsidR="004D37F4">
        <w:t xml:space="preserve"> lagged variables and rolling averages, which </w:t>
      </w:r>
      <w:r w:rsidR="00F94B41">
        <w:t>enabl</w:t>
      </w:r>
      <w:r w:rsidR="004D37F4">
        <w:t xml:space="preserve">ed the model to capture temporal dependencies in red tide dynamics. The results showed that recent </w:t>
      </w:r>
      <w:r w:rsidR="004D37F4">
        <w:rPr>
          <w:i/>
          <w:iCs/>
        </w:rPr>
        <w:t xml:space="preserve">Karenia brevis </w:t>
      </w:r>
      <w:r w:rsidR="00247AF2">
        <w:t>concentrations and prior bloom conditions</w:t>
      </w:r>
      <w:r w:rsidR="0050541F">
        <w:t xml:space="preserve"> were the most influential predictors</w:t>
      </w:r>
      <w:r w:rsidR="002231C4">
        <w:t xml:space="preserve">, indicating that bloom events are strongly driven by persistence over time. Environmental variables such as nutrients, wind, and sea level contributed as secondary drivers, reflecting the complex and nonlinear nature of bloom formation. </w:t>
      </w:r>
    </w:p>
    <w:p w14:paraId="33CEAB22" w14:textId="59EE8F3E" w:rsidR="002231C4" w:rsidRDefault="00F94B41" w:rsidP="004B0D11">
      <w:r>
        <w:t>In addition,</w:t>
      </w:r>
      <w:r w:rsidR="00D07EBB">
        <w:t xml:space="preserve"> </w:t>
      </w:r>
      <w:r>
        <w:t xml:space="preserve">the </w:t>
      </w:r>
      <w:r w:rsidR="00D07EBB">
        <w:t xml:space="preserve">analysis predicted probability distributions demonstrated clear separation between classes and highlighted </w:t>
      </w:r>
      <w:r w:rsidR="007276F1">
        <w:t>the importance of threshold selection for practical applications. The model can be adjusted to prioritize early detection of bloom events o</w:t>
      </w:r>
      <w:r w:rsidR="00FF0F87">
        <w:t>r reduce false alarm</w:t>
      </w:r>
      <w:r>
        <w:t>s</w:t>
      </w:r>
      <w:r w:rsidR="00FF0F87">
        <w:t xml:space="preserve"> depending on management needs. SHAP analysis further confirmed that the model</w:t>
      </w:r>
      <w:r>
        <w:t>’</w:t>
      </w:r>
      <w:r w:rsidR="00FF0F87">
        <w:t xml:space="preserve">s predictions are grounded in realistic environmental processes, providing transparency and interpretability. </w:t>
      </w:r>
    </w:p>
    <w:p w14:paraId="141614BE" w14:textId="2D02470C" w:rsidR="00FF0F87" w:rsidRPr="004D37F4" w:rsidRDefault="00FF0F87" w:rsidP="004B0D11">
      <w:r>
        <w:t xml:space="preserve">Overall, the refined model provides a more accurate and realistic framework for predicting red tide conditions by incorporating both temporal and environmental variability. </w:t>
      </w:r>
      <w:r w:rsidR="00277678">
        <w:t xml:space="preserve">These findings support the importance of model </w:t>
      </w:r>
      <w:r w:rsidR="00F94B41">
        <w:t>refinement</w:t>
      </w:r>
      <w:r w:rsidR="00277678">
        <w:t xml:space="preserve"> and demonstrate that including historical significanc</w:t>
      </w:r>
      <w:r w:rsidR="00F94B41">
        <w:t>e</w:t>
      </w:r>
      <w:r w:rsidR="00277678">
        <w:t xml:space="preserve"> improves predictive performance. Future work should extend this approach into </w:t>
      </w:r>
      <w:r w:rsidR="00F94B41">
        <w:t xml:space="preserve">a forecasting framework to predict bloom conditions in advance, further enhancing its value for environmental monitoring and decision making. </w:t>
      </w:r>
    </w:p>
    <w:p w14:paraId="3EA0BDC3" w14:textId="251B3069" w:rsidR="00482F59" w:rsidRPr="005963C6" w:rsidRDefault="0A74BAA5" w:rsidP="00482F59">
      <w:pPr>
        <w:pStyle w:val="Heading1"/>
      </w:pPr>
      <w:r w:rsidRPr="005963C6">
        <w:t xml:space="preserve">Data availability statement </w:t>
      </w:r>
    </w:p>
    <w:p w14:paraId="298FC124" w14:textId="77777777" w:rsidR="00482F59" w:rsidRPr="00482F59" w:rsidRDefault="00482F59" w:rsidP="00482F59">
      <w:pPr>
        <w:spacing w:after="0"/>
      </w:pPr>
    </w:p>
    <w:p w14:paraId="14362581" w14:textId="65BBC013" w:rsidR="00686AE5" w:rsidRPr="00482F59" w:rsidRDefault="00482F59" w:rsidP="00482F59">
      <w:pPr>
        <w:spacing w:after="0" w:line="240" w:lineRule="auto"/>
        <w:rPr>
          <w:rFonts w:ascii="Times New Roman" w:eastAsia="Times New Roman" w:hAnsi="Times New Roman" w:cs="Times New Roman"/>
          <w:lang w:eastAsia="en-US"/>
        </w:rPr>
      </w:pPr>
      <w:r w:rsidRPr="00482F59">
        <w:rPr>
          <w:rFonts w:ascii="Times New Roman" w:eastAsia="Times New Roman" w:hAnsi="Times New Roman" w:cs="Times New Roman"/>
          <w:lang w:eastAsia="en-US"/>
        </w:rPr>
        <w:t>All data, code, and analysis used in this study are publicly available at:</w:t>
      </w:r>
    </w:p>
    <w:p w14:paraId="6EF39C78" w14:textId="47616FB6" w:rsidR="00686AE5" w:rsidRDefault="009E0C73" w:rsidP="00482F59">
      <w:pPr>
        <w:spacing w:after="0"/>
        <w:rPr>
          <w:rFonts w:cstheme="minorHAnsi"/>
        </w:rPr>
      </w:pPr>
      <w:hyperlink r:id="rId36" w:history="1">
        <w:r w:rsidRPr="00AF61AF">
          <w:rPr>
            <w:rStyle w:val="Hyperlink"/>
            <w:rFonts w:cstheme="minorHAnsi"/>
          </w:rPr>
          <w:t>https://github.com/avaghannam/Environmental-Data-Science-Final-Project</w:t>
        </w:r>
      </w:hyperlink>
      <w:r>
        <w:rPr>
          <w:rFonts w:cstheme="minorHAnsi"/>
        </w:rPr>
        <w:t xml:space="preserve"> </w:t>
      </w:r>
    </w:p>
    <w:p w14:paraId="7B99242B" w14:textId="77777777" w:rsidR="005963C6" w:rsidRPr="00672D63" w:rsidRDefault="005963C6" w:rsidP="00482F59">
      <w:pPr>
        <w:spacing w:after="0"/>
        <w:rPr>
          <w:rFonts w:cstheme="minorHAnsi"/>
        </w:rPr>
      </w:pPr>
    </w:p>
    <w:p w14:paraId="7CCE3D8C" w14:textId="12C0D761" w:rsidR="00482F59" w:rsidRDefault="00482F59" w:rsidP="00482F59">
      <w:pPr>
        <w:pStyle w:val="NormalWeb"/>
        <w:spacing w:before="0" w:beforeAutospacing="0" w:after="0" w:afterAutospacing="0"/>
      </w:pPr>
      <w:r>
        <w:t>The repository contains the full modeling workflow, including data preprocessing, model implementation, evaluation, and visualization scripts, as well as the final report and presentation materials</w:t>
      </w:r>
      <w:r w:rsidR="00CB541F">
        <w:t>:</w:t>
      </w:r>
    </w:p>
    <w:p w14:paraId="205B4B0F" w14:textId="2DD102D5" w:rsidR="005963C6" w:rsidRPr="005F1EDE" w:rsidRDefault="005F1EDE" w:rsidP="00482F59">
      <w:pPr>
        <w:pStyle w:val="NormalWeb"/>
        <w:spacing w:before="0" w:beforeAutospacing="0" w:after="0" w:afterAutospacing="0"/>
        <w:rPr>
          <w:rStyle w:val="Hyperlink"/>
        </w:rPr>
      </w:pPr>
      <w:r>
        <w:fldChar w:fldCharType="begin"/>
      </w:r>
      <w:r>
        <w:instrText>HYPERLINK "https://eaglefgcu-my.sharepoint.com/personal/aelshall_fgcu_edu/Documents/Data/Research/HABs/Papers/37%20ML%20Interp/Algae%20Bloom%20Presentation.pptx"</w:instrText>
      </w:r>
      <w:r>
        <w:fldChar w:fldCharType="separate"/>
      </w:r>
      <w:r w:rsidR="005963C6" w:rsidRPr="005F1EDE">
        <w:rPr>
          <w:rStyle w:val="Hyperlink"/>
        </w:rPr>
        <w:t>https://eaglefgcu-my.sharepoint.com/personal/aelshall_fgcu_edu/Documents/Data/Research/HABs/Papers/37%20ML%20Interp/Algae%20Bloom%20Presentation.pptx</w:t>
      </w:r>
    </w:p>
    <w:p w14:paraId="1101748F" w14:textId="563FEE7C" w:rsidR="00482F59" w:rsidRPr="00672D63" w:rsidRDefault="005F1EDE" w:rsidP="00482F59">
      <w:pPr>
        <w:spacing w:after="0"/>
        <w:rPr>
          <w:rFonts w:cstheme="minorHAnsi"/>
        </w:rPr>
      </w:pPr>
      <w:r>
        <w:rPr>
          <w:rFonts w:ascii="Times New Roman" w:eastAsia="Times New Roman" w:hAnsi="Times New Roman" w:cs="Times New Roman"/>
          <w:lang w:eastAsia="en-US"/>
        </w:rPr>
        <w:fldChar w:fldCharType="end"/>
      </w:r>
    </w:p>
    <w:p w14:paraId="7C9421E3" w14:textId="44E4B5F8" w:rsidR="007371F0" w:rsidRDefault="007371F0" w:rsidP="007371F0">
      <w:pPr>
        <w:pStyle w:val="Heading1"/>
      </w:pPr>
      <w:r w:rsidRPr="007371F0">
        <w:t>AI Assistance Statement</w:t>
      </w:r>
    </w:p>
    <w:p w14:paraId="7DCD8C4A" w14:textId="667A4ACA" w:rsidR="00183631" w:rsidRPr="007371F0" w:rsidRDefault="00852FE5">
      <w:pPr>
        <w:rPr>
          <w:rFonts w:eastAsia="Segoe UI" w:cstheme="minorHAnsi"/>
          <w:bCs/>
          <w:color w:val="3E762A" w:themeColor="accent1" w:themeShade="BF"/>
          <w:sz w:val="32"/>
          <w:szCs w:val="32"/>
        </w:rPr>
      </w:pPr>
      <w:r w:rsidRPr="007371F0">
        <w:rPr>
          <w:rFonts w:eastAsia="Segoe UI" w:cstheme="minorHAnsi"/>
          <w:bCs/>
        </w:rPr>
        <w:t>This report utilized artificial intelligence tools to assist with writing refinement, organization, and clarification of technical concepts. ChatGPT (OpenAI, GPT-5.3) was used to support editing and improve the clarity of explanations. All modeling, analysis, and interpretation of results were completed and reviewed by the author to ensure accuracy and academic integrity.</w:t>
      </w:r>
      <w:r w:rsidR="00183631" w:rsidRPr="007371F0">
        <w:rPr>
          <w:rFonts w:eastAsia="Segoe UI" w:cstheme="minorHAnsi"/>
          <w:bCs/>
        </w:rPr>
        <w:br w:type="page"/>
      </w:r>
    </w:p>
    <w:p w14:paraId="0C54CC56" w14:textId="04AD0CB7" w:rsidR="00686AE5" w:rsidRPr="007371F0" w:rsidRDefault="0A74BAA5" w:rsidP="00C5207C">
      <w:pPr>
        <w:pStyle w:val="Heading1"/>
      </w:pPr>
      <w:r w:rsidRPr="007371F0">
        <w:lastRenderedPageBreak/>
        <w:t>References</w:t>
      </w:r>
    </w:p>
    <w:p w14:paraId="67C85AB0" w14:textId="77777777" w:rsidR="00B47D5F" w:rsidRDefault="00B47D5F" w:rsidP="00B47D5F">
      <w:pPr>
        <w:pStyle w:val="paragraph"/>
        <w:spacing w:before="0" w:beforeAutospacing="0" w:after="0" w:afterAutospacing="0"/>
        <w:textAlignment w:val="baseline"/>
        <w:rPr>
          <w:rFonts w:eastAsia="Segoe UI" w:cstheme="minorHAnsi"/>
          <w:color w:val="24292E"/>
        </w:rPr>
      </w:pPr>
      <w:r w:rsidRPr="00B47D5F">
        <w:rPr>
          <w:rFonts w:eastAsia="Segoe UI" w:cstheme="minorHAnsi"/>
          <w:color w:val="24292E"/>
        </w:rPr>
        <w:t xml:space="preserve">Anderson, Donald M., et al. “Harmful Algal Blooms and Eutrophication: Nutrient Sources, </w:t>
      </w:r>
    </w:p>
    <w:p w14:paraId="4FA0A95F" w14:textId="27F11BE8" w:rsidR="00B47D5F" w:rsidRDefault="00B47D5F" w:rsidP="00B47D5F">
      <w:pPr>
        <w:pStyle w:val="paragraph"/>
        <w:spacing w:before="0" w:beforeAutospacing="0" w:after="0" w:afterAutospacing="0"/>
        <w:ind w:firstLine="720"/>
        <w:textAlignment w:val="baseline"/>
        <w:rPr>
          <w:rFonts w:eastAsia="Segoe UI" w:cstheme="minorHAnsi"/>
          <w:color w:val="24292E"/>
        </w:rPr>
      </w:pPr>
      <w:r w:rsidRPr="00B47D5F">
        <w:rPr>
          <w:rFonts w:eastAsia="Segoe UI" w:cstheme="minorHAnsi"/>
          <w:color w:val="24292E"/>
        </w:rPr>
        <w:t xml:space="preserve">Composition, and Consequences.” </w:t>
      </w:r>
      <w:r w:rsidRPr="00B47D5F">
        <w:rPr>
          <w:rFonts w:eastAsia="Segoe UI" w:cstheme="minorHAnsi"/>
          <w:i/>
          <w:iCs/>
          <w:color w:val="24292E"/>
        </w:rPr>
        <w:t>Estuaries</w:t>
      </w:r>
      <w:r w:rsidRPr="00B47D5F">
        <w:rPr>
          <w:rFonts w:eastAsia="Segoe UI" w:cstheme="minorHAnsi"/>
          <w:color w:val="24292E"/>
        </w:rPr>
        <w:t>, vol. 25, no. 4, 2002, pp. 704–726.</w:t>
      </w:r>
    </w:p>
    <w:p w14:paraId="78AB0D9C" w14:textId="33D46216" w:rsidR="00CE1997" w:rsidRDefault="00CE1997" w:rsidP="00CE1997">
      <w:pPr>
        <w:pStyle w:val="paragraph"/>
        <w:textAlignment w:val="baseline"/>
        <w:rPr>
          <w:rFonts w:eastAsia="Segoe UI" w:cstheme="minorHAnsi"/>
          <w:color w:val="24292E"/>
        </w:rPr>
      </w:pPr>
      <w:r w:rsidRPr="00CE1997">
        <w:rPr>
          <w:rFonts w:eastAsia="Segoe UI" w:cstheme="minorHAnsi"/>
          <w:color w:val="24292E"/>
        </w:rPr>
        <w:t xml:space="preserve">Evidently AI Team. “How to Explain the ROC AUC Score and ROC Curve?” </w:t>
      </w:r>
      <w:r>
        <w:rPr>
          <w:rFonts w:eastAsia="Segoe UI" w:cstheme="minorHAnsi"/>
          <w:i/>
          <w:iCs/>
          <w:color w:val="24292E"/>
        </w:rPr>
        <w:t>w</w:t>
      </w:r>
      <w:r w:rsidRPr="00CE1997">
        <w:rPr>
          <w:rFonts w:eastAsia="Segoe UI" w:cstheme="minorHAnsi"/>
          <w:i/>
          <w:iCs/>
          <w:color w:val="24292E"/>
        </w:rPr>
        <w:t>ww.evidentlyai.com</w:t>
      </w:r>
      <w:r w:rsidRPr="00CE1997">
        <w:rPr>
          <w:rFonts w:eastAsia="Segoe UI" w:cstheme="minorHAnsi"/>
          <w:color w:val="24292E"/>
        </w:rPr>
        <w:t>, 2024, www.evidentlyai.com/classification-metrics/explain-roc-curve.</w:t>
      </w:r>
    </w:p>
    <w:p w14:paraId="0661CB55" w14:textId="77777777" w:rsidR="00D2071D" w:rsidRDefault="00D2071D" w:rsidP="00D2071D">
      <w:pPr>
        <w:pStyle w:val="paragraph"/>
        <w:spacing w:before="0" w:beforeAutospacing="0" w:after="0" w:afterAutospacing="0"/>
        <w:textAlignment w:val="baseline"/>
        <w:rPr>
          <w:rFonts w:eastAsia="Segoe UI" w:cstheme="minorHAnsi"/>
          <w:color w:val="24292E"/>
        </w:rPr>
      </w:pPr>
    </w:p>
    <w:p w14:paraId="38B83374" w14:textId="77777777" w:rsidR="00D2071D" w:rsidRDefault="00D2071D" w:rsidP="00D2071D">
      <w:pPr>
        <w:pStyle w:val="paragraph"/>
        <w:spacing w:before="0" w:beforeAutospacing="0" w:after="0" w:afterAutospacing="0"/>
        <w:textAlignment w:val="baseline"/>
        <w:rPr>
          <w:rFonts w:eastAsia="Segoe UI" w:cstheme="minorHAnsi"/>
          <w:i/>
          <w:iCs/>
          <w:color w:val="24292E"/>
        </w:rPr>
      </w:pPr>
      <w:r w:rsidRPr="00D2071D">
        <w:rPr>
          <w:rFonts w:eastAsia="Segoe UI" w:cstheme="minorHAnsi"/>
          <w:color w:val="24292E"/>
        </w:rPr>
        <w:t>Flewelling, Leanne J., "Vectors of Brevetoxins to Marine Mammals" (2008). </w:t>
      </w:r>
      <w:r w:rsidRPr="00D2071D">
        <w:rPr>
          <w:rFonts w:eastAsia="Segoe UI" w:cstheme="minorHAnsi"/>
          <w:i/>
          <w:iCs/>
          <w:color w:val="24292E"/>
        </w:rPr>
        <w:t xml:space="preserve">USF Tampa </w:t>
      </w:r>
    </w:p>
    <w:p w14:paraId="6246C2C2" w14:textId="07CF59E4" w:rsidR="00D2071D" w:rsidRPr="00B47D5F" w:rsidRDefault="00D2071D" w:rsidP="00D2071D">
      <w:pPr>
        <w:pStyle w:val="paragraph"/>
        <w:spacing w:before="0" w:beforeAutospacing="0" w:after="0" w:afterAutospacing="0"/>
        <w:ind w:left="720"/>
        <w:textAlignment w:val="baseline"/>
        <w:rPr>
          <w:rFonts w:eastAsia="Segoe UI" w:cstheme="minorHAnsi"/>
          <w:color w:val="24292E"/>
        </w:rPr>
      </w:pPr>
      <w:r w:rsidRPr="00D2071D">
        <w:rPr>
          <w:rFonts w:eastAsia="Segoe UI" w:cstheme="minorHAnsi"/>
          <w:i/>
          <w:iCs/>
          <w:color w:val="24292E"/>
        </w:rPr>
        <w:t>Graduate Theses and Dissertations.</w:t>
      </w:r>
      <w:r w:rsidRPr="00D2071D">
        <w:rPr>
          <w:rFonts w:eastAsia="Segoe UI" w:cstheme="minorHAnsi"/>
          <w:color w:val="24292E"/>
        </w:rPr>
        <w:br/>
        <w:t>https://digitalcommons.usf.edu/etd/243</w:t>
      </w:r>
    </w:p>
    <w:p w14:paraId="0B101F2C" w14:textId="77777777" w:rsidR="00B47D5F" w:rsidRDefault="00B47D5F" w:rsidP="00B47D5F">
      <w:pPr>
        <w:pStyle w:val="paragraph"/>
        <w:spacing w:before="0" w:beforeAutospacing="0" w:after="0" w:afterAutospacing="0"/>
        <w:textAlignment w:val="baseline"/>
        <w:rPr>
          <w:rFonts w:eastAsia="Segoe UI" w:cstheme="minorHAnsi"/>
          <w:color w:val="24292E"/>
        </w:rPr>
      </w:pPr>
    </w:p>
    <w:p w14:paraId="58395C1C" w14:textId="77777777" w:rsidR="00B47D5F" w:rsidRDefault="00B47D5F" w:rsidP="00B47D5F">
      <w:pPr>
        <w:pStyle w:val="paragraph"/>
        <w:spacing w:before="0" w:beforeAutospacing="0" w:after="0" w:afterAutospacing="0"/>
        <w:textAlignment w:val="baseline"/>
        <w:rPr>
          <w:rFonts w:eastAsia="Segoe UI" w:cstheme="minorHAnsi"/>
          <w:color w:val="24292E"/>
        </w:rPr>
      </w:pPr>
      <w:r w:rsidRPr="00B47D5F">
        <w:rPr>
          <w:rFonts w:eastAsia="Segoe UI" w:cstheme="minorHAnsi"/>
          <w:color w:val="24292E"/>
        </w:rPr>
        <w:t xml:space="preserve">Florida Fish and Wildlife Conservation Commission. “Effects of Florida’s Red Tide on Marine </w:t>
      </w:r>
    </w:p>
    <w:p w14:paraId="618E93B3" w14:textId="0C4BEFC0" w:rsidR="00B47D5F" w:rsidRPr="00B47D5F" w:rsidRDefault="00B47D5F" w:rsidP="00B47D5F">
      <w:pPr>
        <w:pStyle w:val="paragraph"/>
        <w:spacing w:before="0" w:beforeAutospacing="0" w:after="0" w:afterAutospacing="0"/>
        <w:ind w:left="720"/>
        <w:textAlignment w:val="baseline"/>
        <w:rPr>
          <w:rFonts w:eastAsia="Segoe UI" w:cstheme="minorHAnsi"/>
          <w:color w:val="24292E"/>
        </w:rPr>
      </w:pPr>
      <w:r w:rsidRPr="00B47D5F">
        <w:rPr>
          <w:rFonts w:eastAsia="Segoe UI" w:cstheme="minorHAnsi"/>
          <w:color w:val="24292E"/>
        </w:rPr>
        <w:t xml:space="preserve">Animals.” </w:t>
      </w:r>
      <w:r w:rsidRPr="00B47D5F">
        <w:rPr>
          <w:rFonts w:eastAsia="Segoe UI" w:cstheme="minorHAnsi"/>
          <w:i/>
          <w:iCs/>
          <w:color w:val="24292E"/>
        </w:rPr>
        <w:t>Florida Fish and Wildlife Conservation Commission</w:t>
      </w:r>
      <w:r w:rsidRPr="00B47D5F">
        <w:rPr>
          <w:rFonts w:eastAsia="Segoe UI" w:cstheme="minorHAnsi"/>
          <w:color w:val="24292E"/>
        </w:rPr>
        <w:t>,</w:t>
      </w:r>
      <w:r w:rsidRPr="00B47D5F">
        <w:rPr>
          <w:rFonts w:eastAsia="Segoe UI" w:cstheme="minorHAnsi"/>
          <w:color w:val="24292E"/>
        </w:rPr>
        <w:br/>
        <w:t>myfwc.com/research/redtide/general/marine-animals/.</w:t>
      </w:r>
    </w:p>
    <w:p w14:paraId="06C26B8D" w14:textId="77777777" w:rsidR="00B47D5F" w:rsidRDefault="00B47D5F" w:rsidP="00B47D5F">
      <w:pPr>
        <w:pStyle w:val="paragraph"/>
        <w:spacing w:before="0" w:beforeAutospacing="0" w:after="0" w:afterAutospacing="0"/>
        <w:textAlignment w:val="baseline"/>
        <w:rPr>
          <w:rFonts w:eastAsia="Segoe UI" w:cstheme="minorHAnsi"/>
          <w:color w:val="24292E"/>
        </w:rPr>
      </w:pPr>
    </w:p>
    <w:p w14:paraId="1001DF95" w14:textId="77777777" w:rsidR="00C00946" w:rsidRDefault="00B47D5F" w:rsidP="00B47D5F">
      <w:pPr>
        <w:pStyle w:val="paragraph"/>
        <w:spacing w:before="0" w:beforeAutospacing="0" w:after="0" w:afterAutospacing="0"/>
        <w:textAlignment w:val="baseline"/>
        <w:rPr>
          <w:rFonts w:eastAsia="Segoe UI" w:cstheme="minorHAnsi"/>
          <w:i/>
          <w:iCs/>
          <w:color w:val="24292E"/>
        </w:rPr>
      </w:pPr>
      <w:r w:rsidRPr="00B47D5F">
        <w:rPr>
          <w:rFonts w:eastAsia="Segoe UI" w:cstheme="minorHAnsi"/>
          <w:color w:val="24292E"/>
        </w:rPr>
        <w:t xml:space="preserve">Florida Fish and Wildlife Conservation Commission. “Florida Red Tide.” </w:t>
      </w:r>
      <w:r w:rsidRPr="00B47D5F">
        <w:rPr>
          <w:rFonts w:eastAsia="Segoe UI" w:cstheme="minorHAnsi"/>
          <w:i/>
          <w:iCs/>
          <w:color w:val="24292E"/>
        </w:rPr>
        <w:t xml:space="preserve">Florida Fish and </w:t>
      </w:r>
    </w:p>
    <w:p w14:paraId="35C53356" w14:textId="7A725A5F" w:rsidR="00B47D5F" w:rsidRPr="00B47D5F" w:rsidRDefault="00B47D5F" w:rsidP="00C00946">
      <w:pPr>
        <w:pStyle w:val="paragraph"/>
        <w:spacing w:before="0" w:beforeAutospacing="0" w:after="0" w:afterAutospacing="0"/>
        <w:ind w:left="720"/>
        <w:textAlignment w:val="baseline"/>
        <w:rPr>
          <w:rFonts w:eastAsia="Segoe UI" w:cstheme="minorHAnsi"/>
          <w:color w:val="24292E"/>
        </w:rPr>
      </w:pPr>
      <w:r w:rsidRPr="00B47D5F">
        <w:rPr>
          <w:rFonts w:eastAsia="Segoe UI" w:cstheme="minorHAnsi"/>
          <w:i/>
          <w:iCs/>
          <w:color w:val="24292E"/>
        </w:rPr>
        <w:t>Wildlife Conservation Commission</w:t>
      </w:r>
      <w:r w:rsidRPr="00B47D5F">
        <w:rPr>
          <w:rFonts w:eastAsia="Segoe UI" w:cstheme="minorHAnsi"/>
          <w:color w:val="24292E"/>
        </w:rPr>
        <w:t>,</w:t>
      </w:r>
      <w:r w:rsidRPr="00B47D5F">
        <w:rPr>
          <w:rFonts w:eastAsia="Segoe UI" w:cstheme="minorHAnsi"/>
          <w:color w:val="24292E"/>
        </w:rPr>
        <w:br/>
        <w:t>myfwc.com/research/redtide/.</w:t>
      </w:r>
    </w:p>
    <w:p w14:paraId="27BCD524" w14:textId="77777777" w:rsidR="00B47D5F" w:rsidRDefault="00B47D5F" w:rsidP="00B47D5F">
      <w:pPr>
        <w:pStyle w:val="paragraph"/>
        <w:spacing w:before="0" w:beforeAutospacing="0" w:after="0" w:afterAutospacing="0"/>
        <w:textAlignment w:val="baseline"/>
        <w:rPr>
          <w:rFonts w:eastAsia="Segoe UI" w:cstheme="minorHAnsi"/>
          <w:color w:val="24292E"/>
        </w:rPr>
      </w:pPr>
    </w:p>
    <w:p w14:paraId="3BEC10C2" w14:textId="52479CEC" w:rsidR="00C00946" w:rsidRDefault="00B47D5F" w:rsidP="00C00946">
      <w:pPr>
        <w:pStyle w:val="paragraph"/>
        <w:spacing w:before="0" w:beforeAutospacing="0" w:after="0" w:afterAutospacing="0"/>
        <w:textAlignment w:val="baseline"/>
        <w:rPr>
          <w:rFonts w:eastAsia="Segoe UI" w:cstheme="minorHAnsi"/>
          <w:color w:val="24292E"/>
        </w:rPr>
      </w:pPr>
      <w:r w:rsidRPr="00B47D5F">
        <w:rPr>
          <w:rFonts w:eastAsia="Segoe UI" w:cstheme="minorHAnsi"/>
          <w:color w:val="24292E"/>
        </w:rPr>
        <w:t xml:space="preserve">National Ocean Service. “What Is a Red Tide?” </w:t>
      </w:r>
      <w:r w:rsidRPr="00B47D5F">
        <w:rPr>
          <w:rFonts w:eastAsia="Segoe UI" w:cstheme="minorHAnsi"/>
          <w:i/>
          <w:iCs/>
          <w:color w:val="24292E"/>
        </w:rPr>
        <w:t>NOAA</w:t>
      </w:r>
      <w:r w:rsidRPr="00B47D5F">
        <w:rPr>
          <w:rFonts w:eastAsia="Segoe UI" w:cstheme="minorHAnsi"/>
          <w:color w:val="24292E"/>
        </w:rPr>
        <w:t>, 16 June 2024,</w:t>
      </w:r>
    </w:p>
    <w:p w14:paraId="694F4700" w14:textId="33FE400D" w:rsidR="00B47D5F" w:rsidRPr="00B47D5F" w:rsidRDefault="00B47D5F" w:rsidP="00C00946">
      <w:pPr>
        <w:pStyle w:val="paragraph"/>
        <w:spacing w:before="0" w:beforeAutospacing="0" w:after="0" w:afterAutospacing="0"/>
        <w:ind w:firstLine="720"/>
        <w:textAlignment w:val="baseline"/>
        <w:rPr>
          <w:rFonts w:eastAsia="Segoe UI" w:cstheme="minorHAnsi"/>
          <w:color w:val="24292E"/>
        </w:rPr>
      </w:pPr>
      <w:r w:rsidRPr="00B47D5F">
        <w:rPr>
          <w:rFonts w:eastAsia="Segoe UI" w:cstheme="minorHAnsi"/>
          <w:color w:val="24292E"/>
        </w:rPr>
        <w:t>oceanservice.noaa.gov/facts/redtide.html. Accessed 3 Mar. 2026.</w:t>
      </w:r>
    </w:p>
    <w:p w14:paraId="2C91972B" w14:textId="77777777" w:rsidR="00B47D5F" w:rsidRDefault="00B47D5F" w:rsidP="00B47D5F">
      <w:pPr>
        <w:pStyle w:val="paragraph"/>
        <w:spacing w:before="0" w:beforeAutospacing="0" w:after="0" w:afterAutospacing="0"/>
        <w:textAlignment w:val="baseline"/>
        <w:rPr>
          <w:rFonts w:eastAsia="Segoe UI" w:cstheme="minorHAnsi"/>
          <w:color w:val="24292E"/>
        </w:rPr>
      </w:pPr>
    </w:p>
    <w:p w14:paraId="7647E3CF" w14:textId="3EFB85C5" w:rsidR="00C00946" w:rsidRDefault="00B47D5F" w:rsidP="00B47D5F">
      <w:pPr>
        <w:pStyle w:val="paragraph"/>
        <w:spacing w:before="0" w:beforeAutospacing="0" w:after="0" w:afterAutospacing="0"/>
        <w:textAlignment w:val="baseline"/>
        <w:rPr>
          <w:rFonts w:eastAsia="Segoe UI" w:cstheme="minorHAnsi"/>
          <w:color w:val="24292E"/>
        </w:rPr>
      </w:pPr>
      <w:r w:rsidRPr="00B47D5F">
        <w:rPr>
          <w:rFonts w:eastAsia="Segoe UI" w:cstheme="minorHAnsi"/>
          <w:color w:val="24292E"/>
        </w:rPr>
        <w:t xml:space="preserve">National Oceanic and Atmospheric Administration. “Harmful Algal Blooms.” </w:t>
      </w:r>
      <w:r w:rsidRPr="00B47D5F">
        <w:rPr>
          <w:rFonts w:eastAsia="Segoe UI" w:cstheme="minorHAnsi"/>
          <w:i/>
          <w:iCs/>
          <w:color w:val="24292E"/>
        </w:rPr>
        <w:t>NOAA</w:t>
      </w:r>
      <w:r w:rsidRPr="00B47D5F">
        <w:rPr>
          <w:rFonts w:eastAsia="Segoe UI" w:cstheme="minorHAnsi"/>
          <w:color w:val="24292E"/>
        </w:rPr>
        <w:t>,</w:t>
      </w:r>
    </w:p>
    <w:p w14:paraId="2163C642" w14:textId="6A4BBABD" w:rsidR="00B47D5F" w:rsidRPr="00B47D5F" w:rsidRDefault="00B47D5F" w:rsidP="00C00946">
      <w:pPr>
        <w:pStyle w:val="paragraph"/>
        <w:spacing w:before="0" w:beforeAutospacing="0" w:after="0" w:afterAutospacing="0"/>
        <w:ind w:firstLine="720"/>
        <w:textAlignment w:val="baseline"/>
        <w:rPr>
          <w:rFonts w:eastAsia="Segoe UI" w:cstheme="minorHAnsi"/>
          <w:color w:val="24292E"/>
        </w:rPr>
      </w:pPr>
      <w:r w:rsidRPr="00B47D5F">
        <w:rPr>
          <w:rFonts w:eastAsia="Segoe UI" w:cstheme="minorHAnsi"/>
          <w:color w:val="24292E"/>
        </w:rPr>
        <w:t>oceanservice.noaa.gov/hazards/hab/.</w:t>
      </w:r>
    </w:p>
    <w:p w14:paraId="6D9B01C0" w14:textId="77777777" w:rsidR="00B47D5F" w:rsidRDefault="00B47D5F" w:rsidP="00B47D5F">
      <w:pPr>
        <w:pStyle w:val="paragraph"/>
        <w:spacing w:before="0" w:beforeAutospacing="0" w:after="0" w:afterAutospacing="0"/>
        <w:textAlignment w:val="baseline"/>
        <w:rPr>
          <w:rFonts w:eastAsia="Segoe UI" w:cstheme="minorHAnsi"/>
          <w:color w:val="24292E"/>
        </w:rPr>
      </w:pPr>
    </w:p>
    <w:p w14:paraId="500E4B84" w14:textId="77777777" w:rsidR="00183631" w:rsidRDefault="00B47D5F" w:rsidP="00B47D5F">
      <w:pPr>
        <w:pStyle w:val="paragraph"/>
        <w:spacing w:before="0" w:beforeAutospacing="0" w:after="0" w:afterAutospacing="0"/>
        <w:textAlignment w:val="baseline"/>
        <w:rPr>
          <w:rFonts w:eastAsia="Segoe UI" w:cstheme="minorHAnsi"/>
          <w:color w:val="24292E"/>
        </w:rPr>
      </w:pPr>
      <w:r w:rsidRPr="00B47D5F">
        <w:rPr>
          <w:rFonts w:eastAsia="Segoe UI" w:cstheme="minorHAnsi"/>
          <w:color w:val="24292E"/>
        </w:rPr>
        <w:t xml:space="preserve">NOAA Fisheries. “Hitting Us Where It Hurts: The Untold Story of Harmful Algal Blooms.” </w:t>
      </w:r>
    </w:p>
    <w:p w14:paraId="0BB9A41A" w14:textId="7DAFB7AF" w:rsidR="00B47D5F" w:rsidRPr="00B47D5F" w:rsidRDefault="00B47D5F" w:rsidP="00183631">
      <w:pPr>
        <w:pStyle w:val="paragraph"/>
        <w:spacing w:before="0" w:beforeAutospacing="0" w:after="0" w:afterAutospacing="0"/>
        <w:ind w:left="720"/>
        <w:textAlignment w:val="baseline"/>
        <w:rPr>
          <w:rFonts w:eastAsia="Segoe UI" w:cstheme="minorHAnsi"/>
          <w:color w:val="24292E"/>
        </w:rPr>
      </w:pPr>
      <w:r w:rsidRPr="00B47D5F">
        <w:rPr>
          <w:rFonts w:eastAsia="Segoe UI" w:cstheme="minorHAnsi"/>
          <w:i/>
          <w:iCs/>
          <w:color w:val="24292E"/>
        </w:rPr>
        <w:t>NOAA</w:t>
      </w:r>
      <w:r w:rsidRPr="00B47D5F">
        <w:rPr>
          <w:rFonts w:eastAsia="Segoe UI" w:cstheme="minorHAnsi"/>
          <w:color w:val="24292E"/>
        </w:rPr>
        <w:t>, 10 Dec. 2020,</w:t>
      </w:r>
      <w:r w:rsidRPr="00B47D5F">
        <w:rPr>
          <w:rFonts w:eastAsia="Segoe UI" w:cstheme="minorHAnsi"/>
          <w:color w:val="24292E"/>
        </w:rPr>
        <w:br/>
      </w:r>
      <w:hyperlink r:id="rId37" w:history="1">
        <w:r w:rsidR="00183631" w:rsidRPr="00B47D5F">
          <w:rPr>
            <w:rStyle w:val="Hyperlink"/>
            <w:rFonts w:eastAsia="Segoe UI" w:cstheme="minorHAnsi"/>
          </w:rPr>
          <w:t>www.fisheries.noaa.gov/west-coast/science-data/hitting-us-where-it-hurts-untold-story-harmful-algal-blooms</w:t>
        </w:r>
      </w:hyperlink>
      <w:r w:rsidRPr="00B47D5F">
        <w:rPr>
          <w:rFonts w:eastAsia="Segoe UI" w:cstheme="minorHAnsi"/>
          <w:color w:val="24292E"/>
        </w:rPr>
        <w:t>.</w:t>
      </w:r>
    </w:p>
    <w:p w14:paraId="67551BAF" w14:textId="77777777" w:rsidR="00B47D5F" w:rsidRDefault="00B47D5F" w:rsidP="00B47D5F">
      <w:pPr>
        <w:pStyle w:val="paragraph"/>
        <w:spacing w:before="0" w:beforeAutospacing="0" w:after="0" w:afterAutospacing="0"/>
        <w:textAlignment w:val="baseline"/>
        <w:rPr>
          <w:rFonts w:eastAsia="Segoe UI" w:cstheme="minorHAnsi"/>
          <w:color w:val="24292E"/>
        </w:rPr>
      </w:pPr>
    </w:p>
    <w:p w14:paraId="400C8C4D" w14:textId="77777777" w:rsidR="00183631" w:rsidRDefault="00B47D5F" w:rsidP="00B47D5F">
      <w:pPr>
        <w:pStyle w:val="paragraph"/>
        <w:spacing w:before="0" w:beforeAutospacing="0" w:after="0" w:afterAutospacing="0"/>
        <w:textAlignment w:val="baseline"/>
        <w:rPr>
          <w:rFonts w:eastAsia="Segoe UI" w:cstheme="minorHAnsi"/>
          <w:i/>
          <w:iCs/>
          <w:color w:val="24292E"/>
        </w:rPr>
      </w:pPr>
      <w:r w:rsidRPr="00B47D5F">
        <w:rPr>
          <w:rFonts w:eastAsia="Segoe UI" w:cstheme="minorHAnsi"/>
          <w:color w:val="24292E"/>
        </w:rPr>
        <w:t xml:space="preserve">United States Environmental Protection Agency. “Nutrient Pollution: The Problem.” </w:t>
      </w:r>
      <w:r w:rsidRPr="00B47D5F">
        <w:rPr>
          <w:rFonts w:eastAsia="Segoe UI" w:cstheme="minorHAnsi"/>
          <w:i/>
          <w:iCs/>
          <w:color w:val="24292E"/>
        </w:rPr>
        <w:t xml:space="preserve">U.S. </w:t>
      </w:r>
    </w:p>
    <w:p w14:paraId="6BD92FEA" w14:textId="3B8EA386" w:rsidR="00B47D5F" w:rsidRPr="00B47D5F" w:rsidRDefault="00B47D5F" w:rsidP="00183631">
      <w:pPr>
        <w:pStyle w:val="paragraph"/>
        <w:spacing w:before="0" w:beforeAutospacing="0" w:after="0" w:afterAutospacing="0"/>
        <w:ind w:left="720"/>
        <w:textAlignment w:val="baseline"/>
        <w:rPr>
          <w:rFonts w:eastAsia="Segoe UI" w:cstheme="minorHAnsi"/>
          <w:color w:val="24292E"/>
        </w:rPr>
      </w:pPr>
      <w:r w:rsidRPr="00B47D5F">
        <w:rPr>
          <w:rFonts w:eastAsia="Segoe UI" w:cstheme="minorHAnsi"/>
          <w:i/>
          <w:iCs/>
          <w:color w:val="24292E"/>
        </w:rPr>
        <w:t>Environmental Protection Agency</w:t>
      </w:r>
      <w:r w:rsidRPr="00B47D5F">
        <w:rPr>
          <w:rFonts w:eastAsia="Segoe UI" w:cstheme="minorHAnsi"/>
          <w:color w:val="24292E"/>
        </w:rPr>
        <w:t>,</w:t>
      </w:r>
      <w:r w:rsidRPr="00B47D5F">
        <w:rPr>
          <w:rFonts w:eastAsia="Segoe UI" w:cstheme="minorHAnsi"/>
          <w:color w:val="24292E"/>
        </w:rPr>
        <w:br/>
      </w:r>
      <w:hyperlink r:id="rId38" w:history="1">
        <w:r w:rsidR="00183631" w:rsidRPr="00B47D5F">
          <w:rPr>
            <w:rStyle w:val="Hyperlink"/>
            <w:rFonts w:eastAsia="Segoe UI" w:cstheme="minorHAnsi"/>
          </w:rPr>
          <w:t>www.epa.gov/nutrientpollution/problem</w:t>
        </w:r>
      </w:hyperlink>
      <w:r w:rsidRPr="00B47D5F">
        <w:rPr>
          <w:rFonts w:eastAsia="Segoe UI" w:cstheme="minorHAnsi"/>
          <w:color w:val="24292E"/>
        </w:rPr>
        <w:t>.</w:t>
      </w:r>
    </w:p>
    <w:p w14:paraId="2C078E63" w14:textId="1055E1D6" w:rsidR="00686AE5" w:rsidRPr="00672D63" w:rsidRDefault="00686AE5">
      <w:pPr>
        <w:rPr>
          <w:rFonts w:cstheme="minorHAnsi"/>
        </w:rPr>
      </w:pPr>
    </w:p>
    <w:sectPr w:rsidR="00686AE5" w:rsidRPr="00672D63" w:rsidSect="00C36E18">
      <w:type w:val="continuous"/>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a Geudtner" w:date="2026-04-18T15:46:00Z" w:initials="MG">
    <w:p w14:paraId="5C516D33" w14:textId="77777777" w:rsidR="00CB541F" w:rsidRDefault="00CB541F" w:rsidP="00CB541F">
      <w:pPr>
        <w:pStyle w:val="CommentText"/>
      </w:pPr>
      <w:r>
        <w:rPr>
          <w:rStyle w:val="CommentReference"/>
        </w:rPr>
        <w:annotationRef/>
      </w:r>
      <w:r>
        <w:rPr>
          <w:color w:val="000000"/>
        </w:rPr>
        <w:t xml:space="preserve">You need to improve the organization of your report and the clarity of your writing. In the introduction clearly state your research questions, objectives and scope (these fours cases). </w:t>
      </w:r>
    </w:p>
    <w:p w14:paraId="3AD73304" w14:textId="77777777" w:rsidR="00CB541F" w:rsidRDefault="00CB541F" w:rsidP="00CB541F">
      <w:pPr>
        <w:pStyle w:val="CommentText"/>
      </w:pPr>
      <w:r>
        <w:rPr>
          <w:color w:val="000000"/>
        </w:rPr>
        <w:t xml:space="preserve">First start with your model development and select the best model:  </w:t>
      </w:r>
    </w:p>
    <w:p w14:paraId="6CCCF319" w14:textId="77777777" w:rsidR="00CB541F" w:rsidRDefault="00CB541F" w:rsidP="00CB541F">
      <w:pPr>
        <w:pStyle w:val="CommentText"/>
      </w:pPr>
      <w:r>
        <w:rPr>
          <w:color w:val="000000"/>
        </w:rPr>
        <w:t xml:space="preserve">Lagged + SMOTE (0.30 threshold)   </w:t>
      </w:r>
    </w:p>
    <w:p w14:paraId="0D96ED56" w14:textId="77777777" w:rsidR="00CB541F" w:rsidRDefault="00CB541F" w:rsidP="00CB541F">
      <w:pPr>
        <w:pStyle w:val="CommentText"/>
      </w:pPr>
    </w:p>
    <w:p w14:paraId="721BBB67" w14:textId="77777777" w:rsidR="00CB541F" w:rsidRDefault="00CB541F" w:rsidP="00CB541F">
      <w:pPr>
        <w:pStyle w:val="CommentText"/>
      </w:pPr>
      <w:r>
        <w:rPr>
          <w:color w:val="000000"/>
        </w:rPr>
        <w:t xml:space="preserve">You might want to try other lagging schemes. Check that code and paper that I shared with you. </w:t>
      </w:r>
    </w:p>
    <w:p w14:paraId="2CF16358" w14:textId="77777777" w:rsidR="00CB541F" w:rsidRDefault="00CB541F" w:rsidP="00CB541F">
      <w:pPr>
        <w:pStyle w:val="CommentText"/>
      </w:pPr>
    </w:p>
    <w:p w14:paraId="437CE370" w14:textId="77777777" w:rsidR="00CB541F" w:rsidRDefault="00CB541F" w:rsidP="00CB541F">
      <w:pPr>
        <w:pStyle w:val="CommentText"/>
      </w:pPr>
      <w:r>
        <w:rPr>
          <w:color w:val="000000"/>
        </w:rPr>
        <w:t>You must clearly separate model development/selection from interpretation. First identify the best-performing model using quantitative metrics (ROC-AUC, recall, precision), then apply SHAP to that selected model. Clearly state which model is the final model and why (baseline vs threshold vs lagged vs SMOTE). Also tradeoffs (recall vs precision) as part of model selection criteria. After you select the model, then do SHAP.</w:t>
      </w:r>
    </w:p>
    <w:p w14:paraId="292E0992" w14:textId="77777777" w:rsidR="00CB541F" w:rsidRDefault="00CB541F" w:rsidP="00CB541F">
      <w:pPr>
        <w:pStyle w:val="CommentText"/>
      </w:pPr>
    </w:p>
    <w:p w14:paraId="6631DD42" w14:textId="77777777" w:rsidR="00CB541F" w:rsidRDefault="00CB541F" w:rsidP="00CB541F">
      <w:pPr>
        <w:pStyle w:val="CommentText"/>
      </w:pPr>
    </w:p>
    <w:p w14:paraId="22022829" w14:textId="77777777" w:rsidR="00CB541F" w:rsidRDefault="00CB541F" w:rsidP="00CB541F">
      <w:pPr>
        <w:pStyle w:val="CommentText"/>
      </w:pPr>
      <w:r>
        <w:rPr>
          <w:color w:val="000000"/>
        </w:rPr>
        <w:t>Grade 9/10</w:t>
      </w:r>
    </w:p>
    <w:p w14:paraId="407AD845" w14:textId="77777777" w:rsidR="00CB541F" w:rsidRDefault="00CB541F" w:rsidP="00CB541F">
      <w:pPr>
        <w:pStyle w:val="CommentText"/>
      </w:pPr>
      <w:r>
        <w:rPr>
          <w:color w:val="000000"/>
        </w:rPr>
        <w:t>Improve writing skills and report organization as described by the above comments. Overall, you did a good job and looking forward for your final report and presentation. Please stop by my office and I will provide you with more tips on how to improve your model, report and writing skills in general. Good job.</w:t>
      </w:r>
    </w:p>
  </w:comment>
  <w:comment w:id="1" w:author="Mia Geudtner" w:date="2026-04-18T15:35:00Z" w:initials="MG">
    <w:p w14:paraId="15AB29D3" w14:textId="77777777" w:rsidR="00566F35" w:rsidRDefault="0016028D" w:rsidP="00566F35">
      <w:pPr>
        <w:pStyle w:val="CommentText"/>
      </w:pPr>
      <w:r>
        <w:rPr>
          <w:rStyle w:val="CommentReference"/>
        </w:rPr>
        <w:annotationRef/>
      </w:r>
      <w:r w:rsidR="00566F35">
        <w:t xml:space="preserve">Create a ROC model for lagged model as well as the lagged+shape. Then at the end of all the 4 models make a new table with the model, ROC, AUC, and what the auc means: </w:t>
      </w:r>
    </w:p>
    <w:p w14:paraId="62702F8F" w14:textId="77777777" w:rsidR="00566F35" w:rsidRDefault="00566F35" w:rsidP="00566F35">
      <w:pPr>
        <w:pStyle w:val="CommentText"/>
      </w:pPr>
      <w:r>
        <w:t xml:space="preserve">0.50 = random guessing </w:t>
      </w:r>
    </w:p>
    <w:p w14:paraId="04DD6BBA" w14:textId="77777777" w:rsidR="00566F35" w:rsidRDefault="00566F35" w:rsidP="00566F35">
      <w:pPr>
        <w:pStyle w:val="CommentText"/>
      </w:pPr>
      <w:r>
        <w:t xml:space="preserve">0.60 = weak/moderate </w:t>
      </w:r>
    </w:p>
    <w:p w14:paraId="3D7A6BD4" w14:textId="77777777" w:rsidR="00566F35" w:rsidRDefault="00566F35" w:rsidP="00566F35">
      <w:pPr>
        <w:pStyle w:val="CommentText"/>
      </w:pPr>
      <w:r>
        <w:t xml:space="preserve">0.70+ = decent </w:t>
      </w:r>
    </w:p>
    <w:p w14:paraId="1C8772C5" w14:textId="77777777" w:rsidR="00566F35" w:rsidRDefault="00566F35" w:rsidP="00566F35">
      <w:pPr>
        <w:pStyle w:val="CommentText"/>
      </w:pPr>
      <w:r>
        <w:t>0.80+ = strong</w:t>
      </w:r>
    </w:p>
    <w:p w14:paraId="36B7CC75" w14:textId="77777777" w:rsidR="00566F35" w:rsidRDefault="00566F35" w:rsidP="00566F35">
      <w:pPr>
        <w:pStyle w:val="CommentText"/>
      </w:pPr>
      <w:r>
        <w:t xml:space="preserve">From there, determine which model has the best AUC and then run the SNAP model. </w:t>
      </w:r>
    </w:p>
  </w:comment>
  <w:comment w:id="2" w:author="Mia Geudtner" w:date="2026-04-18T17:21:00Z" w:initials="MG">
    <w:p w14:paraId="25AD770D" w14:textId="30D0D502" w:rsidR="00E472EA" w:rsidRDefault="00E472EA" w:rsidP="00E472EA">
      <w:pPr>
        <w:pStyle w:val="CommentText"/>
      </w:pPr>
      <w:r>
        <w:rPr>
          <w:rStyle w:val="CommentReference"/>
        </w:rPr>
        <w:annotationRef/>
      </w:r>
      <w:r>
        <w:t>Add ROC</w:t>
      </w:r>
    </w:p>
  </w:comment>
  <w:comment w:id="3" w:author="Mia Geudtner" w:date="2026-04-18T17:28:00Z" w:initials="MG">
    <w:p w14:paraId="56ECAF36" w14:textId="77777777" w:rsidR="005D0F94" w:rsidRDefault="005D0F94" w:rsidP="005D0F94">
      <w:pPr>
        <w:pStyle w:val="CommentText"/>
      </w:pPr>
      <w:r>
        <w:rPr>
          <w:rStyle w:val="CommentReference"/>
        </w:rPr>
        <w:annotationRef/>
      </w:r>
      <w:r>
        <w:t>Do SNAP analysis on lagged + smoke</w:t>
      </w:r>
    </w:p>
  </w:comment>
  <w:comment w:id="4" w:author="Mia Geudtner" w:date="2026-04-14T17:38:00Z" w:initials="MG">
    <w:p w14:paraId="79E92E53" w14:textId="77777777" w:rsidR="004814FA" w:rsidRDefault="004814FA" w:rsidP="004814FA">
      <w:pPr>
        <w:pStyle w:val="CommentText"/>
      </w:pPr>
      <w:r>
        <w:rPr>
          <w:rStyle w:val="CommentReference"/>
        </w:rPr>
        <w:annotationRef/>
      </w:r>
      <w:r>
        <w:rPr>
          <w:color w:val="000000"/>
        </w:rPr>
        <w:t xml:space="preserve">You should first identify your best model. After you decided on the best model to use (high AUC value) then you can do this SAHP analysis </w:t>
      </w:r>
    </w:p>
  </w:comment>
  <w:comment w:id="5" w:author="Mia Geudtner" w:date="2026-04-18T15:19:00Z" w:initials="MG">
    <w:p w14:paraId="5D0C4D09" w14:textId="77777777" w:rsidR="000B7085" w:rsidRDefault="000B7085" w:rsidP="000B7085">
      <w:pPr>
        <w:pStyle w:val="CommentText"/>
      </w:pPr>
      <w:r>
        <w:rPr>
          <w:rStyle w:val="CommentReference"/>
        </w:rPr>
        <w:annotationRef/>
      </w:r>
      <w:r>
        <w:rPr>
          <w:color w:val="000000"/>
        </w:rPr>
        <w:t>You must clearly separate model development/selection from interpretation. First identify the best-performing model using quantitative metrics (ROC-AUC, recall, precision), then apply SHAP to that selected model. Clearly state which model is the final model and why (baseline vs threshold vs lagged vs SMOTE). Also tradeoffs (recall vs precision) as part of model selection criteria. After you select the model, then do SHAP.</w:t>
      </w:r>
    </w:p>
  </w:comment>
  <w:comment w:id="6" w:author="Mia Geudtner" w:date="2026-04-14T17:38:00Z" w:initials="MG">
    <w:p w14:paraId="00E65F9B" w14:textId="77777777" w:rsidR="00761A38" w:rsidRDefault="00761A38" w:rsidP="00761A38">
      <w:pPr>
        <w:pStyle w:val="CommentText"/>
      </w:pPr>
      <w:r>
        <w:rPr>
          <w:rStyle w:val="CommentReference"/>
        </w:rPr>
        <w:annotationRef/>
      </w:r>
      <w:r>
        <w:rPr>
          <w:color w:val="000000"/>
        </w:rPr>
        <w:t>Wrong figure caption. This should be for Figure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7AD845" w15:done="0"/>
  <w15:commentEx w15:paraId="36B7CC75" w15:done="1"/>
  <w15:commentEx w15:paraId="25AD770D" w15:done="1"/>
  <w15:commentEx w15:paraId="56ECAF36" w15:done="1"/>
  <w15:commentEx w15:paraId="79E92E53" w15:done="1"/>
  <w15:commentEx w15:paraId="5D0C4D09" w15:paraIdParent="79E92E53" w15:done="1"/>
  <w15:commentEx w15:paraId="00E65F9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AE3AD" w16cex:dateUtc="2026-04-18T19:46:00Z"/>
  <w16cex:commentExtensible w16cex:durableId="53D24E42" w16cex:dateUtc="2026-04-18T19:35:00Z"/>
  <w16cex:commentExtensible w16cex:durableId="203A8CA5" w16cex:dateUtc="2026-04-18T21:21:00Z"/>
  <w16cex:commentExtensible w16cex:durableId="2ED97696" w16cex:dateUtc="2026-04-18T21:28:00Z"/>
  <w16cex:commentExtensible w16cex:durableId="423F853A" w16cex:dateUtc="2026-04-14T21:38:00Z"/>
  <w16cex:commentExtensible w16cex:durableId="335202A0" w16cex:dateUtc="2026-04-18T19:19:00Z"/>
  <w16cex:commentExtensible w16cex:durableId="305EB334" w16cex:dateUtc="2026-04-14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7AD845" w16cid:durableId="66FAE3AD"/>
  <w16cid:commentId w16cid:paraId="36B7CC75" w16cid:durableId="53D24E42"/>
  <w16cid:commentId w16cid:paraId="25AD770D" w16cid:durableId="203A8CA5"/>
  <w16cid:commentId w16cid:paraId="56ECAF36" w16cid:durableId="2ED97696"/>
  <w16cid:commentId w16cid:paraId="79E92E53" w16cid:durableId="423F853A"/>
  <w16cid:commentId w16cid:paraId="5D0C4D09" w16cid:durableId="335202A0"/>
  <w16cid:commentId w16cid:paraId="00E65F9B" w16cid:durableId="305EB3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8BE7E" w14:textId="77777777" w:rsidR="00A3711D" w:rsidRDefault="00A3711D">
      <w:pPr>
        <w:spacing w:after="0" w:line="240" w:lineRule="auto"/>
      </w:pPr>
      <w:r>
        <w:separator/>
      </w:r>
    </w:p>
  </w:endnote>
  <w:endnote w:type="continuationSeparator" w:id="0">
    <w:p w14:paraId="31674F51" w14:textId="77777777" w:rsidR="00A3711D" w:rsidRDefault="00A37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ystem-ui">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B81354" w14:paraId="0C56F021" w14:textId="77777777" w:rsidTr="06947DE7">
      <w:trPr>
        <w:trHeight w:val="300"/>
      </w:trPr>
      <w:tc>
        <w:tcPr>
          <w:tcW w:w="3120" w:type="dxa"/>
        </w:tcPr>
        <w:p w14:paraId="6ECB4D27" w14:textId="1379FE5A" w:rsidR="06947DE7" w:rsidRDefault="06947DE7" w:rsidP="06947DE7">
          <w:pPr>
            <w:pStyle w:val="Header"/>
            <w:ind w:left="-115"/>
          </w:pPr>
        </w:p>
      </w:tc>
      <w:tc>
        <w:tcPr>
          <w:tcW w:w="3120" w:type="dxa"/>
        </w:tcPr>
        <w:p w14:paraId="78224B10" w14:textId="1FE5E4A8" w:rsidR="06947DE7" w:rsidRDefault="06947DE7" w:rsidP="06947DE7">
          <w:pPr>
            <w:pStyle w:val="Header"/>
            <w:jc w:val="center"/>
          </w:pPr>
        </w:p>
      </w:tc>
      <w:tc>
        <w:tcPr>
          <w:tcW w:w="3120" w:type="dxa"/>
        </w:tcPr>
        <w:p w14:paraId="02FAFF89" w14:textId="4BC38C31" w:rsidR="06947DE7" w:rsidRDefault="06947DE7" w:rsidP="06947DE7">
          <w:pPr>
            <w:pStyle w:val="Header"/>
            <w:ind w:right="-115"/>
            <w:jc w:val="right"/>
          </w:pPr>
        </w:p>
      </w:tc>
    </w:tr>
  </w:tbl>
  <w:p w14:paraId="41FF4603" w14:textId="3C6649EA" w:rsidR="06947DE7" w:rsidRDefault="06947DE7" w:rsidP="06947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B81354" w14:paraId="0A7FE465" w14:textId="77777777" w:rsidTr="065D4444">
      <w:trPr>
        <w:trHeight w:val="300"/>
      </w:trPr>
      <w:tc>
        <w:tcPr>
          <w:tcW w:w="3120" w:type="dxa"/>
        </w:tcPr>
        <w:p w14:paraId="328A3629" w14:textId="5D7D116B" w:rsidR="065D4444" w:rsidRDefault="065D4444" w:rsidP="065D4444">
          <w:pPr>
            <w:pStyle w:val="Header"/>
            <w:ind w:left="-115"/>
          </w:pPr>
        </w:p>
      </w:tc>
      <w:tc>
        <w:tcPr>
          <w:tcW w:w="3120" w:type="dxa"/>
        </w:tcPr>
        <w:p w14:paraId="539B24FB" w14:textId="7ED7C83D" w:rsidR="065D4444" w:rsidRDefault="065D4444" w:rsidP="065D4444">
          <w:pPr>
            <w:pStyle w:val="Header"/>
            <w:jc w:val="center"/>
          </w:pPr>
        </w:p>
      </w:tc>
      <w:tc>
        <w:tcPr>
          <w:tcW w:w="3120" w:type="dxa"/>
        </w:tcPr>
        <w:p w14:paraId="6F883914" w14:textId="1F7F55CD" w:rsidR="065D4444" w:rsidRDefault="065D4444" w:rsidP="065D4444">
          <w:pPr>
            <w:pStyle w:val="Header"/>
            <w:ind w:right="-115"/>
            <w:jc w:val="right"/>
          </w:pPr>
        </w:p>
      </w:tc>
    </w:tr>
  </w:tbl>
  <w:p w14:paraId="6D974F92" w14:textId="60382C91" w:rsidR="00814DA2" w:rsidRDefault="00814D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0B4B" w14:textId="77777777" w:rsidR="00A3711D" w:rsidRDefault="00A3711D">
      <w:pPr>
        <w:spacing w:after="0" w:line="240" w:lineRule="auto"/>
      </w:pPr>
      <w:r>
        <w:separator/>
      </w:r>
    </w:p>
  </w:footnote>
  <w:footnote w:type="continuationSeparator" w:id="0">
    <w:p w14:paraId="41CC58D2" w14:textId="77777777" w:rsidR="00A3711D" w:rsidRDefault="00A3711D">
      <w:pPr>
        <w:spacing w:after="0" w:line="240" w:lineRule="auto"/>
      </w:pPr>
      <w:r>
        <w:continuationSeparator/>
      </w:r>
    </w:p>
  </w:footnote>
  <w:footnote w:id="1">
    <w:p w14:paraId="528418E7" w14:textId="27DF2757" w:rsidR="00DF7EC1" w:rsidRPr="00DF7EC1" w:rsidRDefault="00DF7EC1" w:rsidP="00DF7EC1">
      <w:pPr>
        <w:pStyle w:val="paragraph"/>
        <w:spacing w:before="0" w:beforeAutospacing="0" w:after="0" w:afterAutospacing="0"/>
        <w:textAlignment w:val="baseline"/>
        <w:rPr>
          <w:rFonts w:eastAsia="Segoe UI" w:cstheme="minorHAnsi"/>
          <w:color w:val="000000" w:themeColor="text1"/>
        </w:rPr>
      </w:pPr>
      <w:r>
        <w:rPr>
          <w:rStyle w:val="FootnoteReference"/>
        </w:rPr>
        <w:footnoteRef/>
      </w:r>
      <w:r>
        <w:t xml:space="preserve"> </w:t>
      </w:r>
      <w:r w:rsidRPr="00AD5958">
        <w:rPr>
          <w:rFonts w:eastAsia="Segoe UI" w:cstheme="minorHAnsi"/>
          <w:color w:val="000000" w:themeColor="text1"/>
          <w:sz w:val="20"/>
          <w:szCs w:val="20"/>
        </w:rPr>
        <w:t xml:space="preserve">Florida Fish and Wildlife Conservation Commission. “Effects of Florida’s Red Tide on Marine Animals.” </w:t>
      </w:r>
      <w:r w:rsidRPr="00AD5958">
        <w:rPr>
          <w:rFonts w:eastAsia="Segoe UI" w:cstheme="minorHAnsi"/>
          <w:i/>
          <w:iCs/>
          <w:color w:val="000000" w:themeColor="text1"/>
          <w:sz w:val="20"/>
          <w:szCs w:val="20"/>
        </w:rPr>
        <w:t>Florida Fish and Wildlife Conservation Commission</w:t>
      </w:r>
      <w:r w:rsidRPr="00AD5958">
        <w:rPr>
          <w:rFonts w:eastAsia="Segoe UI" w:cstheme="minorHAnsi"/>
          <w:color w:val="000000" w:themeColor="text1"/>
          <w:sz w:val="20"/>
          <w:szCs w:val="20"/>
        </w:rPr>
        <w:t>, myfwc.com/research/redtide/general/marine-animals/.</w:t>
      </w:r>
    </w:p>
  </w:footnote>
  <w:footnote w:id="2">
    <w:p w14:paraId="4A541C58" w14:textId="77777777" w:rsidR="00DF7EC1" w:rsidRDefault="00DF7EC1" w:rsidP="00DF7EC1">
      <w:pPr>
        <w:pStyle w:val="FootnoteText"/>
      </w:pPr>
      <w:r>
        <w:rPr>
          <w:rStyle w:val="FootnoteReference"/>
        </w:rPr>
        <w:footnoteRef/>
      </w:r>
      <w:r>
        <w:t xml:space="preserve"> NOAA Fisheries. “Hitting Us Where It Hurts: The Untold Story of Harmful Algal Blooms.” NOAA, 10 Dec. 2020,</w:t>
      </w:r>
    </w:p>
    <w:p w14:paraId="17D04B64" w14:textId="77777777" w:rsidR="00DF7EC1" w:rsidRDefault="00DF7EC1" w:rsidP="00DF7EC1">
      <w:pPr>
        <w:pStyle w:val="FootnoteText"/>
      </w:pPr>
      <w:r>
        <w:t>www.fisheries.noaa.gov/west-coast/science-data/hitting-us-where-it-hurts-untold-story-harmful-algal-blooms.</w:t>
      </w:r>
    </w:p>
    <w:p w14:paraId="6987BA00" w14:textId="2CE8F2A0" w:rsidR="00DF7EC1" w:rsidRDefault="00DF7EC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B81354" w14:paraId="457B1D2E" w14:textId="77777777" w:rsidTr="06947DE7">
      <w:trPr>
        <w:trHeight w:val="300"/>
      </w:trPr>
      <w:tc>
        <w:tcPr>
          <w:tcW w:w="3120" w:type="dxa"/>
        </w:tcPr>
        <w:p w14:paraId="40E1BE42" w14:textId="6E4DCC15" w:rsidR="06947DE7" w:rsidRDefault="06947DE7" w:rsidP="06947DE7">
          <w:pPr>
            <w:pStyle w:val="Header"/>
            <w:ind w:left="-115"/>
          </w:pPr>
        </w:p>
      </w:tc>
      <w:tc>
        <w:tcPr>
          <w:tcW w:w="3120" w:type="dxa"/>
        </w:tcPr>
        <w:p w14:paraId="73D8EB32" w14:textId="3CA12D55" w:rsidR="06947DE7" w:rsidRDefault="06947DE7" w:rsidP="06947DE7">
          <w:pPr>
            <w:pStyle w:val="Header"/>
            <w:jc w:val="center"/>
          </w:pPr>
        </w:p>
      </w:tc>
      <w:tc>
        <w:tcPr>
          <w:tcW w:w="3120" w:type="dxa"/>
        </w:tcPr>
        <w:p w14:paraId="0AB5DF0A" w14:textId="6DB444DB" w:rsidR="06947DE7" w:rsidRDefault="06947DE7" w:rsidP="06947DE7">
          <w:pPr>
            <w:pStyle w:val="Header"/>
            <w:ind w:right="-115"/>
            <w:jc w:val="right"/>
          </w:pPr>
        </w:p>
      </w:tc>
    </w:tr>
  </w:tbl>
  <w:p w14:paraId="6FE9C5A7" w14:textId="3345EB93" w:rsidR="06947DE7" w:rsidRDefault="06947DE7" w:rsidP="06947D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B81354" w14:paraId="205718F4" w14:textId="77777777" w:rsidTr="065D4444">
      <w:trPr>
        <w:trHeight w:val="300"/>
      </w:trPr>
      <w:tc>
        <w:tcPr>
          <w:tcW w:w="3120" w:type="dxa"/>
        </w:tcPr>
        <w:p w14:paraId="311D3DD0" w14:textId="66897293" w:rsidR="065D4444" w:rsidRDefault="065D4444" w:rsidP="065D4444">
          <w:pPr>
            <w:pStyle w:val="Header"/>
            <w:ind w:left="-115"/>
          </w:pPr>
        </w:p>
      </w:tc>
      <w:tc>
        <w:tcPr>
          <w:tcW w:w="3120" w:type="dxa"/>
        </w:tcPr>
        <w:p w14:paraId="57A68D00" w14:textId="5C3D267A" w:rsidR="065D4444" w:rsidRDefault="065D4444" w:rsidP="065D4444">
          <w:pPr>
            <w:pStyle w:val="Header"/>
            <w:jc w:val="center"/>
          </w:pPr>
        </w:p>
      </w:tc>
      <w:tc>
        <w:tcPr>
          <w:tcW w:w="3120" w:type="dxa"/>
        </w:tcPr>
        <w:p w14:paraId="79BB88B7" w14:textId="3717BCDF" w:rsidR="065D4444" w:rsidRDefault="065D4444" w:rsidP="065D4444">
          <w:pPr>
            <w:pStyle w:val="Header"/>
            <w:ind w:right="-115"/>
            <w:jc w:val="right"/>
          </w:pPr>
        </w:p>
      </w:tc>
    </w:tr>
  </w:tbl>
  <w:p w14:paraId="6FFC4328" w14:textId="7591EDAE" w:rsidR="00814DA2" w:rsidRDefault="00814DA2">
    <w:pPr>
      <w:pStyle w:val="Header"/>
    </w:pPr>
  </w:p>
</w:hdr>
</file>

<file path=word/intelligence2.xml><?xml version="1.0" encoding="utf-8"?>
<int2:intelligence xmlns:int2="http://schemas.microsoft.com/office/intelligence/2020/intelligence" xmlns:oel="http://schemas.microsoft.com/office/2019/extlst">
  <int2:observations>
    <int2:textHash int2:hashCode="r3GlGOdVyB9JlW" int2:id="1HBic9fa">
      <int2:state int2:value="Rejected" int2:type="spell"/>
    </int2:textHash>
    <int2:textHash int2:hashCode="fZNQDIauWHs9n0" int2:id="3TUccYEj">
      <int2:state int2:value="Rejected" int2:type="spell"/>
    </int2:textHash>
    <int2:textHash int2:hashCode="+Q2IjQ+1zjBzp9" int2:id="6Rx9w4xo">
      <int2:state int2:value="Rejected" int2:type="spell"/>
    </int2:textHash>
    <int2:textHash int2:hashCode="5XEPpfsBtc1P2u" int2:id="JN2bqkWX">
      <int2:state int2:value="Rejected" int2:type="spell"/>
    </int2:textHash>
    <int2:textHash int2:hashCode="E+ih5BUCl9gv3p" int2:id="Rx2VcN2v">
      <int2:state int2:value="Rejected" int2:type="spell"/>
    </int2:textHash>
    <int2:textHash int2:hashCode="pl4dOEXPOxCgGT" int2:id="WdkvSP14">
      <int2:state int2:value="Rejected" int2:type="spell"/>
    </int2:textHash>
    <int2:textHash int2:hashCode="9tBAt8sodafNs1" int2:id="ZftWUFnE">
      <int2:state int2:value="Rejected" int2:type="spell"/>
    </int2:textHash>
    <int2:textHash int2:hashCode="oC/GMJquqRLdFf" int2:id="argtUcVm">
      <int2:state int2:value="Rejected" int2:type="spell"/>
    </int2:textHash>
    <int2:textHash int2:hashCode="bXCOaREQTKLBD6" int2:id="yZWLnx5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7C2D"/>
    <w:multiLevelType w:val="hybridMultilevel"/>
    <w:tmpl w:val="1026DB98"/>
    <w:lvl w:ilvl="0" w:tplc="1098F6CA">
      <w:start w:val="1"/>
      <w:numFmt w:val="bullet"/>
      <w:lvlText w:val=""/>
      <w:lvlJc w:val="left"/>
      <w:pPr>
        <w:ind w:left="720" w:hanging="360"/>
      </w:pPr>
      <w:rPr>
        <w:rFonts w:ascii="Symbol" w:hAnsi="Symbol" w:hint="default"/>
      </w:rPr>
    </w:lvl>
    <w:lvl w:ilvl="1" w:tplc="5E101242">
      <w:start w:val="1"/>
      <w:numFmt w:val="bullet"/>
      <w:lvlText w:val="o"/>
      <w:lvlJc w:val="left"/>
      <w:pPr>
        <w:ind w:left="1440" w:hanging="360"/>
      </w:pPr>
      <w:rPr>
        <w:rFonts w:ascii="Courier New" w:hAnsi="Courier New" w:hint="default"/>
      </w:rPr>
    </w:lvl>
    <w:lvl w:ilvl="2" w:tplc="BA5C02BC">
      <w:start w:val="1"/>
      <w:numFmt w:val="bullet"/>
      <w:lvlText w:val=""/>
      <w:lvlJc w:val="left"/>
      <w:pPr>
        <w:ind w:left="2160" w:hanging="360"/>
      </w:pPr>
      <w:rPr>
        <w:rFonts w:ascii="Wingdings" w:hAnsi="Wingdings" w:hint="default"/>
      </w:rPr>
    </w:lvl>
    <w:lvl w:ilvl="3" w:tplc="4E74083A">
      <w:start w:val="1"/>
      <w:numFmt w:val="bullet"/>
      <w:lvlText w:val=""/>
      <w:lvlJc w:val="left"/>
      <w:pPr>
        <w:ind w:left="2880" w:hanging="360"/>
      </w:pPr>
      <w:rPr>
        <w:rFonts w:ascii="Symbol" w:hAnsi="Symbol" w:hint="default"/>
      </w:rPr>
    </w:lvl>
    <w:lvl w:ilvl="4" w:tplc="F1CA65F8">
      <w:start w:val="1"/>
      <w:numFmt w:val="bullet"/>
      <w:lvlText w:val="o"/>
      <w:lvlJc w:val="left"/>
      <w:pPr>
        <w:ind w:left="3600" w:hanging="360"/>
      </w:pPr>
      <w:rPr>
        <w:rFonts w:ascii="Courier New" w:hAnsi="Courier New" w:hint="default"/>
      </w:rPr>
    </w:lvl>
    <w:lvl w:ilvl="5" w:tplc="3C505AE6">
      <w:start w:val="1"/>
      <w:numFmt w:val="bullet"/>
      <w:lvlText w:val=""/>
      <w:lvlJc w:val="left"/>
      <w:pPr>
        <w:ind w:left="4320" w:hanging="360"/>
      </w:pPr>
      <w:rPr>
        <w:rFonts w:ascii="Wingdings" w:hAnsi="Wingdings" w:hint="default"/>
      </w:rPr>
    </w:lvl>
    <w:lvl w:ilvl="6" w:tplc="C1EE41D8">
      <w:start w:val="1"/>
      <w:numFmt w:val="bullet"/>
      <w:lvlText w:val=""/>
      <w:lvlJc w:val="left"/>
      <w:pPr>
        <w:ind w:left="5040" w:hanging="360"/>
      </w:pPr>
      <w:rPr>
        <w:rFonts w:ascii="Symbol" w:hAnsi="Symbol" w:hint="default"/>
      </w:rPr>
    </w:lvl>
    <w:lvl w:ilvl="7" w:tplc="80B86FF0">
      <w:start w:val="1"/>
      <w:numFmt w:val="bullet"/>
      <w:lvlText w:val="o"/>
      <w:lvlJc w:val="left"/>
      <w:pPr>
        <w:ind w:left="5760" w:hanging="360"/>
      </w:pPr>
      <w:rPr>
        <w:rFonts w:ascii="Courier New" w:hAnsi="Courier New" w:hint="default"/>
      </w:rPr>
    </w:lvl>
    <w:lvl w:ilvl="8" w:tplc="B43AC7F8">
      <w:start w:val="1"/>
      <w:numFmt w:val="bullet"/>
      <w:lvlText w:val=""/>
      <w:lvlJc w:val="left"/>
      <w:pPr>
        <w:ind w:left="6480" w:hanging="360"/>
      </w:pPr>
      <w:rPr>
        <w:rFonts w:ascii="Wingdings" w:hAnsi="Wingdings" w:hint="default"/>
      </w:rPr>
    </w:lvl>
  </w:abstractNum>
  <w:abstractNum w:abstractNumId="1" w15:restartNumberingAfterBreak="0">
    <w:nsid w:val="2C057D3B"/>
    <w:multiLevelType w:val="hybridMultilevel"/>
    <w:tmpl w:val="F5AA2C18"/>
    <w:lvl w:ilvl="0" w:tplc="56A8BD5C">
      <w:start w:val="1"/>
      <w:numFmt w:val="decimal"/>
      <w:lvlText w:val="%1."/>
      <w:lvlJc w:val="left"/>
      <w:pPr>
        <w:ind w:left="720" w:hanging="360"/>
      </w:pPr>
      <w:rPr>
        <w:rFonts w:eastAsia="Segoe UI" w:hint="default"/>
        <w:color w:val="3E762A"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FB3B00"/>
    <w:multiLevelType w:val="hybridMultilevel"/>
    <w:tmpl w:val="FFFFFFFF"/>
    <w:lvl w:ilvl="0" w:tplc="F7761C94">
      <w:start w:val="1"/>
      <w:numFmt w:val="bullet"/>
      <w:lvlText w:val=""/>
      <w:lvlJc w:val="left"/>
      <w:pPr>
        <w:ind w:left="720" w:hanging="360"/>
      </w:pPr>
      <w:rPr>
        <w:rFonts w:ascii="Symbol" w:hAnsi="Symbol" w:hint="default"/>
      </w:rPr>
    </w:lvl>
    <w:lvl w:ilvl="1" w:tplc="9F34F54C">
      <w:start w:val="1"/>
      <w:numFmt w:val="bullet"/>
      <w:lvlText w:val="o"/>
      <w:lvlJc w:val="left"/>
      <w:pPr>
        <w:ind w:left="1440" w:hanging="360"/>
      </w:pPr>
      <w:rPr>
        <w:rFonts w:ascii="Courier New" w:hAnsi="Courier New" w:hint="default"/>
      </w:rPr>
    </w:lvl>
    <w:lvl w:ilvl="2" w:tplc="2A8A5F74">
      <w:start w:val="1"/>
      <w:numFmt w:val="bullet"/>
      <w:lvlText w:val=""/>
      <w:lvlJc w:val="left"/>
      <w:pPr>
        <w:ind w:left="2160" w:hanging="360"/>
      </w:pPr>
      <w:rPr>
        <w:rFonts w:ascii="Wingdings" w:hAnsi="Wingdings" w:hint="default"/>
      </w:rPr>
    </w:lvl>
    <w:lvl w:ilvl="3" w:tplc="6820EBC0">
      <w:start w:val="1"/>
      <w:numFmt w:val="bullet"/>
      <w:lvlText w:val=""/>
      <w:lvlJc w:val="left"/>
      <w:pPr>
        <w:ind w:left="2880" w:hanging="360"/>
      </w:pPr>
      <w:rPr>
        <w:rFonts w:ascii="Symbol" w:hAnsi="Symbol" w:hint="default"/>
      </w:rPr>
    </w:lvl>
    <w:lvl w:ilvl="4" w:tplc="DD7451A6">
      <w:start w:val="1"/>
      <w:numFmt w:val="bullet"/>
      <w:lvlText w:val="o"/>
      <w:lvlJc w:val="left"/>
      <w:pPr>
        <w:ind w:left="3600" w:hanging="360"/>
      </w:pPr>
      <w:rPr>
        <w:rFonts w:ascii="Courier New" w:hAnsi="Courier New" w:hint="default"/>
      </w:rPr>
    </w:lvl>
    <w:lvl w:ilvl="5" w:tplc="BCA24BC2">
      <w:start w:val="1"/>
      <w:numFmt w:val="bullet"/>
      <w:lvlText w:val=""/>
      <w:lvlJc w:val="left"/>
      <w:pPr>
        <w:ind w:left="4320" w:hanging="360"/>
      </w:pPr>
      <w:rPr>
        <w:rFonts w:ascii="Wingdings" w:hAnsi="Wingdings" w:hint="default"/>
      </w:rPr>
    </w:lvl>
    <w:lvl w:ilvl="6" w:tplc="E7D2F7FE">
      <w:start w:val="1"/>
      <w:numFmt w:val="bullet"/>
      <w:lvlText w:val=""/>
      <w:lvlJc w:val="left"/>
      <w:pPr>
        <w:ind w:left="5040" w:hanging="360"/>
      </w:pPr>
      <w:rPr>
        <w:rFonts w:ascii="Symbol" w:hAnsi="Symbol" w:hint="default"/>
      </w:rPr>
    </w:lvl>
    <w:lvl w:ilvl="7" w:tplc="5D4E166E">
      <w:start w:val="1"/>
      <w:numFmt w:val="bullet"/>
      <w:lvlText w:val="o"/>
      <w:lvlJc w:val="left"/>
      <w:pPr>
        <w:ind w:left="5760" w:hanging="360"/>
      </w:pPr>
      <w:rPr>
        <w:rFonts w:ascii="Courier New" w:hAnsi="Courier New" w:hint="default"/>
      </w:rPr>
    </w:lvl>
    <w:lvl w:ilvl="8" w:tplc="D722D7BC">
      <w:start w:val="1"/>
      <w:numFmt w:val="bullet"/>
      <w:lvlText w:val=""/>
      <w:lvlJc w:val="left"/>
      <w:pPr>
        <w:ind w:left="6480" w:hanging="360"/>
      </w:pPr>
      <w:rPr>
        <w:rFonts w:ascii="Wingdings" w:hAnsi="Wingdings" w:hint="default"/>
      </w:rPr>
    </w:lvl>
  </w:abstractNum>
  <w:abstractNum w:abstractNumId="3" w15:restartNumberingAfterBreak="0">
    <w:nsid w:val="457A1C99"/>
    <w:multiLevelType w:val="multilevel"/>
    <w:tmpl w:val="9034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700170">
    <w:abstractNumId w:val="0"/>
  </w:num>
  <w:num w:numId="2" w16cid:durableId="1807694376">
    <w:abstractNumId w:val="2"/>
  </w:num>
  <w:num w:numId="3" w16cid:durableId="487787751">
    <w:abstractNumId w:val="1"/>
  </w:num>
  <w:num w:numId="4" w16cid:durableId="57286195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a Geudtner">
    <w15:presenceInfo w15:providerId="AD" w15:userId="S::mrgeudtner3558@eagle.fgcu.edu::73338fb3-694b-4ab6-97f9-05023423fa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B556BC"/>
    <w:rsid w:val="00000612"/>
    <w:rsid w:val="00000B3A"/>
    <w:rsid w:val="000017E0"/>
    <w:rsid w:val="00002AD4"/>
    <w:rsid w:val="0000417F"/>
    <w:rsid w:val="00004314"/>
    <w:rsid w:val="00006F83"/>
    <w:rsid w:val="00007F8D"/>
    <w:rsid w:val="00010A7F"/>
    <w:rsid w:val="00012B88"/>
    <w:rsid w:val="00012E52"/>
    <w:rsid w:val="000135AB"/>
    <w:rsid w:val="0001397E"/>
    <w:rsid w:val="00013FCA"/>
    <w:rsid w:val="00014E71"/>
    <w:rsid w:val="00016436"/>
    <w:rsid w:val="00016A69"/>
    <w:rsid w:val="00016FC2"/>
    <w:rsid w:val="00020D13"/>
    <w:rsid w:val="0002295D"/>
    <w:rsid w:val="00024D3C"/>
    <w:rsid w:val="000250FE"/>
    <w:rsid w:val="00027547"/>
    <w:rsid w:val="0003065B"/>
    <w:rsid w:val="00031F37"/>
    <w:rsid w:val="00035D27"/>
    <w:rsid w:val="00037F0D"/>
    <w:rsid w:val="00037F3A"/>
    <w:rsid w:val="00040184"/>
    <w:rsid w:val="00040825"/>
    <w:rsid w:val="000408B7"/>
    <w:rsid w:val="00040F34"/>
    <w:rsid w:val="00044745"/>
    <w:rsid w:val="000448F0"/>
    <w:rsid w:val="000455A8"/>
    <w:rsid w:val="0004561D"/>
    <w:rsid w:val="00045BA0"/>
    <w:rsid w:val="000462FD"/>
    <w:rsid w:val="00051500"/>
    <w:rsid w:val="00051678"/>
    <w:rsid w:val="0005405F"/>
    <w:rsid w:val="00055502"/>
    <w:rsid w:val="00055734"/>
    <w:rsid w:val="00056BFB"/>
    <w:rsid w:val="0006138D"/>
    <w:rsid w:val="00062D55"/>
    <w:rsid w:val="0006399D"/>
    <w:rsid w:val="00063A50"/>
    <w:rsid w:val="00065E66"/>
    <w:rsid w:val="00067495"/>
    <w:rsid w:val="00071E09"/>
    <w:rsid w:val="00073341"/>
    <w:rsid w:val="00073FEB"/>
    <w:rsid w:val="0007497B"/>
    <w:rsid w:val="00077B34"/>
    <w:rsid w:val="00077B55"/>
    <w:rsid w:val="00077CCB"/>
    <w:rsid w:val="00080066"/>
    <w:rsid w:val="0008140B"/>
    <w:rsid w:val="00081BB6"/>
    <w:rsid w:val="00082CF6"/>
    <w:rsid w:val="00082EC2"/>
    <w:rsid w:val="000831CD"/>
    <w:rsid w:val="00083B9C"/>
    <w:rsid w:val="00085FA6"/>
    <w:rsid w:val="0008618C"/>
    <w:rsid w:val="00086616"/>
    <w:rsid w:val="00087EC3"/>
    <w:rsid w:val="00090225"/>
    <w:rsid w:val="00090528"/>
    <w:rsid w:val="00091891"/>
    <w:rsid w:val="00091CC5"/>
    <w:rsid w:val="00091D3F"/>
    <w:rsid w:val="00093C07"/>
    <w:rsid w:val="0009423C"/>
    <w:rsid w:val="00095FFF"/>
    <w:rsid w:val="0009634A"/>
    <w:rsid w:val="0009659D"/>
    <w:rsid w:val="0009698C"/>
    <w:rsid w:val="00096AD1"/>
    <w:rsid w:val="000A0316"/>
    <w:rsid w:val="000A0B70"/>
    <w:rsid w:val="000A1E5C"/>
    <w:rsid w:val="000A4854"/>
    <w:rsid w:val="000A4CEF"/>
    <w:rsid w:val="000A5187"/>
    <w:rsid w:val="000A78BC"/>
    <w:rsid w:val="000A7ADC"/>
    <w:rsid w:val="000A7EDB"/>
    <w:rsid w:val="000B10C5"/>
    <w:rsid w:val="000B3248"/>
    <w:rsid w:val="000B3D01"/>
    <w:rsid w:val="000B4A28"/>
    <w:rsid w:val="000B4F88"/>
    <w:rsid w:val="000B5011"/>
    <w:rsid w:val="000B5336"/>
    <w:rsid w:val="000B56F2"/>
    <w:rsid w:val="000B5A39"/>
    <w:rsid w:val="000B6119"/>
    <w:rsid w:val="000B6A43"/>
    <w:rsid w:val="000B7085"/>
    <w:rsid w:val="000C0A04"/>
    <w:rsid w:val="000C27D1"/>
    <w:rsid w:val="000C2B6F"/>
    <w:rsid w:val="000C43DA"/>
    <w:rsid w:val="000C475F"/>
    <w:rsid w:val="000C60E5"/>
    <w:rsid w:val="000C619B"/>
    <w:rsid w:val="000C6354"/>
    <w:rsid w:val="000C6FC3"/>
    <w:rsid w:val="000D1295"/>
    <w:rsid w:val="000D1967"/>
    <w:rsid w:val="000D223F"/>
    <w:rsid w:val="000D2783"/>
    <w:rsid w:val="000D639A"/>
    <w:rsid w:val="000E2075"/>
    <w:rsid w:val="000E246F"/>
    <w:rsid w:val="000E301B"/>
    <w:rsid w:val="000E3336"/>
    <w:rsid w:val="000E3930"/>
    <w:rsid w:val="000E3B4F"/>
    <w:rsid w:val="000E523E"/>
    <w:rsid w:val="000E6033"/>
    <w:rsid w:val="000E6DB4"/>
    <w:rsid w:val="000E7A61"/>
    <w:rsid w:val="000E7F1C"/>
    <w:rsid w:val="000F0BF5"/>
    <w:rsid w:val="000F0D9F"/>
    <w:rsid w:val="000F270B"/>
    <w:rsid w:val="000F27DD"/>
    <w:rsid w:val="000F2FD2"/>
    <w:rsid w:val="000F3B1F"/>
    <w:rsid w:val="000F3F5C"/>
    <w:rsid w:val="000F44AD"/>
    <w:rsid w:val="000F4CD0"/>
    <w:rsid w:val="000F5170"/>
    <w:rsid w:val="000F6B22"/>
    <w:rsid w:val="000F7178"/>
    <w:rsid w:val="000F74E7"/>
    <w:rsid w:val="00100229"/>
    <w:rsid w:val="00100AF3"/>
    <w:rsid w:val="00101B4F"/>
    <w:rsid w:val="00102235"/>
    <w:rsid w:val="001029BE"/>
    <w:rsid w:val="00102C18"/>
    <w:rsid w:val="00104405"/>
    <w:rsid w:val="0010497A"/>
    <w:rsid w:val="00104C6C"/>
    <w:rsid w:val="00104DFD"/>
    <w:rsid w:val="00105C12"/>
    <w:rsid w:val="00106880"/>
    <w:rsid w:val="0011002D"/>
    <w:rsid w:val="001113DB"/>
    <w:rsid w:val="001136CB"/>
    <w:rsid w:val="00114402"/>
    <w:rsid w:val="0011441A"/>
    <w:rsid w:val="00116493"/>
    <w:rsid w:val="001165F6"/>
    <w:rsid w:val="00116845"/>
    <w:rsid w:val="00116EA9"/>
    <w:rsid w:val="00120C78"/>
    <w:rsid w:val="0012107B"/>
    <w:rsid w:val="00122B6A"/>
    <w:rsid w:val="001239E6"/>
    <w:rsid w:val="00123EA1"/>
    <w:rsid w:val="00124BA3"/>
    <w:rsid w:val="001252B2"/>
    <w:rsid w:val="00127B99"/>
    <w:rsid w:val="00127CC4"/>
    <w:rsid w:val="00130721"/>
    <w:rsid w:val="00130A2D"/>
    <w:rsid w:val="00131242"/>
    <w:rsid w:val="001316C8"/>
    <w:rsid w:val="001328E2"/>
    <w:rsid w:val="00132A29"/>
    <w:rsid w:val="00132FE2"/>
    <w:rsid w:val="00133427"/>
    <w:rsid w:val="00136014"/>
    <w:rsid w:val="00136187"/>
    <w:rsid w:val="001367CC"/>
    <w:rsid w:val="00136F4A"/>
    <w:rsid w:val="00137DA9"/>
    <w:rsid w:val="00141B8C"/>
    <w:rsid w:val="00142446"/>
    <w:rsid w:val="00142A43"/>
    <w:rsid w:val="001439D0"/>
    <w:rsid w:val="00143A3F"/>
    <w:rsid w:val="00144506"/>
    <w:rsid w:val="001515B5"/>
    <w:rsid w:val="001518EA"/>
    <w:rsid w:val="00151E67"/>
    <w:rsid w:val="001530ED"/>
    <w:rsid w:val="00154EDB"/>
    <w:rsid w:val="001551B5"/>
    <w:rsid w:val="00155B5B"/>
    <w:rsid w:val="001563E3"/>
    <w:rsid w:val="00156F36"/>
    <w:rsid w:val="0016028D"/>
    <w:rsid w:val="001608C7"/>
    <w:rsid w:val="00160E4C"/>
    <w:rsid w:val="001613DE"/>
    <w:rsid w:val="00161801"/>
    <w:rsid w:val="00161BEC"/>
    <w:rsid w:val="0016594D"/>
    <w:rsid w:val="00167370"/>
    <w:rsid w:val="00167928"/>
    <w:rsid w:val="001700A6"/>
    <w:rsid w:val="00170805"/>
    <w:rsid w:val="0017094E"/>
    <w:rsid w:val="0017253A"/>
    <w:rsid w:val="00172615"/>
    <w:rsid w:val="00172FE1"/>
    <w:rsid w:val="00177B0D"/>
    <w:rsid w:val="001815FA"/>
    <w:rsid w:val="00181C14"/>
    <w:rsid w:val="00182411"/>
    <w:rsid w:val="0018336E"/>
    <w:rsid w:val="00183631"/>
    <w:rsid w:val="001836E7"/>
    <w:rsid w:val="0018378A"/>
    <w:rsid w:val="0018579B"/>
    <w:rsid w:val="00185D78"/>
    <w:rsid w:val="0018600B"/>
    <w:rsid w:val="001874F2"/>
    <w:rsid w:val="001877C7"/>
    <w:rsid w:val="00187F47"/>
    <w:rsid w:val="001936E3"/>
    <w:rsid w:val="00193A64"/>
    <w:rsid w:val="00194A0B"/>
    <w:rsid w:val="001953CD"/>
    <w:rsid w:val="001960AD"/>
    <w:rsid w:val="00196E2D"/>
    <w:rsid w:val="001A288D"/>
    <w:rsid w:val="001A2C90"/>
    <w:rsid w:val="001A3A70"/>
    <w:rsid w:val="001A5B48"/>
    <w:rsid w:val="001A6028"/>
    <w:rsid w:val="001A6AD1"/>
    <w:rsid w:val="001A78E5"/>
    <w:rsid w:val="001B135C"/>
    <w:rsid w:val="001B5051"/>
    <w:rsid w:val="001B6EC9"/>
    <w:rsid w:val="001C0DE1"/>
    <w:rsid w:val="001C1F58"/>
    <w:rsid w:val="001C28A1"/>
    <w:rsid w:val="001C3E7F"/>
    <w:rsid w:val="001C482F"/>
    <w:rsid w:val="001C6553"/>
    <w:rsid w:val="001C7C3A"/>
    <w:rsid w:val="001D1FA4"/>
    <w:rsid w:val="001D248D"/>
    <w:rsid w:val="001D2B61"/>
    <w:rsid w:val="001D6A1D"/>
    <w:rsid w:val="001D7DE1"/>
    <w:rsid w:val="001E077D"/>
    <w:rsid w:val="001E0DAA"/>
    <w:rsid w:val="001E5A09"/>
    <w:rsid w:val="001E6544"/>
    <w:rsid w:val="001E6AE7"/>
    <w:rsid w:val="001E7071"/>
    <w:rsid w:val="001E7344"/>
    <w:rsid w:val="001F01D0"/>
    <w:rsid w:val="001F3308"/>
    <w:rsid w:val="001F33F8"/>
    <w:rsid w:val="001F4003"/>
    <w:rsid w:val="001F4867"/>
    <w:rsid w:val="001F61DD"/>
    <w:rsid w:val="001F688A"/>
    <w:rsid w:val="001F6E29"/>
    <w:rsid w:val="00201F10"/>
    <w:rsid w:val="00202983"/>
    <w:rsid w:val="00202B86"/>
    <w:rsid w:val="00203B63"/>
    <w:rsid w:val="00210F41"/>
    <w:rsid w:val="002127AC"/>
    <w:rsid w:val="00213876"/>
    <w:rsid w:val="00213C7A"/>
    <w:rsid w:val="00214014"/>
    <w:rsid w:val="0021497D"/>
    <w:rsid w:val="00214F35"/>
    <w:rsid w:val="002178F9"/>
    <w:rsid w:val="0021799A"/>
    <w:rsid w:val="00217E58"/>
    <w:rsid w:val="00221272"/>
    <w:rsid w:val="002213A5"/>
    <w:rsid w:val="00222026"/>
    <w:rsid w:val="00222886"/>
    <w:rsid w:val="002231C4"/>
    <w:rsid w:val="0022325D"/>
    <w:rsid w:val="00223902"/>
    <w:rsid w:val="0022713F"/>
    <w:rsid w:val="00227916"/>
    <w:rsid w:val="002300AC"/>
    <w:rsid w:val="002300CC"/>
    <w:rsid w:val="00231813"/>
    <w:rsid w:val="00233B36"/>
    <w:rsid w:val="00236B0A"/>
    <w:rsid w:val="00236C74"/>
    <w:rsid w:val="00237527"/>
    <w:rsid w:val="00240D2D"/>
    <w:rsid w:val="00242516"/>
    <w:rsid w:val="00242ED7"/>
    <w:rsid w:val="00244A34"/>
    <w:rsid w:val="00247460"/>
    <w:rsid w:val="00247AF2"/>
    <w:rsid w:val="002500A8"/>
    <w:rsid w:val="002507B3"/>
    <w:rsid w:val="00252E6D"/>
    <w:rsid w:val="00254A1D"/>
    <w:rsid w:val="00254CA1"/>
    <w:rsid w:val="002563C4"/>
    <w:rsid w:val="00256CCF"/>
    <w:rsid w:val="002578D2"/>
    <w:rsid w:val="0026035D"/>
    <w:rsid w:val="00260AD3"/>
    <w:rsid w:val="00260EC1"/>
    <w:rsid w:val="00263824"/>
    <w:rsid w:val="00263FE1"/>
    <w:rsid w:val="00264CD4"/>
    <w:rsid w:val="00265CC4"/>
    <w:rsid w:val="00270C2F"/>
    <w:rsid w:val="00271447"/>
    <w:rsid w:val="0027159B"/>
    <w:rsid w:val="00271B40"/>
    <w:rsid w:val="00271F95"/>
    <w:rsid w:val="00272717"/>
    <w:rsid w:val="00273B4A"/>
    <w:rsid w:val="002742A2"/>
    <w:rsid w:val="00275602"/>
    <w:rsid w:val="00276A3F"/>
    <w:rsid w:val="00277678"/>
    <w:rsid w:val="0027780D"/>
    <w:rsid w:val="00277B74"/>
    <w:rsid w:val="0028150F"/>
    <w:rsid w:val="002827C6"/>
    <w:rsid w:val="00282E34"/>
    <w:rsid w:val="002835AF"/>
    <w:rsid w:val="0028476D"/>
    <w:rsid w:val="00284CF9"/>
    <w:rsid w:val="0028771E"/>
    <w:rsid w:val="0029066F"/>
    <w:rsid w:val="00291011"/>
    <w:rsid w:val="00291EFB"/>
    <w:rsid w:val="00292E12"/>
    <w:rsid w:val="00295467"/>
    <w:rsid w:val="0029610E"/>
    <w:rsid w:val="0029663C"/>
    <w:rsid w:val="00297690"/>
    <w:rsid w:val="00297982"/>
    <w:rsid w:val="002A2A1E"/>
    <w:rsid w:val="002A36E5"/>
    <w:rsid w:val="002A3E64"/>
    <w:rsid w:val="002A442C"/>
    <w:rsid w:val="002A4940"/>
    <w:rsid w:val="002A549A"/>
    <w:rsid w:val="002A6277"/>
    <w:rsid w:val="002A75D8"/>
    <w:rsid w:val="002A7FCF"/>
    <w:rsid w:val="002B014A"/>
    <w:rsid w:val="002B106B"/>
    <w:rsid w:val="002B2788"/>
    <w:rsid w:val="002B59A0"/>
    <w:rsid w:val="002B6030"/>
    <w:rsid w:val="002B72F0"/>
    <w:rsid w:val="002B7841"/>
    <w:rsid w:val="002C08FF"/>
    <w:rsid w:val="002C0BDA"/>
    <w:rsid w:val="002C0CDC"/>
    <w:rsid w:val="002C3932"/>
    <w:rsid w:val="002C526B"/>
    <w:rsid w:val="002C567A"/>
    <w:rsid w:val="002C5A35"/>
    <w:rsid w:val="002C6D73"/>
    <w:rsid w:val="002D02D1"/>
    <w:rsid w:val="002D056E"/>
    <w:rsid w:val="002D0A2D"/>
    <w:rsid w:val="002D1590"/>
    <w:rsid w:val="002D17CA"/>
    <w:rsid w:val="002D1B59"/>
    <w:rsid w:val="002D21D8"/>
    <w:rsid w:val="002D7A4F"/>
    <w:rsid w:val="002E208B"/>
    <w:rsid w:val="002E3FE6"/>
    <w:rsid w:val="002E51B6"/>
    <w:rsid w:val="002E6489"/>
    <w:rsid w:val="002F084B"/>
    <w:rsid w:val="002F1E22"/>
    <w:rsid w:val="002F2DBF"/>
    <w:rsid w:val="002F3EDF"/>
    <w:rsid w:val="002F5740"/>
    <w:rsid w:val="002F636E"/>
    <w:rsid w:val="002F7A56"/>
    <w:rsid w:val="00301A27"/>
    <w:rsid w:val="003023F2"/>
    <w:rsid w:val="00302D04"/>
    <w:rsid w:val="00303B14"/>
    <w:rsid w:val="00303E8F"/>
    <w:rsid w:val="003062AE"/>
    <w:rsid w:val="0030654A"/>
    <w:rsid w:val="00306720"/>
    <w:rsid w:val="003115AA"/>
    <w:rsid w:val="00311C53"/>
    <w:rsid w:val="00314030"/>
    <w:rsid w:val="003149A9"/>
    <w:rsid w:val="00314D8C"/>
    <w:rsid w:val="00315790"/>
    <w:rsid w:val="0031667B"/>
    <w:rsid w:val="0032004B"/>
    <w:rsid w:val="00321359"/>
    <w:rsid w:val="003229A2"/>
    <w:rsid w:val="003230A8"/>
    <w:rsid w:val="003241E8"/>
    <w:rsid w:val="00324F0F"/>
    <w:rsid w:val="003257C8"/>
    <w:rsid w:val="00325DB5"/>
    <w:rsid w:val="0032600D"/>
    <w:rsid w:val="003272EF"/>
    <w:rsid w:val="00330691"/>
    <w:rsid w:val="00332697"/>
    <w:rsid w:val="00332DFE"/>
    <w:rsid w:val="0033405F"/>
    <w:rsid w:val="00336DDC"/>
    <w:rsid w:val="003372A6"/>
    <w:rsid w:val="003404A4"/>
    <w:rsid w:val="003415F9"/>
    <w:rsid w:val="00341EE0"/>
    <w:rsid w:val="00342AA8"/>
    <w:rsid w:val="0034319E"/>
    <w:rsid w:val="0034335F"/>
    <w:rsid w:val="0034477D"/>
    <w:rsid w:val="0034560D"/>
    <w:rsid w:val="003462AF"/>
    <w:rsid w:val="003464C9"/>
    <w:rsid w:val="003474B2"/>
    <w:rsid w:val="00350273"/>
    <w:rsid w:val="00350E88"/>
    <w:rsid w:val="003515BE"/>
    <w:rsid w:val="003529F7"/>
    <w:rsid w:val="003536B4"/>
    <w:rsid w:val="00354F3C"/>
    <w:rsid w:val="0035582A"/>
    <w:rsid w:val="00357E82"/>
    <w:rsid w:val="00357F9A"/>
    <w:rsid w:val="00361DB2"/>
    <w:rsid w:val="003640C1"/>
    <w:rsid w:val="003650E5"/>
    <w:rsid w:val="003651C6"/>
    <w:rsid w:val="00365F57"/>
    <w:rsid w:val="00367C11"/>
    <w:rsid w:val="003707B7"/>
    <w:rsid w:val="0037162E"/>
    <w:rsid w:val="003727A9"/>
    <w:rsid w:val="003734B2"/>
    <w:rsid w:val="00375572"/>
    <w:rsid w:val="00375F57"/>
    <w:rsid w:val="00376425"/>
    <w:rsid w:val="00376AC1"/>
    <w:rsid w:val="00377961"/>
    <w:rsid w:val="00381A57"/>
    <w:rsid w:val="003832FE"/>
    <w:rsid w:val="0038349E"/>
    <w:rsid w:val="00390AA6"/>
    <w:rsid w:val="003913D0"/>
    <w:rsid w:val="00391744"/>
    <w:rsid w:val="00391802"/>
    <w:rsid w:val="00391AAE"/>
    <w:rsid w:val="00391D7F"/>
    <w:rsid w:val="00392248"/>
    <w:rsid w:val="003922E3"/>
    <w:rsid w:val="003925FE"/>
    <w:rsid w:val="003935F1"/>
    <w:rsid w:val="003935F2"/>
    <w:rsid w:val="00393D5C"/>
    <w:rsid w:val="0039456B"/>
    <w:rsid w:val="00394827"/>
    <w:rsid w:val="0039560F"/>
    <w:rsid w:val="00395960"/>
    <w:rsid w:val="003A09AB"/>
    <w:rsid w:val="003A09F6"/>
    <w:rsid w:val="003A1104"/>
    <w:rsid w:val="003A1BC0"/>
    <w:rsid w:val="003A2404"/>
    <w:rsid w:val="003A3A79"/>
    <w:rsid w:val="003A5A31"/>
    <w:rsid w:val="003A7A46"/>
    <w:rsid w:val="003B08E4"/>
    <w:rsid w:val="003B0B5C"/>
    <w:rsid w:val="003B0F5C"/>
    <w:rsid w:val="003B207C"/>
    <w:rsid w:val="003B207F"/>
    <w:rsid w:val="003B32C9"/>
    <w:rsid w:val="003B33F2"/>
    <w:rsid w:val="003B4675"/>
    <w:rsid w:val="003B48EC"/>
    <w:rsid w:val="003B4A62"/>
    <w:rsid w:val="003B68E5"/>
    <w:rsid w:val="003B6E08"/>
    <w:rsid w:val="003B6EB7"/>
    <w:rsid w:val="003C0EB6"/>
    <w:rsid w:val="003C1546"/>
    <w:rsid w:val="003C1FA3"/>
    <w:rsid w:val="003C3D54"/>
    <w:rsid w:val="003C3FA2"/>
    <w:rsid w:val="003C4961"/>
    <w:rsid w:val="003C540E"/>
    <w:rsid w:val="003C573E"/>
    <w:rsid w:val="003C5ADB"/>
    <w:rsid w:val="003C5ECD"/>
    <w:rsid w:val="003C6BBB"/>
    <w:rsid w:val="003D112F"/>
    <w:rsid w:val="003D165F"/>
    <w:rsid w:val="003D1EEA"/>
    <w:rsid w:val="003D28C0"/>
    <w:rsid w:val="003D2EB0"/>
    <w:rsid w:val="003D3EAD"/>
    <w:rsid w:val="003D5284"/>
    <w:rsid w:val="003D540A"/>
    <w:rsid w:val="003D6311"/>
    <w:rsid w:val="003D72CE"/>
    <w:rsid w:val="003E0183"/>
    <w:rsid w:val="003E11B7"/>
    <w:rsid w:val="003E25D6"/>
    <w:rsid w:val="003E2819"/>
    <w:rsid w:val="003E304F"/>
    <w:rsid w:val="003E3311"/>
    <w:rsid w:val="003E33BF"/>
    <w:rsid w:val="003E37A3"/>
    <w:rsid w:val="003E471F"/>
    <w:rsid w:val="003E49C6"/>
    <w:rsid w:val="003E4B84"/>
    <w:rsid w:val="003E514F"/>
    <w:rsid w:val="003E5712"/>
    <w:rsid w:val="003E67B6"/>
    <w:rsid w:val="003E7F02"/>
    <w:rsid w:val="003F0AF9"/>
    <w:rsid w:val="003F135E"/>
    <w:rsid w:val="003F1413"/>
    <w:rsid w:val="003F1C30"/>
    <w:rsid w:val="003F246A"/>
    <w:rsid w:val="003F2EBC"/>
    <w:rsid w:val="003F3150"/>
    <w:rsid w:val="003F3804"/>
    <w:rsid w:val="003F42DB"/>
    <w:rsid w:val="003F5F5D"/>
    <w:rsid w:val="003F6EE5"/>
    <w:rsid w:val="00400D7F"/>
    <w:rsid w:val="00401691"/>
    <w:rsid w:val="0040274F"/>
    <w:rsid w:val="00404586"/>
    <w:rsid w:val="00404644"/>
    <w:rsid w:val="00404E22"/>
    <w:rsid w:val="004052F0"/>
    <w:rsid w:val="00405460"/>
    <w:rsid w:val="0040559D"/>
    <w:rsid w:val="004058AC"/>
    <w:rsid w:val="00407305"/>
    <w:rsid w:val="0040766C"/>
    <w:rsid w:val="00407B6A"/>
    <w:rsid w:val="004106A8"/>
    <w:rsid w:val="0041136C"/>
    <w:rsid w:val="00411482"/>
    <w:rsid w:val="00413033"/>
    <w:rsid w:val="00413DA9"/>
    <w:rsid w:val="00417A06"/>
    <w:rsid w:val="00420E5D"/>
    <w:rsid w:val="004214D7"/>
    <w:rsid w:val="004224B7"/>
    <w:rsid w:val="004232D2"/>
    <w:rsid w:val="0042379B"/>
    <w:rsid w:val="00423DC0"/>
    <w:rsid w:val="004240DB"/>
    <w:rsid w:val="00425DD0"/>
    <w:rsid w:val="00425ED2"/>
    <w:rsid w:val="00425F76"/>
    <w:rsid w:val="004275CE"/>
    <w:rsid w:val="004300D0"/>
    <w:rsid w:val="00430C9E"/>
    <w:rsid w:val="004310EA"/>
    <w:rsid w:val="004312C5"/>
    <w:rsid w:val="00433A79"/>
    <w:rsid w:val="00434CBD"/>
    <w:rsid w:val="004351CB"/>
    <w:rsid w:val="004363C2"/>
    <w:rsid w:val="004379DE"/>
    <w:rsid w:val="00441684"/>
    <w:rsid w:val="00441FB8"/>
    <w:rsid w:val="00442B8B"/>
    <w:rsid w:val="00442BF7"/>
    <w:rsid w:val="00443CC4"/>
    <w:rsid w:val="00444C66"/>
    <w:rsid w:val="00444F12"/>
    <w:rsid w:val="00446C6F"/>
    <w:rsid w:val="00446D68"/>
    <w:rsid w:val="0045333A"/>
    <w:rsid w:val="00455C3A"/>
    <w:rsid w:val="00456EA0"/>
    <w:rsid w:val="0045794D"/>
    <w:rsid w:val="004628D7"/>
    <w:rsid w:val="0046562B"/>
    <w:rsid w:val="0046754D"/>
    <w:rsid w:val="0047161C"/>
    <w:rsid w:val="00471B02"/>
    <w:rsid w:val="004750CC"/>
    <w:rsid w:val="00475567"/>
    <w:rsid w:val="004758AF"/>
    <w:rsid w:val="00475E06"/>
    <w:rsid w:val="00477D20"/>
    <w:rsid w:val="00481000"/>
    <w:rsid w:val="004814FA"/>
    <w:rsid w:val="004823D1"/>
    <w:rsid w:val="00482F59"/>
    <w:rsid w:val="00483076"/>
    <w:rsid w:val="00484CC7"/>
    <w:rsid w:val="00485CE3"/>
    <w:rsid w:val="00487DB8"/>
    <w:rsid w:val="004904EC"/>
    <w:rsid w:val="004907AD"/>
    <w:rsid w:val="00490A6E"/>
    <w:rsid w:val="00491B21"/>
    <w:rsid w:val="00492613"/>
    <w:rsid w:val="00492D8E"/>
    <w:rsid w:val="004936A7"/>
    <w:rsid w:val="00494C80"/>
    <w:rsid w:val="00494FF6"/>
    <w:rsid w:val="0049571F"/>
    <w:rsid w:val="00496935"/>
    <w:rsid w:val="004969CE"/>
    <w:rsid w:val="00496D24"/>
    <w:rsid w:val="00496DAB"/>
    <w:rsid w:val="004978B8"/>
    <w:rsid w:val="00497A78"/>
    <w:rsid w:val="004A1F41"/>
    <w:rsid w:val="004A4EA6"/>
    <w:rsid w:val="004A739B"/>
    <w:rsid w:val="004AA807"/>
    <w:rsid w:val="004B0D11"/>
    <w:rsid w:val="004B119D"/>
    <w:rsid w:val="004B1831"/>
    <w:rsid w:val="004B1FF3"/>
    <w:rsid w:val="004B2370"/>
    <w:rsid w:val="004B4AFB"/>
    <w:rsid w:val="004B4B85"/>
    <w:rsid w:val="004B6650"/>
    <w:rsid w:val="004B76C3"/>
    <w:rsid w:val="004B7FDE"/>
    <w:rsid w:val="004C0FE5"/>
    <w:rsid w:val="004C109C"/>
    <w:rsid w:val="004C155D"/>
    <w:rsid w:val="004C22CF"/>
    <w:rsid w:val="004C2647"/>
    <w:rsid w:val="004C48C3"/>
    <w:rsid w:val="004C595E"/>
    <w:rsid w:val="004C673F"/>
    <w:rsid w:val="004D2712"/>
    <w:rsid w:val="004D37F4"/>
    <w:rsid w:val="004D40C0"/>
    <w:rsid w:val="004D431E"/>
    <w:rsid w:val="004D4DE3"/>
    <w:rsid w:val="004D60CD"/>
    <w:rsid w:val="004D6800"/>
    <w:rsid w:val="004D6A93"/>
    <w:rsid w:val="004D79F0"/>
    <w:rsid w:val="004D7E30"/>
    <w:rsid w:val="004E34C2"/>
    <w:rsid w:val="004E41DB"/>
    <w:rsid w:val="004E4F62"/>
    <w:rsid w:val="004E7E0C"/>
    <w:rsid w:val="004E7F44"/>
    <w:rsid w:val="004F18C2"/>
    <w:rsid w:val="004F2B1A"/>
    <w:rsid w:val="004F3A47"/>
    <w:rsid w:val="004F4394"/>
    <w:rsid w:val="004F4DA6"/>
    <w:rsid w:val="004F5CE2"/>
    <w:rsid w:val="004F7028"/>
    <w:rsid w:val="004F733E"/>
    <w:rsid w:val="004F734F"/>
    <w:rsid w:val="005038CE"/>
    <w:rsid w:val="00503C3A"/>
    <w:rsid w:val="0050541F"/>
    <w:rsid w:val="00506629"/>
    <w:rsid w:val="005103B5"/>
    <w:rsid w:val="0051253E"/>
    <w:rsid w:val="00513F29"/>
    <w:rsid w:val="00514771"/>
    <w:rsid w:val="00516291"/>
    <w:rsid w:val="0051693B"/>
    <w:rsid w:val="00520AB9"/>
    <w:rsid w:val="00522D01"/>
    <w:rsid w:val="00523346"/>
    <w:rsid w:val="00524997"/>
    <w:rsid w:val="00530C43"/>
    <w:rsid w:val="0053177D"/>
    <w:rsid w:val="00532F61"/>
    <w:rsid w:val="005335DD"/>
    <w:rsid w:val="00536EEF"/>
    <w:rsid w:val="005378C1"/>
    <w:rsid w:val="0054011B"/>
    <w:rsid w:val="0054011D"/>
    <w:rsid w:val="005402A4"/>
    <w:rsid w:val="00540A87"/>
    <w:rsid w:val="00541F73"/>
    <w:rsid w:val="0054360B"/>
    <w:rsid w:val="005456A8"/>
    <w:rsid w:val="005462AD"/>
    <w:rsid w:val="005469A8"/>
    <w:rsid w:val="005475E7"/>
    <w:rsid w:val="00547B0C"/>
    <w:rsid w:val="005523F5"/>
    <w:rsid w:val="0055404F"/>
    <w:rsid w:val="00554825"/>
    <w:rsid w:val="00554907"/>
    <w:rsid w:val="00557689"/>
    <w:rsid w:val="005608FC"/>
    <w:rsid w:val="00561725"/>
    <w:rsid w:val="00562020"/>
    <w:rsid w:val="00564871"/>
    <w:rsid w:val="00566382"/>
    <w:rsid w:val="00566F35"/>
    <w:rsid w:val="00566FC7"/>
    <w:rsid w:val="00570511"/>
    <w:rsid w:val="00571239"/>
    <w:rsid w:val="0057162A"/>
    <w:rsid w:val="0057362E"/>
    <w:rsid w:val="0057405D"/>
    <w:rsid w:val="005742D7"/>
    <w:rsid w:val="00575387"/>
    <w:rsid w:val="00580CF5"/>
    <w:rsid w:val="005827C4"/>
    <w:rsid w:val="00584749"/>
    <w:rsid w:val="0058519F"/>
    <w:rsid w:val="005860A4"/>
    <w:rsid w:val="0058687D"/>
    <w:rsid w:val="00586CE3"/>
    <w:rsid w:val="00591749"/>
    <w:rsid w:val="00594276"/>
    <w:rsid w:val="00596013"/>
    <w:rsid w:val="005963C6"/>
    <w:rsid w:val="00597198"/>
    <w:rsid w:val="00597435"/>
    <w:rsid w:val="00597B30"/>
    <w:rsid w:val="005A0414"/>
    <w:rsid w:val="005A1A9E"/>
    <w:rsid w:val="005A212F"/>
    <w:rsid w:val="005A3904"/>
    <w:rsid w:val="005A465D"/>
    <w:rsid w:val="005A4956"/>
    <w:rsid w:val="005A5A37"/>
    <w:rsid w:val="005A60C4"/>
    <w:rsid w:val="005A67EA"/>
    <w:rsid w:val="005A7A81"/>
    <w:rsid w:val="005B0AFB"/>
    <w:rsid w:val="005B2903"/>
    <w:rsid w:val="005B3A22"/>
    <w:rsid w:val="005B4B76"/>
    <w:rsid w:val="005B7277"/>
    <w:rsid w:val="005C5042"/>
    <w:rsid w:val="005C5177"/>
    <w:rsid w:val="005C56DC"/>
    <w:rsid w:val="005C7910"/>
    <w:rsid w:val="005C79DE"/>
    <w:rsid w:val="005D0F94"/>
    <w:rsid w:val="005D1898"/>
    <w:rsid w:val="005D2424"/>
    <w:rsid w:val="005D428E"/>
    <w:rsid w:val="005D4717"/>
    <w:rsid w:val="005D4E76"/>
    <w:rsid w:val="005D5A55"/>
    <w:rsid w:val="005D619C"/>
    <w:rsid w:val="005D6951"/>
    <w:rsid w:val="005D70AF"/>
    <w:rsid w:val="005E0B05"/>
    <w:rsid w:val="005E1458"/>
    <w:rsid w:val="005E31A9"/>
    <w:rsid w:val="005E4144"/>
    <w:rsid w:val="005E44EA"/>
    <w:rsid w:val="005E4D34"/>
    <w:rsid w:val="005E580D"/>
    <w:rsid w:val="005E5A37"/>
    <w:rsid w:val="005E60F2"/>
    <w:rsid w:val="005E7E15"/>
    <w:rsid w:val="005F1EDE"/>
    <w:rsid w:val="005F220A"/>
    <w:rsid w:val="005F2AA8"/>
    <w:rsid w:val="005F374E"/>
    <w:rsid w:val="005F3CB7"/>
    <w:rsid w:val="005F423D"/>
    <w:rsid w:val="005F4A97"/>
    <w:rsid w:val="005F5110"/>
    <w:rsid w:val="005F5647"/>
    <w:rsid w:val="005F5AF1"/>
    <w:rsid w:val="005F5E44"/>
    <w:rsid w:val="005F771D"/>
    <w:rsid w:val="00600251"/>
    <w:rsid w:val="006005EA"/>
    <w:rsid w:val="00600D46"/>
    <w:rsid w:val="00602F00"/>
    <w:rsid w:val="00603E2E"/>
    <w:rsid w:val="006042B3"/>
    <w:rsid w:val="006058B8"/>
    <w:rsid w:val="00605A4E"/>
    <w:rsid w:val="00605E75"/>
    <w:rsid w:val="006062F1"/>
    <w:rsid w:val="00607951"/>
    <w:rsid w:val="00607BBD"/>
    <w:rsid w:val="0060B9D2"/>
    <w:rsid w:val="00610316"/>
    <w:rsid w:val="00610830"/>
    <w:rsid w:val="00611447"/>
    <w:rsid w:val="00611C81"/>
    <w:rsid w:val="00612436"/>
    <w:rsid w:val="00613080"/>
    <w:rsid w:val="006163BE"/>
    <w:rsid w:val="0061675C"/>
    <w:rsid w:val="006178DB"/>
    <w:rsid w:val="00620CE9"/>
    <w:rsid w:val="006226B3"/>
    <w:rsid w:val="0062293D"/>
    <w:rsid w:val="0062411C"/>
    <w:rsid w:val="006244D5"/>
    <w:rsid w:val="00625E94"/>
    <w:rsid w:val="00627017"/>
    <w:rsid w:val="00630462"/>
    <w:rsid w:val="006317EC"/>
    <w:rsid w:val="0063330B"/>
    <w:rsid w:val="00635D2A"/>
    <w:rsid w:val="006363F8"/>
    <w:rsid w:val="006407C7"/>
    <w:rsid w:val="00640959"/>
    <w:rsid w:val="006428F2"/>
    <w:rsid w:val="00642CA1"/>
    <w:rsid w:val="0064463E"/>
    <w:rsid w:val="00644CB0"/>
    <w:rsid w:val="006458BB"/>
    <w:rsid w:val="00646533"/>
    <w:rsid w:val="00647430"/>
    <w:rsid w:val="00647B3E"/>
    <w:rsid w:val="0065260F"/>
    <w:rsid w:val="0065280C"/>
    <w:rsid w:val="006537DD"/>
    <w:rsid w:val="00654EB0"/>
    <w:rsid w:val="00655B76"/>
    <w:rsid w:val="006562E6"/>
    <w:rsid w:val="00657CED"/>
    <w:rsid w:val="00660C3A"/>
    <w:rsid w:val="00662074"/>
    <w:rsid w:val="006634A6"/>
    <w:rsid w:val="006635F5"/>
    <w:rsid w:val="00664828"/>
    <w:rsid w:val="006655C4"/>
    <w:rsid w:val="00666520"/>
    <w:rsid w:val="00666BAE"/>
    <w:rsid w:val="00667A38"/>
    <w:rsid w:val="00667EBA"/>
    <w:rsid w:val="00671D51"/>
    <w:rsid w:val="006728F3"/>
    <w:rsid w:val="00672D63"/>
    <w:rsid w:val="006753BA"/>
    <w:rsid w:val="00675D27"/>
    <w:rsid w:val="00677327"/>
    <w:rsid w:val="0068118D"/>
    <w:rsid w:val="00682085"/>
    <w:rsid w:val="0068250D"/>
    <w:rsid w:val="006829A3"/>
    <w:rsid w:val="00683825"/>
    <w:rsid w:val="00683F27"/>
    <w:rsid w:val="00685718"/>
    <w:rsid w:val="00685A3A"/>
    <w:rsid w:val="00686AE5"/>
    <w:rsid w:val="006907DA"/>
    <w:rsid w:val="0069120C"/>
    <w:rsid w:val="0069381A"/>
    <w:rsid w:val="00696C23"/>
    <w:rsid w:val="00697197"/>
    <w:rsid w:val="006A1369"/>
    <w:rsid w:val="006A2B44"/>
    <w:rsid w:val="006A2EE2"/>
    <w:rsid w:val="006A4026"/>
    <w:rsid w:val="006A63FE"/>
    <w:rsid w:val="006A6B48"/>
    <w:rsid w:val="006B5305"/>
    <w:rsid w:val="006B5CAA"/>
    <w:rsid w:val="006B7168"/>
    <w:rsid w:val="006B7E97"/>
    <w:rsid w:val="006C03E9"/>
    <w:rsid w:val="006C1682"/>
    <w:rsid w:val="006D004B"/>
    <w:rsid w:val="006D203F"/>
    <w:rsid w:val="006D2668"/>
    <w:rsid w:val="006D2E71"/>
    <w:rsid w:val="006D350C"/>
    <w:rsid w:val="006D6963"/>
    <w:rsid w:val="006D7D30"/>
    <w:rsid w:val="006E11A3"/>
    <w:rsid w:val="006E189D"/>
    <w:rsid w:val="006E19DC"/>
    <w:rsid w:val="006E2840"/>
    <w:rsid w:val="006F0099"/>
    <w:rsid w:val="006F0983"/>
    <w:rsid w:val="006F2570"/>
    <w:rsid w:val="006F5C41"/>
    <w:rsid w:val="006F6888"/>
    <w:rsid w:val="006F7D59"/>
    <w:rsid w:val="0070078F"/>
    <w:rsid w:val="00700D1F"/>
    <w:rsid w:val="00701421"/>
    <w:rsid w:val="00701D43"/>
    <w:rsid w:val="00703299"/>
    <w:rsid w:val="00705B16"/>
    <w:rsid w:val="007075D8"/>
    <w:rsid w:val="00707FC8"/>
    <w:rsid w:val="00711654"/>
    <w:rsid w:val="00713284"/>
    <w:rsid w:val="0071428D"/>
    <w:rsid w:val="00714DEA"/>
    <w:rsid w:val="00715A82"/>
    <w:rsid w:val="007167D0"/>
    <w:rsid w:val="007206AD"/>
    <w:rsid w:val="00720956"/>
    <w:rsid w:val="00722A61"/>
    <w:rsid w:val="007239ED"/>
    <w:rsid w:val="0072407C"/>
    <w:rsid w:val="007248DC"/>
    <w:rsid w:val="00724DD4"/>
    <w:rsid w:val="00726E82"/>
    <w:rsid w:val="007276F1"/>
    <w:rsid w:val="007317BD"/>
    <w:rsid w:val="007322E8"/>
    <w:rsid w:val="007334C2"/>
    <w:rsid w:val="0073355C"/>
    <w:rsid w:val="0073357C"/>
    <w:rsid w:val="00733C23"/>
    <w:rsid w:val="0073546E"/>
    <w:rsid w:val="00735985"/>
    <w:rsid w:val="00735FDE"/>
    <w:rsid w:val="007371F0"/>
    <w:rsid w:val="00737E84"/>
    <w:rsid w:val="007400E2"/>
    <w:rsid w:val="007412D4"/>
    <w:rsid w:val="00744743"/>
    <w:rsid w:val="0074743A"/>
    <w:rsid w:val="00747729"/>
    <w:rsid w:val="00747955"/>
    <w:rsid w:val="0075341D"/>
    <w:rsid w:val="00753BF9"/>
    <w:rsid w:val="0075D172"/>
    <w:rsid w:val="00760E56"/>
    <w:rsid w:val="00761A38"/>
    <w:rsid w:val="00761E27"/>
    <w:rsid w:val="007625EB"/>
    <w:rsid w:val="0076416F"/>
    <w:rsid w:val="0076442A"/>
    <w:rsid w:val="00764A1C"/>
    <w:rsid w:val="007659D6"/>
    <w:rsid w:val="00767672"/>
    <w:rsid w:val="00770A88"/>
    <w:rsid w:val="00770EBC"/>
    <w:rsid w:val="00771484"/>
    <w:rsid w:val="00773B54"/>
    <w:rsid w:val="00774EED"/>
    <w:rsid w:val="00775BD0"/>
    <w:rsid w:val="00781032"/>
    <w:rsid w:val="00781F0C"/>
    <w:rsid w:val="007836D3"/>
    <w:rsid w:val="00784C83"/>
    <w:rsid w:val="00784E75"/>
    <w:rsid w:val="007871E2"/>
    <w:rsid w:val="00787C2F"/>
    <w:rsid w:val="00790304"/>
    <w:rsid w:val="00790A01"/>
    <w:rsid w:val="00795A01"/>
    <w:rsid w:val="00796BC0"/>
    <w:rsid w:val="00797685"/>
    <w:rsid w:val="007A0317"/>
    <w:rsid w:val="007A1BB7"/>
    <w:rsid w:val="007A1F77"/>
    <w:rsid w:val="007A3361"/>
    <w:rsid w:val="007A4F53"/>
    <w:rsid w:val="007A6CA5"/>
    <w:rsid w:val="007A74C2"/>
    <w:rsid w:val="007B0190"/>
    <w:rsid w:val="007B0B63"/>
    <w:rsid w:val="007B1D49"/>
    <w:rsid w:val="007B2823"/>
    <w:rsid w:val="007B2F04"/>
    <w:rsid w:val="007B3550"/>
    <w:rsid w:val="007B3B1A"/>
    <w:rsid w:val="007B57F6"/>
    <w:rsid w:val="007B65A1"/>
    <w:rsid w:val="007B6AE9"/>
    <w:rsid w:val="007B6F06"/>
    <w:rsid w:val="007C187F"/>
    <w:rsid w:val="007C1AF3"/>
    <w:rsid w:val="007C2DBE"/>
    <w:rsid w:val="007C3C50"/>
    <w:rsid w:val="007C7007"/>
    <w:rsid w:val="007C75CA"/>
    <w:rsid w:val="007D061D"/>
    <w:rsid w:val="007D12EE"/>
    <w:rsid w:val="007D23CD"/>
    <w:rsid w:val="007D32D3"/>
    <w:rsid w:val="007D4020"/>
    <w:rsid w:val="007D5F82"/>
    <w:rsid w:val="007D6B8A"/>
    <w:rsid w:val="007E1157"/>
    <w:rsid w:val="007E13D0"/>
    <w:rsid w:val="007E2210"/>
    <w:rsid w:val="007E43D4"/>
    <w:rsid w:val="007E489B"/>
    <w:rsid w:val="007E5D9A"/>
    <w:rsid w:val="007E7541"/>
    <w:rsid w:val="007F0573"/>
    <w:rsid w:val="007F27D3"/>
    <w:rsid w:val="007F2985"/>
    <w:rsid w:val="007F2B42"/>
    <w:rsid w:val="007F6DAD"/>
    <w:rsid w:val="007F773A"/>
    <w:rsid w:val="0080163A"/>
    <w:rsid w:val="00801E04"/>
    <w:rsid w:val="00802833"/>
    <w:rsid w:val="00802C83"/>
    <w:rsid w:val="00803595"/>
    <w:rsid w:val="0080372D"/>
    <w:rsid w:val="00803D0E"/>
    <w:rsid w:val="00805C4A"/>
    <w:rsid w:val="00805EF8"/>
    <w:rsid w:val="0080632F"/>
    <w:rsid w:val="00807317"/>
    <w:rsid w:val="00811054"/>
    <w:rsid w:val="00813920"/>
    <w:rsid w:val="00813A87"/>
    <w:rsid w:val="00814DA2"/>
    <w:rsid w:val="008152E5"/>
    <w:rsid w:val="008165CD"/>
    <w:rsid w:val="0082003F"/>
    <w:rsid w:val="008212F2"/>
    <w:rsid w:val="0082160A"/>
    <w:rsid w:val="00823DD3"/>
    <w:rsid w:val="00825355"/>
    <w:rsid w:val="00825B94"/>
    <w:rsid w:val="00826580"/>
    <w:rsid w:val="00826FB3"/>
    <w:rsid w:val="00830339"/>
    <w:rsid w:val="008334BE"/>
    <w:rsid w:val="00834884"/>
    <w:rsid w:val="00834A9C"/>
    <w:rsid w:val="00835134"/>
    <w:rsid w:val="00835353"/>
    <w:rsid w:val="0083559E"/>
    <w:rsid w:val="00836118"/>
    <w:rsid w:val="00836E56"/>
    <w:rsid w:val="00837900"/>
    <w:rsid w:val="00843120"/>
    <w:rsid w:val="008445E9"/>
    <w:rsid w:val="00845372"/>
    <w:rsid w:val="0084748C"/>
    <w:rsid w:val="00847D90"/>
    <w:rsid w:val="008525B4"/>
    <w:rsid w:val="00852FE5"/>
    <w:rsid w:val="00854A55"/>
    <w:rsid w:val="00857D23"/>
    <w:rsid w:val="00860B8B"/>
    <w:rsid w:val="00860E4A"/>
    <w:rsid w:val="0086152E"/>
    <w:rsid w:val="008619A5"/>
    <w:rsid w:val="00862185"/>
    <w:rsid w:val="00863192"/>
    <w:rsid w:val="0086589E"/>
    <w:rsid w:val="008661EF"/>
    <w:rsid w:val="00866FE2"/>
    <w:rsid w:val="008727A9"/>
    <w:rsid w:val="00874F99"/>
    <w:rsid w:val="0087629D"/>
    <w:rsid w:val="0088182A"/>
    <w:rsid w:val="00881E1C"/>
    <w:rsid w:val="0088380A"/>
    <w:rsid w:val="0088472F"/>
    <w:rsid w:val="00890CE8"/>
    <w:rsid w:val="00891105"/>
    <w:rsid w:val="00893A5E"/>
    <w:rsid w:val="00893E40"/>
    <w:rsid w:val="00895368"/>
    <w:rsid w:val="00896A05"/>
    <w:rsid w:val="008A0809"/>
    <w:rsid w:val="008A0C1F"/>
    <w:rsid w:val="008A1664"/>
    <w:rsid w:val="008A285A"/>
    <w:rsid w:val="008A2CC9"/>
    <w:rsid w:val="008A3637"/>
    <w:rsid w:val="008A4E60"/>
    <w:rsid w:val="008A5017"/>
    <w:rsid w:val="008A7CB2"/>
    <w:rsid w:val="008B0E32"/>
    <w:rsid w:val="008B2C57"/>
    <w:rsid w:val="008B5415"/>
    <w:rsid w:val="008C0FF4"/>
    <w:rsid w:val="008C1609"/>
    <w:rsid w:val="008C1DA3"/>
    <w:rsid w:val="008C2B76"/>
    <w:rsid w:val="008C4497"/>
    <w:rsid w:val="008C4E76"/>
    <w:rsid w:val="008C5905"/>
    <w:rsid w:val="008C5BC2"/>
    <w:rsid w:val="008C6E2A"/>
    <w:rsid w:val="008C6FE2"/>
    <w:rsid w:val="008C7A8F"/>
    <w:rsid w:val="008D055E"/>
    <w:rsid w:val="008D1C39"/>
    <w:rsid w:val="008D207E"/>
    <w:rsid w:val="008D2C0C"/>
    <w:rsid w:val="008D36CC"/>
    <w:rsid w:val="008D37F0"/>
    <w:rsid w:val="008D3C90"/>
    <w:rsid w:val="008D4402"/>
    <w:rsid w:val="008D48A4"/>
    <w:rsid w:val="008D4F27"/>
    <w:rsid w:val="008D558C"/>
    <w:rsid w:val="008D68A4"/>
    <w:rsid w:val="008E0EC8"/>
    <w:rsid w:val="008E2916"/>
    <w:rsid w:val="008E321D"/>
    <w:rsid w:val="008E4B7D"/>
    <w:rsid w:val="008E524F"/>
    <w:rsid w:val="008F2039"/>
    <w:rsid w:val="008F2ABD"/>
    <w:rsid w:val="008F5E1E"/>
    <w:rsid w:val="008F6C60"/>
    <w:rsid w:val="008F7B45"/>
    <w:rsid w:val="00900966"/>
    <w:rsid w:val="00906223"/>
    <w:rsid w:val="00906D90"/>
    <w:rsid w:val="00907212"/>
    <w:rsid w:val="00912077"/>
    <w:rsid w:val="009146EF"/>
    <w:rsid w:val="00917332"/>
    <w:rsid w:val="009173C9"/>
    <w:rsid w:val="009208AF"/>
    <w:rsid w:val="00923186"/>
    <w:rsid w:val="00923C43"/>
    <w:rsid w:val="00923E84"/>
    <w:rsid w:val="009244DB"/>
    <w:rsid w:val="00925285"/>
    <w:rsid w:val="00925B73"/>
    <w:rsid w:val="00925FF5"/>
    <w:rsid w:val="00926AE5"/>
    <w:rsid w:val="00927DA0"/>
    <w:rsid w:val="00930EFB"/>
    <w:rsid w:val="0093125A"/>
    <w:rsid w:val="009331CA"/>
    <w:rsid w:val="00933EB9"/>
    <w:rsid w:val="00936095"/>
    <w:rsid w:val="0093707A"/>
    <w:rsid w:val="00937651"/>
    <w:rsid w:val="009410E5"/>
    <w:rsid w:val="00942365"/>
    <w:rsid w:val="00942409"/>
    <w:rsid w:val="0094279F"/>
    <w:rsid w:val="009427A0"/>
    <w:rsid w:val="009452A3"/>
    <w:rsid w:val="009458EA"/>
    <w:rsid w:val="009460A6"/>
    <w:rsid w:val="00947E9C"/>
    <w:rsid w:val="00950FC3"/>
    <w:rsid w:val="00951A15"/>
    <w:rsid w:val="009529F4"/>
    <w:rsid w:val="00952BDD"/>
    <w:rsid w:val="00952C64"/>
    <w:rsid w:val="00953198"/>
    <w:rsid w:val="00953C41"/>
    <w:rsid w:val="00954247"/>
    <w:rsid w:val="00954F3E"/>
    <w:rsid w:val="009555E2"/>
    <w:rsid w:val="00955C91"/>
    <w:rsid w:val="00955F18"/>
    <w:rsid w:val="009562E3"/>
    <w:rsid w:val="0095655E"/>
    <w:rsid w:val="00956F6A"/>
    <w:rsid w:val="00957807"/>
    <w:rsid w:val="009604DB"/>
    <w:rsid w:val="00963845"/>
    <w:rsid w:val="00963E43"/>
    <w:rsid w:val="00963ECF"/>
    <w:rsid w:val="00966D16"/>
    <w:rsid w:val="00967113"/>
    <w:rsid w:val="00967F02"/>
    <w:rsid w:val="00971BB6"/>
    <w:rsid w:val="00972D66"/>
    <w:rsid w:val="009734BC"/>
    <w:rsid w:val="009768AF"/>
    <w:rsid w:val="00980104"/>
    <w:rsid w:val="00980554"/>
    <w:rsid w:val="0098076F"/>
    <w:rsid w:val="0098154E"/>
    <w:rsid w:val="00983C53"/>
    <w:rsid w:val="00984D75"/>
    <w:rsid w:val="009860AB"/>
    <w:rsid w:val="00987571"/>
    <w:rsid w:val="00987C05"/>
    <w:rsid w:val="00987EE2"/>
    <w:rsid w:val="0098D9F5"/>
    <w:rsid w:val="0099103F"/>
    <w:rsid w:val="009916F6"/>
    <w:rsid w:val="00991A98"/>
    <w:rsid w:val="0099236B"/>
    <w:rsid w:val="0099444B"/>
    <w:rsid w:val="0099520B"/>
    <w:rsid w:val="0099568B"/>
    <w:rsid w:val="009A2537"/>
    <w:rsid w:val="009A2830"/>
    <w:rsid w:val="009A355D"/>
    <w:rsid w:val="009A436D"/>
    <w:rsid w:val="009A4474"/>
    <w:rsid w:val="009A6B6E"/>
    <w:rsid w:val="009A6E41"/>
    <w:rsid w:val="009A71DD"/>
    <w:rsid w:val="009A7C15"/>
    <w:rsid w:val="009B0C5F"/>
    <w:rsid w:val="009B5FF4"/>
    <w:rsid w:val="009B77FC"/>
    <w:rsid w:val="009C06F7"/>
    <w:rsid w:val="009C0D73"/>
    <w:rsid w:val="009C1255"/>
    <w:rsid w:val="009C1B14"/>
    <w:rsid w:val="009C2361"/>
    <w:rsid w:val="009C31A6"/>
    <w:rsid w:val="009C3B97"/>
    <w:rsid w:val="009C3CF5"/>
    <w:rsid w:val="009C755B"/>
    <w:rsid w:val="009C7BF1"/>
    <w:rsid w:val="009D0A69"/>
    <w:rsid w:val="009D1D28"/>
    <w:rsid w:val="009D2CEC"/>
    <w:rsid w:val="009D30B6"/>
    <w:rsid w:val="009D4CC3"/>
    <w:rsid w:val="009E0129"/>
    <w:rsid w:val="009E0300"/>
    <w:rsid w:val="009E0C73"/>
    <w:rsid w:val="009E103C"/>
    <w:rsid w:val="009E263F"/>
    <w:rsid w:val="009E31C3"/>
    <w:rsid w:val="009E3274"/>
    <w:rsid w:val="009E4BB5"/>
    <w:rsid w:val="009E4ECA"/>
    <w:rsid w:val="009E62DC"/>
    <w:rsid w:val="009E6673"/>
    <w:rsid w:val="009E6F90"/>
    <w:rsid w:val="009F047D"/>
    <w:rsid w:val="009F21CA"/>
    <w:rsid w:val="009F2242"/>
    <w:rsid w:val="009F2756"/>
    <w:rsid w:val="009F6958"/>
    <w:rsid w:val="009F6CE0"/>
    <w:rsid w:val="00A00CDA"/>
    <w:rsid w:val="00A01910"/>
    <w:rsid w:val="00A01A38"/>
    <w:rsid w:val="00A01F63"/>
    <w:rsid w:val="00A03822"/>
    <w:rsid w:val="00A03871"/>
    <w:rsid w:val="00A04469"/>
    <w:rsid w:val="00A04D2E"/>
    <w:rsid w:val="00A05212"/>
    <w:rsid w:val="00A1019D"/>
    <w:rsid w:val="00A117CD"/>
    <w:rsid w:val="00A13CEE"/>
    <w:rsid w:val="00A14450"/>
    <w:rsid w:val="00A14767"/>
    <w:rsid w:val="00A149D3"/>
    <w:rsid w:val="00A15A6A"/>
    <w:rsid w:val="00A1624F"/>
    <w:rsid w:val="00A176D4"/>
    <w:rsid w:val="00A17B23"/>
    <w:rsid w:val="00A2033D"/>
    <w:rsid w:val="00A203F0"/>
    <w:rsid w:val="00A21140"/>
    <w:rsid w:val="00A2171C"/>
    <w:rsid w:val="00A22CA6"/>
    <w:rsid w:val="00A23385"/>
    <w:rsid w:val="00A234B3"/>
    <w:rsid w:val="00A23574"/>
    <w:rsid w:val="00A25180"/>
    <w:rsid w:val="00A25683"/>
    <w:rsid w:val="00A26541"/>
    <w:rsid w:val="00A265CC"/>
    <w:rsid w:val="00A270C3"/>
    <w:rsid w:val="00A2797D"/>
    <w:rsid w:val="00A27BE4"/>
    <w:rsid w:val="00A27CC6"/>
    <w:rsid w:val="00A304C0"/>
    <w:rsid w:val="00A31636"/>
    <w:rsid w:val="00A344FB"/>
    <w:rsid w:val="00A35F23"/>
    <w:rsid w:val="00A369A5"/>
    <w:rsid w:val="00A3711D"/>
    <w:rsid w:val="00A37213"/>
    <w:rsid w:val="00A37D88"/>
    <w:rsid w:val="00A37F52"/>
    <w:rsid w:val="00A37FDB"/>
    <w:rsid w:val="00A43EEC"/>
    <w:rsid w:val="00A4537A"/>
    <w:rsid w:val="00A500FF"/>
    <w:rsid w:val="00A51806"/>
    <w:rsid w:val="00A53132"/>
    <w:rsid w:val="00A54758"/>
    <w:rsid w:val="00A54A09"/>
    <w:rsid w:val="00A56F3C"/>
    <w:rsid w:val="00A572AF"/>
    <w:rsid w:val="00A576A6"/>
    <w:rsid w:val="00A6187C"/>
    <w:rsid w:val="00A65108"/>
    <w:rsid w:val="00A65DC6"/>
    <w:rsid w:val="00A669E8"/>
    <w:rsid w:val="00A67B29"/>
    <w:rsid w:val="00A72F91"/>
    <w:rsid w:val="00A73196"/>
    <w:rsid w:val="00A7381E"/>
    <w:rsid w:val="00A742DB"/>
    <w:rsid w:val="00A748B1"/>
    <w:rsid w:val="00A766E3"/>
    <w:rsid w:val="00A76943"/>
    <w:rsid w:val="00A77427"/>
    <w:rsid w:val="00A774B3"/>
    <w:rsid w:val="00A77C50"/>
    <w:rsid w:val="00A8070F"/>
    <w:rsid w:val="00A80787"/>
    <w:rsid w:val="00A82016"/>
    <w:rsid w:val="00A83E0D"/>
    <w:rsid w:val="00A84B87"/>
    <w:rsid w:val="00A851CE"/>
    <w:rsid w:val="00A86ADB"/>
    <w:rsid w:val="00A8742A"/>
    <w:rsid w:val="00A87600"/>
    <w:rsid w:val="00A9106A"/>
    <w:rsid w:val="00A91144"/>
    <w:rsid w:val="00A9190F"/>
    <w:rsid w:val="00A924C7"/>
    <w:rsid w:val="00A93CFC"/>
    <w:rsid w:val="00A94A83"/>
    <w:rsid w:val="00A958F2"/>
    <w:rsid w:val="00A95DF8"/>
    <w:rsid w:val="00AA0681"/>
    <w:rsid w:val="00AA10C4"/>
    <w:rsid w:val="00AA2BC8"/>
    <w:rsid w:val="00AA45AF"/>
    <w:rsid w:val="00AA4ACC"/>
    <w:rsid w:val="00AA6951"/>
    <w:rsid w:val="00AA6CD9"/>
    <w:rsid w:val="00AA7BEF"/>
    <w:rsid w:val="00AB031E"/>
    <w:rsid w:val="00AB0999"/>
    <w:rsid w:val="00AB0D70"/>
    <w:rsid w:val="00AB0EAC"/>
    <w:rsid w:val="00AB0ED6"/>
    <w:rsid w:val="00AB11E1"/>
    <w:rsid w:val="00AB246B"/>
    <w:rsid w:val="00AB3888"/>
    <w:rsid w:val="00AB58FE"/>
    <w:rsid w:val="00AB63B1"/>
    <w:rsid w:val="00AB758B"/>
    <w:rsid w:val="00AB7662"/>
    <w:rsid w:val="00AB7948"/>
    <w:rsid w:val="00AB7C93"/>
    <w:rsid w:val="00AC01C3"/>
    <w:rsid w:val="00AC0517"/>
    <w:rsid w:val="00AC15EF"/>
    <w:rsid w:val="00AC2DC0"/>
    <w:rsid w:val="00AC453E"/>
    <w:rsid w:val="00AC4F22"/>
    <w:rsid w:val="00AC739E"/>
    <w:rsid w:val="00AD1CC2"/>
    <w:rsid w:val="00AD499B"/>
    <w:rsid w:val="00AD49B6"/>
    <w:rsid w:val="00AD5958"/>
    <w:rsid w:val="00AD6786"/>
    <w:rsid w:val="00AD6932"/>
    <w:rsid w:val="00AE0346"/>
    <w:rsid w:val="00AE084D"/>
    <w:rsid w:val="00AE0F14"/>
    <w:rsid w:val="00AE1247"/>
    <w:rsid w:val="00AE20C3"/>
    <w:rsid w:val="00AE2AA6"/>
    <w:rsid w:val="00AE36E8"/>
    <w:rsid w:val="00AE396A"/>
    <w:rsid w:val="00AE4451"/>
    <w:rsid w:val="00AE4994"/>
    <w:rsid w:val="00AE559C"/>
    <w:rsid w:val="00AE6ABE"/>
    <w:rsid w:val="00AE71BA"/>
    <w:rsid w:val="00AE7C9C"/>
    <w:rsid w:val="00AF088D"/>
    <w:rsid w:val="00AF0BAF"/>
    <w:rsid w:val="00AF0CF7"/>
    <w:rsid w:val="00AF1991"/>
    <w:rsid w:val="00AF3F3D"/>
    <w:rsid w:val="00AF4003"/>
    <w:rsid w:val="00AF473B"/>
    <w:rsid w:val="00AF581D"/>
    <w:rsid w:val="00AF592E"/>
    <w:rsid w:val="00AF6364"/>
    <w:rsid w:val="00AF7861"/>
    <w:rsid w:val="00AF7FBA"/>
    <w:rsid w:val="00B00301"/>
    <w:rsid w:val="00B00BC7"/>
    <w:rsid w:val="00B011C8"/>
    <w:rsid w:val="00B01C88"/>
    <w:rsid w:val="00B023C3"/>
    <w:rsid w:val="00B0522C"/>
    <w:rsid w:val="00B05903"/>
    <w:rsid w:val="00B11EAF"/>
    <w:rsid w:val="00B1215A"/>
    <w:rsid w:val="00B14667"/>
    <w:rsid w:val="00B1523A"/>
    <w:rsid w:val="00B15AEC"/>
    <w:rsid w:val="00B16F23"/>
    <w:rsid w:val="00B1700B"/>
    <w:rsid w:val="00B20851"/>
    <w:rsid w:val="00B20E6B"/>
    <w:rsid w:val="00B22428"/>
    <w:rsid w:val="00B23178"/>
    <w:rsid w:val="00B24727"/>
    <w:rsid w:val="00B252BC"/>
    <w:rsid w:val="00B260BD"/>
    <w:rsid w:val="00B26603"/>
    <w:rsid w:val="00B26733"/>
    <w:rsid w:val="00B271F5"/>
    <w:rsid w:val="00B27375"/>
    <w:rsid w:val="00B276C3"/>
    <w:rsid w:val="00B30EB4"/>
    <w:rsid w:val="00B3125F"/>
    <w:rsid w:val="00B312FE"/>
    <w:rsid w:val="00B31AFE"/>
    <w:rsid w:val="00B320A0"/>
    <w:rsid w:val="00B343AD"/>
    <w:rsid w:val="00B34A77"/>
    <w:rsid w:val="00B35192"/>
    <w:rsid w:val="00B35702"/>
    <w:rsid w:val="00B35B1F"/>
    <w:rsid w:val="00B35C7C"/>
    <w:rsid w:val="00B41218"/>
    <w:rsid w:val="00B41735"/>
    <w:rsid w:val="00B41A4F"/>
    <w:rsid w:val="00B41A87"/>
    <w:rsid w:val="00B43892"/>
    <w:rsid w:val="00B438F4"/>
    <w:rsid w:val="00B43D88"/>
    <w:rsid w:val="00B44B1E"/>
    <w:rsid w:val="00B44DD0"/>
    <w:rsid w:val="00B44E83"/>
    <w:rsid w:val="00B4623B"/>
    <w:rsid w:val="00B46809"/>
    <w:rsid w:val="00B47D5F"/>
    <w:rsid w:val="00B50205"/>
    <w:rsid w:val="00B5086A"/>
    <w:rsid w:val="00B51BBD"/>
    <w:rsid w:val="00B52875"/>
    <w:rsid w:val="00B52D00"/>
    <w:rsid w:val="00B53323"/>
    <w:rsid w:val="00B53471"/>
    <w:rsid w:val="00B53A3E"/>
    <w:rsid w:val="00B55DB4"/>
    <w:rsid w:val="00B55FB5"/>
    <w:rsid w:val="00B56BE8"/>
    <w:rsid w:val="00B60093"/>
    <w:rsid w:val="00B615C2"/>
    <w:rsid w:val="00B61EC5"/>
    <w:rsid w:val="00B623C3"/>
    <w:rsid w:val="00B63CEB"/>
    <w:rsid w:val="00B6419A"/>
    <w:rsid w:val="00B65027"/>
    <w:rsid w:val="00B65163"/>
    <w:rsid w:val="00B6550A"/>
    <w:rsid w:val="00B66308"/>
    <w:rsid w:val="00B6694A"/>
    <w:rsid w:val="00B731A0"/>
    <w:rsid w:val="00B73D23"/>
    <w:rsid w:val="00B757E8"/>
    <w:rsid w:val="00B75EF5"/>
    <w:rsid w:val="00B77D94"/>
    <w:rsid w:val="00B81354"/>
    <w:rsid w:val="00B81F43"/>
    <w:rsid w:val="00B823B8"/>
    <w:rsid w:val="00B870CF"/>
    <w:rsid w:val="00B8724A"/>
    <w:rsid w:val="00B8732A"/>
    <w:rsid w:val="00B93980"/>
    <w:rsid w:val="00B93FB1"/>
    <w:rsid w:val="00B942C8"/>
    <w:rsid w:val="00B95C64"/>
    <w:rsid w:val="00B97330"/>
    <w:rsid w:val="00BA01AF"/>
    <w:rsid w:val="00BA186B"/>
    <w:rsid w:val="00BA1A2C"/>
    <w:rsid w:val="00BA1C6B"/>
    <w:rsid w:val="00BA2C30"/>
    <w:rsid w:val="00BA3A7C"/>
    <w:rsid w:val="00BA5BFB"/>
    <w:rsid w:val="00BA5F9C"/>
    <w:rsid w:val="00BA707A"/>
    <w:rsid w:val="00BB0E52"/>
    <w:rsid w:val="00BB137F"/>
    <w:rsid w:val="00BB2B21"/>
    <w:rsid w:val="00BB2DEF"/>
    <w:rsid w:val="00BB3063"/>
    <w:rsid w:val="00BB6150"/>
    <w:rsid w:val="00BB7979"/>
    <w:rsid w:val="00BB7DC1"/>
    <w:rsid w:val="00BC04D9"/>
    <w:rsid w:val="00BC0ACF"/>
    <w:rsid w:val="00BC2855"/>
    <w:rsid w:val="00BC30AD"/>
    <w:rsid w:val="00BC3556"/>
    <w:rsid w:val="00BC5F18"/>
    <w:rsid w:val="00BC675A"/>
    <w:rsid w:val="00BC677A"/>
    <w:rsid w:val="00BC698B"/>
    <w:rsid w:val="00BC7922"/>
    <w:rsid w:val="00BD3E57"/>
    <w:rsid w:val="00BD40E3"/>
    <w:rsid w:val="00BD51CC"/>
    <w:rsid w:val="00BD6487"/>
    <w:rsid w:val="00BD75CA"/>
    <w:rsid w:val="00BE0637"/>
    <w:rsid w:val="00BE26DA"/>
    <w:rsid w:val="00BE2AAE"/>
    <w:rsid w:val="00BE3A0F"/>
    <w:rsid w:val="00BE4208"/>
    <w:rsid w:val="00BE5363"/>
    <w:rsid w:val="00BE5B49"/>
    <w:rsid w:val="00BE6CFC"/>
    <w:rsid w:val="00BE6E02"/>
    <w:rsid w:val="00BE74CA"/>
    <w:rsid w:val="00BE76E4"/>
    <w:rsid w:val="00BE781B"/>
    <w:rsid w:val="00BE78EE"/>
    <w:rsid w:val="00BE7EC7"/>
    <w:rsid w:val="00BE7F4D"/>
    <w:rsid w:val="00BF1240"/>
    <w:rsid w:val="00BF2D8E"/>
    <w:rsid w:val="00BF336B"/>
    <w:rsid w:val="00BF48EC"/>
    <w:rsid w:val="00BF5995"/>
    <w:rsid w:val="00BF6F8C"/>
    <w:rsid w:val="00BF7FC9"/>
    <w:rsid w:val="00C004D7"/>
    <w:rsid w:val="00C00946"/>
    <w:rsid w:val="00C00D71"/>
    <w:rsid w:val="00C01361"/>
    <w:rsid w:val="00C027CC"/>
    <w:rsid w:val="00C03717"/>
    <w:rsid w:val="00C042C4"/>
    <w:rsid w:val="00C05A24"/>
    <w:rsid w:val="00C064E8"/>
    <w:rsid w:val="00C06EF0"/>
    <w:rsid w:val="00C10995"/>
    <w:rsid w:val="00C15653"/>
    <w:rsid w:val="00C15C22"/>
    <w:rsid w:val="00C15F4B"/>
    <w:rsid w:val="00C177F8"/>
    <w:rsid w:val="00C17FD8"/>
    <w:rsid w:val="00C203A5"/>
    <w:rsid w:val="00C20AFE"/>
    <w:rsid w:val="00C20C03"/>
    <w:rsid w:val="00C20E42"/>
    <w:rsid w:val="00C25583"/>
    <w:rsid w:val="00C26581"/>
    <w:rsid w:val="00C270AD"/>
    <w:rsid w:val="00C3006E"/>
    <w:rsid w:val="00C33095"/>
    <w:rsid w:val="00C3342B"/>
    <w:rsid w:val="00C33479"/>
    <w:rsid w:val="00C35B47"/>
    <w:rsid w:val="00C369A5"/>
    <w:rsid w:val="00C36E18"/>
    <w:rsid w:val="00C40996"/>
    <w:rsid w:val="00C412BB"/>
    <w:rsid w:val="00C420A9"/>
    <w:rsid w:val="00C42C02"/>
    <w:rsid w:val="00C43633"/>
    <w:rsid w:val="00C439E3"/>
    <w:rsid w:val="00C479E5"/>
    <w:rsid w:val="00C50129"/>
    <w:rsid w:val="00C50585"/>
    <w:rsid w:val="00C514BF"/>
    <w:rsid w:val="00C5207C"/>
    <w:rsid w:val="00C5350D"/>
    <w:rsid w:val="00C53557"/>
    <w:rsid w:val="00C5628C"/>
    <w:rsid w:val="00C56CDE"/>
    <w:rsid w:val="00C57AC6"/>
    <w:rsid w:val="00C603A4"/>
    <w:rsid w:val="00C61B6F"/>
    <w:rsid w:val="00C6267E"/>
    <w:rsid w:val="00C63438"/>
    <w:rsid w:val="00C63CE5"/>
    <w:rsid w:val="00C64262"/>
    <w:rsid w:val="00C645C3"/>
    <w:rsid w:val="00C64BF4"/>
    <w:rsid w:val="00C657B9"/>
    <w:rsid w:val="00C65E49"/>
    <w:rsid w:val="00C66E86"/>
    <w:rsid w:val="00C6771C"/>
    <w:rsid w:val="00C72447"/>
    <w:rsid w:val="00C72781"/>
    <w:rsid w:val="00C72F41"/>
    <w:rsid w:val="00C731E9"/>
    <w:rsid w:val="00C734DB"/>
    <w:rsid w:val="00C73B75"/>
    <w:rsid w:val="00C73F1C"/>
    <w:rsid w:val="00C758D3"/>
    <w:rsid w:val="00C76931"/>
    <w:rsid w:val="00C76E97"/>
    <w:rsid w:val="00C770B1"/>
    <w:rsid w:val="00C80126"/>
    <w:rsid w:val="00C80A7A"/>
    <w:rsid w:val="00C8145F"/>
    <w:rsid w:val="00C82419"/>
    <w:rsid w:val="00C840FB"/>
    <w:rsid w:val="00C90DE9"/>
    <w:rsid w:val="00C92293"/>
    <w:rsid w:val="00C92BB4"/>
    <w:rsid w:val="00C93316"/>
    <w:rsid w:val="00C93C02"/>
    <w:rsid w:val="00C95EF0"/>
    <w:rsid w:val="00C96961"/>
    <w:rsid w:val="00C97FF5"/>
    <w:rsid w:val="00CA01A0"/>
    <w:rsid w:val="00CA0271"/>
    <w:rsid w:val="00CA0A1E"/>
    <w:rsid w:val="00CA4BD2"/>
    <w:rsid w:val="00CA4F75"/>
    <w:rsid w:val="00CA580C"/>
    <w:rsid w:val="00CA690B"/>
    <w:rsid w:val="00CA6B80"/>
    <w:rsid w:val="00CA771D"/>
    <w:rsid w:val="00CB18C0"/>
    <w:rsid w:val="00CB193C"/>
    <w:rsid w:val="00CB2085"/>
    <w:rsid w:val="00CB2784"/>
    <w:rsid w:val="00CB541F"/>
    <w:rsid w:val="00CB558F"/>
    <w:rsid w:val="00CB6DD3"/>
    <w:rsid w:val="00CB7972"/>
    <w:rsid w:val="00CC0338"/>
    <w:rsid w:val="00CC0BD8"/>
    <w:rsid w:val="00CC0E0E"/>
    <w:rsid w:val="00CC107B"/>
    <w:rsid w:val="00CC13D3"/>
    <w:rsid w:val="00CC1F9E"/>
    <w:rsid w:val="00CC297D"/>
    <w:rsid w:val="00CC32ED"/>
    <w:rsid w:val="00CC507C"/>
    <w:rsid w:val="00CC64E5"/>
    <w:rsid w:val="00CC79A8"/>
    <w:rsid w:val="00CD02AC"/>
    <w:rsid w:val="00CD04C2"/>
    <w:rsid w:val="00CD46EA"/>
    <w:rsid w:val="00CD4BAE"/>
    <w:rsid w:val="00CD6268"/>
    <w:rsid w:val="00CD62F0"/>
    <w:rsid w:val="00CD6AC0"/>
    <w:rsid w:val="00CD7325"/>
    <w:rsid w:val="00CD7A58"/>
    <w:rsid w:val="00CD7A9C"/>
    <w:rsid w:val="00CE07DA"/>
    <w:rsid w:val="00CE07E6"/>
    <w:rsid w:val="00CE1242"/>
    <w:rsid w:val="00CE18EF"/>
    <w:rsid w:val="00CE1997"/>
    <w:rsid w:val="00CE2AB2"/>
    <w:rsid w:val="00CE2E3B"/>
    <w:rsid w:val="00CE4AE1"/>
    <w:rsid w:val="00CE7871"/>
    <w:rsid w:val="00CE7992"/>
    <w:rsid w:val="00CF0421"/>
    <w:rsid w:val="00CF042D"/>
    <w:rsid w:val="00CF070E"/>
    <w:rsid w:val="00CF07AA"/>
    <w:rsid w:val="00CF0E6F"/>
    <w:rsid w:val="00CF2293"/>
    <w:rsid w:val="00CF3ADE"/>
    <w:rsid w:val="00CF3DDB"/>
    <w:rsid w:val="00CF46DA"/>
    <w:rsid w:val="00CF789C"/>
    <w:rsid w:val="00D01516"/>
    <w:rsid w:val="00D01CAD"/>
    <w:rsid w:val="00D02DEE"/>
    <w:rsid w:val="00D055FA"/>
    <w:rsid w:val="00D06B19"/>
    <w:rsid w:val="00D07155"/>
    <w:rsid w:val="00D071E0"/>
    <w:rsid w:val="00D07EBB"/>
    <w:rsid w:val="00D07FCB"/>
    <w:rsid w:val="00D106D6"/>
    <w:rsid w:val="00D10DDB"/>
    <w:rsid w:val="00D10F35"/>
    <w:rsid w:val="00D11D41"/>
    <w:rsid w:val="00D12B8D"/>
    <w:rsid w:val="00D12EA5"/>
    <w:rsid w:val="00D13116"/>
    <w:rsid w:val="00D13A6D"/>
    <w:rsid w:val="00D2071D"/>
    <w:rsid w:val="00D21A9C"/>
    <w:rsid w:val="00D22D73"/>
    <w:rsid w:val="00D2307D"/>
    <w:rsid w:val="00D25620"/>
    <w:rsid w:val="00D27173"/>
    <w:rsid w:val="00D27292"/>
    <w:rsid w:val="00D277C5"/>
    <w:rsid w:val="00D32E32"/>
    <w:rsid w:val="00D342EC"/>
    <w:rsid w:val="00D350C8"/>
    <w:rsid w:val="00D35395"/>
    <w:rsid w:val="00D35E2E"/>
    <w:rsid w:val="00D37FE5"/>
    <w:rsid w:val="00D40650"/>
    <w:rsid w:val="00D40FB1"/>
    <w:rsid w:val="00D415E9"/>
    <w:rsid w:val="00D41CFA"/>
    <w:rsid w:val="00D4254F"/>
    <w:rsid w:val="00D42A2F"/>
    <w:rsid w:val="00D45044"/>
    <w:rsid w:val="00D46354"/>
    <w:rsid w:val="00D465BA"/>
    <w:rsid w:val="00D50A7D"/>
    <w:rsid w:val="00D52915"/>
    <w:rsid w:val="00D52F2B"/>
    <w:rsid w:val="00D5393C"/>
    <w:rsid w:val="00D54754"/>
    <w:rsid w:val="00D54AAA"/>
    <w:rsid w:val="00D553A1"/>
    <w:rsid w:val="00D5730F"/>
    <w:rsid w:val="00D57C1A"/>
    <w:rsid w:val="00D62434"/>
    <w:rsid w:val="00D63BBD"/>
    <w:rsid w:val="00D65872"/>
    <w:rsid w:val="00D65B28"/>
    <w:rsid w:val="00D665DA"/>
    <w:rsid w:val="00D66626"/>
    <w:rsid w:val="00D67DDF"/>
    <w:rsid w:val="00D71770"/>
    <w:rsid w:val="00D71DB3"/>
    <w:rsid w:val="00D72381"/>
    <w:rsid w:val="00D73C8C"/>
    <w:rsid w:val="00D74D3A"/>
    <w:rsid w:val="00D75605"/>
    <w:rsid w:val="00D80C9D"/>
    <w:rsid w:val="00D81481"/>
    <w:rsid w:val="00D83DF3"/>
    <w:rsid w:val="00D84FCA"/>
    <w:rsid w:val="00D85DA1"/>
    <w:rsid w:val="00D9008D"/>
    <w:rsid w:val="00D90AF5"/>
    <w:rsid w:val="00D91E32"/>
    <w:rsid w:val="00D9273E"/>
    <w:rsid w:val="00D93640"/>
    <w:rsid w:val="00D9430B"/>
    <w:rsid w:val="00D963A0"/>
    <w:rsid w:val="00D965CF"/>
    <w:rsid w:val="00D9799C"/>
    <w:rsid w:val="00DA0401"/>
    <w:rsid w:val="00DA0D4A"/>
    <w:rsid w:val="00DA11F0"/>
    <w:rsid w:val="00DA1486"/>
    <w:rsid w:val="00DA1E3F"/>
    <w:rsid w:val="00DA213A"/>
    <w:rsid w:val="00DA2B75"/>
    <w:rsid w:val="00DA38FD"/>
    <w:rsid w:val="00DA4A11"/>
    <w:rsid w:val="00DA4AB7"/>
    <w:rsid w:val="00DA667D"/>
    <w:rsid w:val="00DB1872"/>
    <w:rsid w:val="00DB320B"/>
    <w:rsid w:val="00DB46C1"/>
    <w:rsid w:val="00DB4D10"/>
    <w:rsid w:val="00DB7899"/>
    <w:rsid w:val="00DC0015"/>
    <w:rsid w:val="00DC0ADE"/>
    <w:rsid w:val="00DC0F4A"/>
    <w:rsid w:val="00DC2527"/>
    <w:rsid w:val="00DC5565"/>
    <w:rsid w:val="00DD0005"/>
    <w:rsid w:val="00DD0FEF"/>
    <w:rsid w:val="00DD18A5"/>
    <w:rsid w:val="00DD23E8"/>
    <w:rsid w:val="00DD248B"/>
    <w:rsid w:val="00DD3999"/>
    <w:rsid w:val="00DD3D5B"/>
    <w:rsid w:val="00DD405E"/>
    <w:rsid w:val="00DD4C78"/>
    <w:rsid w:val="00DD55E6"/>
    <w:rsid w:val="00DD6723"/>
    <w:rsid w:val="00DD7207"/>
    <w:rsid w:val="00DD7A5B"/>
    <w:rsid w:val="00DE021A"/>
    <w:rsid w:val="00DE0AF3"/>
    <w:rsid w:val="00DE0EC8"/>
    <w:rsid w:val="00DE0FC6"/>
    <w:rsid w:val="00DE18DF"/>
    <w:rsid w:val="00DE1B09"/>
    <w:rsid w:val="00DE1C20"/>
    <w:rsid w:val="00DE372D"/>
    <w:rsid w:val="00DE5347"/>
    <w:rsid w:val="00DE6570"/>
    <w:rsid w:val="00DE65DF"/>
    <w:rsid w:val="00DE6664"/>
    <w:rsid w:val="00DE73F3"/>
    <w:rsid w:val="00DE7CEE"/>
    <w:rsid w:val="00DF44B2"/>
    <w:rsid w:val="00DF7EC1"/>
    <w:rsid w:val="00E0024E"/>
    <w:rsid w:val="00E00F4C"/>
    <w:rsid w:val="00E01079"/>
    <w:rsid w:val="00E01EE8"/>
    <w:rsid w:val="00E02332"/>
    <w:rsid w:val="00E03377"/>
    <w:rsid w:val="00E04C36"/>
    <w:rsid w:val="00E060B3"/>
    <w:rsid w:val="00E063AA"/>
    <w:rsid w:val="00E1015B"/>
    <w:rsid w:val="00E11811"/>
    <w:rsid w:val="00E14132"/>
    <w:rsid w:val="00E141FD"/>
    <w:rsid w:val="00E15CD0"/>
    <w:rsid w:val="00E161AC"/>
    <w:rsid w:val="00E16EB5"/>
    <w:rsid w:val="00E173DB"/>
    <w:rsid w:val="00E20208"/>
    <w:rsid w:val="00E20225"/>
    <w:rsid w:val="00E210F9"/>
    <w:rsid w:val="00E2592C"/>
    <w:rsid w:val="00E2645E"/>
    <w:rsid w:val="00E27F54"/>
    <w:rsid w:val="00E27FC1"/>
    <w:rsid w:val="00E3069D"/>
    <w:rsid w:val="00E306E1"/>
    <w:rsid w:val="00E31298"/>
    <w:rsid w:val="00E317B1"/>
    <w:rsid w:val="00E32149"/>
    <w:rsid w:val="00E321AE"/>
    <w:rsid w:val="00E366C1"/>
    <w:rsid w:val="00E36806"/>
    <w:rsid w:val="00E37543"/>
    <w:rsid w:val="00E401AA"/>
    <w:rsid w:val="00E424D5"/>
    <w:rsid w:val="00E42684"/>
    <w:rsid w:val="00E42C4F"/>
    <w:rsid w:val="00E44D85"/>
    <w:rsid w:val="00E45FB6"/>
    <w:rsid w:val="00E462D4"/>
    <w:rsid w:val="00E472EA"/>
    <w:rsid w:val="00E5230F"/>
    <w:rsid w:val="00E52650"/>
    <w:rsid w:val="00E566D3"/>
    <w:rsid w:val="00E56E14"/>
    <w:rsid w:val="00E57B5D"/>
    <w:rsid w:val="00E60282"/>
    <w:rsid w:val="00E602CE"/>
    <w:rsid w:val="00E6118F"/>
    <w:rsid w:val="00E61A6E"/>
    <w:rsid w:val="00E61C79"/>
    <w:rsid w:val="00E61F9B"/>
    <w:rsid w:val="00E63BC9"/>
    <w:rsid w:val="00E63E42"/>
    <w:rsid w:val="00E64598"/>
    <w:rsid w:val="00E65E21"/>
    <w:rsid w:val="00E66E61"/>
    <w:rsid w:val="00E7082A"/>
    <w:rsid w:val="00E7379C"/>
    <w:rsid w:val="00E73CB3"/>
    <w:rsid w:val="00E7400B"/>
    <w:rsid w:val="00E76D5E"/>
    <w:rsid w:val="00E821F8"/>
    <w:rsid w:val="00E83926"/>
    <w:rsid w:val="00E83CEA"/>
    <w:rsid w:val="00E8550E"/>
    <w:rsid w:val="00E85A82"/>
    <w:rsid w:val="00E86603"/>
    <w:rsid w:val="00E8662A"/>
    <w:rsid w:val="00E8713D"/>
    <w:rsid w:val="00E874B0"/>
    <w:rsid w:val="00E87B8F"/>
    <w:rsid w:val="00E903F7"/>
    <w:rsid w:val="00E914A4"/>
    <w:rsid w:val="00E91B48"/>
    <w:rsid w:val="00E92AD8"/>
    <w:rsid w:val="00E92B2F"/>
    <w:rsid w:val="00E93775"/>
    <w:rsid w:val="00E93EF3"/>
    <w:rsid w:val="00E94245"/>
    <w:rsid w:val="00E94B2F"/>
    <w:rsid w:val="00E94D03"/>
    <w:rsid w:val="00E94F4D"/>
    <w:rsid w:val="00E96A73"/>
    <w:rsid w:val="00EA299D"/>
    <w:rsid w:val="00EA2A6C"/>
    <w:rsid w:val="00EA4685"/>
    <w:rsid w:val="00EA67A3"/>
    <w:rsid w:val="00EA747B"/>
    <w:rsid w:val="00EB1331"/>
    <w:rsid w:val="00EB22DC"/>
    <w:rsid w:val="00EB2939"/>
    <w:rsid w:val="00EB2CF7"/>
    <w:rsid w:val="00EB3EA3"/>
    <w:rsid w:val="00EB491F"/>
    <w:rsid w:val="00EB5189"/>
    <w:rsid w:val="00EB6450"/>
    <w:rsid w:val="00EB7763"/>
    <w:rsid w:val="00EB787E"/>
    <w:rsid w:val="00EC221A"/>
    <w:rsid w:val="00EC2F90"/>
    <w:rsid w:val="00ED1129"/>
    <w:rsid w:val="00ED1683"/>
    <w:rsid w:val="00ED1EA5"/>
    <w:rsid w:val="00ED255A"/>
    <w:rsid w:val="00ED2F6E"/>
    <w:rsid w:val="00ED4001"/>
    <w:rsid w:val="00ED616D"/>
    <w:rsid w:val="00ED6772"/>
    <w:rsid w:val="00EE0631"/>
    <w:rsid w:val="00EE2416"/>
    <w:rsid w:val="00EE27DF"/>
    <w:rsid w:val="00EE28B2"/>
    <w:rsid w:val="00EE3C33"/>
    <w:rsid w:val="00EE41F7"/>
    <w:rsid w:val="00EE46FF"/>
    <w:rsid w:val="00EE5DE8"/>
    <w:rsid w:val="00EE6E2C"/>
    <w:rsid w:val="00EF043D"/>
    <w:rsid w:val="00EF08A3"/>
    <w:rsid w:val="00EF0D34"/>
    <w:rsid w:val="00EF1934"/>
    <w:rsid w:val="00EF4A10"/>
    <w:rsid w:val="00EF54E4"/>
    <w:rsid w:val="00EF631A"/>
    <w:rsid w:val="00F005EB"/>
    <w:rsid w:val="00F0151D"/>
    <w:rsid w:val="00F018F1"/>
    <w:rsid w:val="00F0227C"/>
    <w:rsid w:val="00F02F42"/>
    <w:rsid w:val="00F0329B"/>
    <w:rsid w:val="00F0666A"/>
    <w:rsid w:val="00F0763E"/>
    <w:rsid w:val="00F077E7"/>
    <w:rsid w:val="00F0780E"/>
    <w:rsid w:val="00F1015E"/>
    <w:rsid w:val="00F107D1"/>
    <w:rsid w:val="00F108EF"/>
    <w:rsid w:val="00F1170C"/>
    <w:rsid w:val="00F11E99"/>
    <w:rsid w:val="00F14F76"/>
    <w:rsid w:val="00F15106"/>
    <w:rsid w:val="00F15DEB"/>
    <w:rsid w:val="00F16111"/>
    <w:rsid w:val="00F16AA2"/>
    <w:rsid w:val="00F17935"/>
    <w:rsid w:val="00F17C88"/>
    <w:rsid w:val="00F20CB3"/>
    <w:rsid w:val="00F2115F"/>
    <w:rsid w:val="00F2295E"/>
    <w:rsid w:val="00F24CB3"/>
    <w:rsid w:val="00F25822"/>
    <w:rsid w:val="00F26A53"/>
    <w:rsid w:val="00F26C94"/>
    <w:rsid w:val="00F27521"/>
    <w:rsid w:val="00F276B3"/>
    <w:rsid w:val="00F27CC4"/>
    <w:rsid w:val="00F3017A"/>
    <w:rsid w:val="00F303EC"/>
    <w:rsid w:val="00F30457"/>
    <w:rsid w:val="00F3072A"/>
    <w:rsid w:val="00F307DF"/>
    <w:rsid w:val="00F30D87"/>
    <w:rsid w:val="00F30E9A"/>
    <w:rsid w:val="00F32675"/>
    <w:rsid w:val="00F333D1"/>
    <w:rsid w:val="00F3441A"/>
    <w:rsid w:val="00F3622E"/>
    <w:rsid w:val="00F365EE"/>
    <w:rsid w:val="00F4028A"/>
    <w:rsid w:val="00F453A5"/>
    <w:rsid w:val="00F4642C"/>
    <w:rsid w:val="00F46E81"/>
    <w:rsid w:val="00F51553"/>
    <w:rsid w:val="00F5322D"/>
    <w:rsid w:val="00F5506F"/>
    <w:rsid w:val="00F5756B"/>
    <w:rsid w:val="00F57F38"/>
    <w:rsid w:val="00F60257"/>
    <w:rsid w:val="00F61F54"/>
    <w:rsid w:val="00F6289D"/>
    <w:rsid w:val="00F632D5"/>
    <w:rsid w:val="00F6332F"/>
    <w:rsid w:val="00F641DA"/>
    <w:rsid w:val="00F6479F"/>
    <w:rsid w:val="00F6480C"/>
    <w:rsid w:val="00F64A67"/>
    <w:rsid w:val="00F65828"/>
    <w:rsid w:val="00F6639B"/>
    <w:rsid w:val="00F671D1"/>
    <w:rsid w:val="00F67BE2"/>
    <w:rsid w:val="00F710CA"/>
    <w:rsid w:val="00F7348D"/>
    <w:rsid w:val="00F752FB"/>
    <w:rsid w:val="00F75BDD"/>
    <w:rsid w:val="00F762D0"/>
    <w:rsid w:val="00F77766"/>
    <w:rsid w:val="00F804AB"/>
    <w:rsid w:val="00F814DE"/>
    <w:rsid w:val="00F832AF"/>
    <w:rsid w:val="00F83CE8"/>
    <w:rsid w:val="00F84545"/>
    <w:rsid w:val="00F85513"/>
    <w:rsid w:val="00F86046"/>
    <w:rsid w:val="00F9038C"/>
    <w:rsid w:val="00F903AA"/>
    <w:rsid w:val="00F913AA"/>
    <w:rsid w:val="00F9162D"/>
    <w:rsid w:val="00F92107"/>
    <w:rsid w:val="00F93EAC"/>
    <w:rsid w:val="00F94B41"/>
    <w:rsid w:val="00F967FA"/>
    <w:rsid w:val="00F97F00"/>
    <w:rsid w:val="00F98C1C"/>
    <w:rsid w:val="00FA0331"/>
    <w:rsid w:val="00FA107C"/>
    <w:rsid w:val="00FA141C"/>
    <w:rsid w:val="00FA1528"/>
    <w:rsid w:val="00FA26F3"/>
    <w:rsid w:val="00FA36D8"/>
    <w:rsid w:val="00FA4658"/>
    <w:rsid w:val="00FA4B68"/>
    <w:rsid w:val="00FA6787"/>
    <w:rsid w:val="00FA6D06"/>
    <w:rsid w:val="00FA79F8"/>
    <w:rsid w:val="00FB073F"/>
    <w:rsid w:val="00FB0969"/>
    <w:rsid w:val="00FB1B82"/>
    <w:rsid w:val="00FB1EEB"/>
    <w:rsid w:val="00FC00F9"/>
    <w:rsid w:val="00FC0249"/>
    <w:rsid w:val="00FC08E2"/>
    <w:rsid w:val="00FC1AC1"/>
    <w:rsid w:val="00FC2F6D"/>
    <w:rsid w:val="00FC4A66"/>
    <w:rsid w:val="00FC5418"/>
    <w:rsid w:val="00FC6986"/>
    <w:rsid w:val="00FC7AB0"/>
    <w:rsid w:val="00FD1CD7"/>
    <w:rsid w:val="00FD36E7"/>
    <w:rsid w:val="00FD4931"/>
    <w:rsid w:val="00FD63EF"/>
    <w:rsid w:val="00FE005C"/>
    <w:rsid w:val="00FE05A5"/>
    <w:rsid w:val="00FE1F5F"/>
    <w:rsid w:val="00FE3639"/>
    <w:rsid w:val="00FE5E5D"/>
    <w:rsid w:val="00FE6DD6"/>
    <w:rsid w:val="00FE7A06"/>
    <w:rsid w:val="00FF026F"/>
    <w:rsid w:val="00FF0C31"/>
    <w:rsid w:val="00FF0F87"/>
    <w:rsid w:val="00FF15B9"/>
    <w:rsid w:val="00FF1CFE"/>
    <w:rsid w:val="00FF1D06"/>
    <w:rsid w:val="00FF274A"/>
    <w:rsid w:val="00FF2ED5"/>
    <w:rsid w:val="00FF31EC"/>
    <w:rsid w:val="00FF3FE2"/>
    <w:rsid w:val="00FF5476"/>
    <w:rsid w:val="00FF5864"/>
    <w:rsid w:val="00FF75CE"/>
    <w:rsid w:val="00FF79AE"/>
    <w:rsid w:val="00FF7FD5"/>
    <w:rsid w:val="012B8FF2"/>
    <w:rsid w:val="013B62DE"/>
    <w:rsid w:val="013DC840"/>
    <w:rsid w:val="018C4211"/>
    <w:rsid w:val="01B1256E"/>
    <w:rsid w:val="01C2F233"/>
    <w:rsid w:val="01FDCD61"/>
    <w:rsid w:val="02B4F2DA"/>
    <w:rsid w:val="031F64BE"/>
    <w:rsid w:val="036D9A1A"/>
    <w:rsid w:val="0389EB79"/>
    <w:rsid w:val="04426D94"/>
    <w:rsid w:val="046F440E"/>
    <w:rsid w:val="04A08453"/>
    <w:rsid w:val="04B95B93"/>
    <w:rsid w:val="04D11354"/>
    <w:rsid w:val="04DAB973"/>
    <w:rsid w:val="04F3FF24"/>
    <w:rsid w:val="05996FA7"/>
    <w:rsid w:val="05A63D33"/>
    <w:rsid w:val="05A848A8"/>
    <w:rsid w:val="05AF32B4"/>
    <w:rsid w:val="05BCB5B2"/>
    <w:rsid w:val="0600369E"/>
    <w:rsid w:val="060C7FEB"/>
    <w:rsid w:val="061077BE"/>
    <w:rsid w:val="065D4444"/>
    <w:rsid w:val="066C1369"/>
    <w:rsid w:val="06947DE7"/>
    <w:rsid w:val="06A2E790"/>
    <w:rsid w:val="06FC6C0B"/>
    <w:rsid w:val="07A06749"/>
    <w:rsid w:val="09009DF8"/>
    <w:rsid w:val="09B4530E"/>
    <w:rsid w:val="0A5F3E85"/>
    <w:rsid w:val="0A74BAA5"/>
    <w:rsid w:val="0A91EBC6"/>
    <w:rsid w:val="0AE0B1EE"/>
    <w:rsid w:val="0AFF2A8E"/>
    <w:rsid w:val="0B0AFE74"/>
    <w:rsid w:val="0B881703"/>
    <w:rsid w:val="0B8D5E68"/>
    <w:rsid w:val="0BAA2D7A"/>
    <w:rsid w:val="0BE6738A"/>
    <w:rsid w:val="0BEA93EC"/>
    <w:rsid w:val="0C13C8FA"/>
    <w:rsid w:val="0CA37DC0"/>
    <w:rsid w:val="0CBD439C"/>
    <w:rsid w:val="0CC306D8"/>
    <w:rsid w:val="0D679AB1"/>
    <w:rsid w:val="0DC25706"/>
    <w:rsid w:val="0DC7B645"/>
    <w:rsid w:val="0DC90B7E"/>
    <w:rsid w:val="0DD5C882"/>
    <w:rsid w:val="0E0D6B33"/>
    <w:rsid w:val="0E2967F6"/>
    <w:rsid w:val="0EF93F5A"/>
    <w:rsid w:val="0F042F56"/>
    <w:rsid w:val="0F3FFD64"/>
    <w:rsid w:val="0F713F5A"/>
    <w:rsid w:val="0F7E7865"/>
    <w:rsid w:val="100A11AE"/>
    <w:rsid w:val="101F66B9"/>
    <w:rsid w:val="10784AC6"/>
    <w:rsid w:val="108D1DCD"/>
    <w:rsid w:val="10B9D9D3"/>
    <w:rsid w:val="10C94D7F"/>
    <w:rsid w:val="10DE2132"/>
    <w:rsid w:val="10EE745C"/>
    <w:rsid w:val="111749BE"/>
    <w:rsid w:val="1155DA28"/>
    <w:rsid w:val="1174A842"/>
    <w:rsid w:val="11CD1BCE"/>
    <w:rsid w:val="12034EC7"/>
    <w:rsid w:val="125A6B9C"/>
    <w:rsid w:val="1263A30C"/>
    <w:rsid w:val="126A0192"/>
    <w:rsid w:val="1288D5C0"/>
    <w:rsid w:val="129E6767"/>
    <w:rsid w:val="12A42F60"/>
    <w:rsid w:val="12AA8D37"/>
    <w:rsid w:val="12DD037A"/>
    <w:rsid w:val="1313B4D9"/>
    <w:rsid w:val="1380E9F9"/>
    <w:rsid w:val="13BECB77"/>
    <w:rsid w:val="13C2C7A9"/>
    <w:rsid w:val="13D0D469"/>
    <w:rsid w:val="13F75F7E"/>
    <w:rsid w:val="13F7E448"/>
    <w:rsid w:val="142184C4"/>
    <w:rsid w:val="146CFA5C"/>
    <w:rsid w:val="14937800"/>
    <w:rsid w:val="1499323B"/>
    <w:rsid w:val="14AAEA4D"/>
    <w:rsid w:val="14DED0F1"/>
    <w:rsid w:val="14F5F59C"/>
    <w:rsid w:val="1551D56F"/>
    <w:rsid w:val="1567D857"/>
    <w:rsid w:val="1567F3E7"/>
    <w:rsid w:val="15D0C4C6"/>
    <w:rsid w:val="162CE609"/>
    <w:rsid w:val="163A3811"/>
    <w:rsid w:val="164795F0"/>
    <w:rsid w:val="1680B47F"/>
    <w:rsid w:val="16CBF951"/>
    <w:rsid w:val="17043B2A"/>
    <w:rsid w:val="17654100"/>
    <w:rsid w:val="1768EAA7"/>
    <w:rsid w:val="1780B83F"/>
    <w:rsid w:val="17B8D962"/>
    <w:rsid w:val="17C1C834"/>
    <w:rsid w:val="17C58966"/>
    <w:rsid w:val="17D18CC9"/>
    <w:rsid w:val="17E27E2C"/>
    <w:rsid w:val="181A1134"/>
    <w:rsid w:val="1828CC3D"/>
    <w:rsid w:val="182D8B9C"/>
    <w:rsid w:val="186099E6"/>
    <w:rsid w:val="1878DE45"/>
    <w:rsid w:val="1924FE27"/>
    <w:rsid w:val="19A47AE4"/>
    <w:rsid w:val="19D8D0E5"/>
    <w:rsid w:val="19EC0BF4"/>
    <w:rsid w:val="19ED66FC"/>
    <w:rsid w:val="1A1B777B"/>
    <w:rsid w:val="1A660952"/>
    <w:rsid w:val="1A6F6B9A"/>
    <w:rsid w:val="1A8D35D0"/>
    <w:rsid w:val="1B3B229B"/>
    <w:rsid w:val="1B4A0C5D"/>
    <w:rsid w:val="1BA908C1"/>
    <w:rsid w:val="1BB5FBED"/>
    <w:rsid w:val="1BC1A2F6"/>
    <w:rsid w:val="1BDE7C34"/>
    <w:rsid w:val="1C228393"/>
    <w:rsid w:val="1C74C120"/>
    <w:rsid w:val="1CBF5CE6"/>
    <w:rsid w:val="1D153FB8"/>
    <w:rsid w:val="1D4B6FD1"/>
    <w:rsid w:val="1D519F01"/>
    <w:rsid w:val="1DCB325C"/>
    <w:rsid w:val="1DCE6BC0"/>
    <w:rsid w:val="1E215707"/>
    <w:rsid w:val="1E4F9032"/>
    <w:rsid w:val="1E515D0C"/>
    <w:rsid w:val="1E62F89D"/>
    <w:rsid w:val="1E78D8F4"/>
    <w:rsid w:val="1E7F317D"/>
    <w:rsid w:val="1EC64BB7"/>
    <w:rsid w:val="1ED5C295"/>
    <w:rsid w:val="1F0E8797"/>
    <w:rsid w:val="1FBC084E"/>
    <w:rsid w:val="1FC81B27"/>
    <w:rsid w:val="1FEBD7AE"/>
    <w:rsid w:val="2018824A"/>
    <w:rsid w:val="202B87ED"/>
    <w:rsid w:val="20462EAD"/>
    <w:rsid w:val="2059FE00"/>
    <w:rsid w:val="205E2CD3"/>
    <w:rsid w:val="205E3861"/>
    <w:rsid w:val="20EBCB00"/>
    <w:rsid w:val="21374C58"/>
    <w:rsid w:val="2153601B"/>
    <w:rsid w:val="217AD041"/>
    <w:rsid w:val="21B58439"/>
    <w:rsid w:val="21D82779"/>
    <w:rsid w:val="21EEAB23"/>
    <w:rsid w:val="2221F5F3"/>
    <w:rsid w:val="2240A5F5"/>
    <w:rsid w:val="2253E653"/>
    <w:rsid w:val="22B556BC"/>
    <w:rsid w:val="2314A09D"/>
    <w:rsid w:val="235BFDBD"/>
    <w:rsid w:val="237024B4"/>
    <w:rsid w:val="239AB133"/>
    <w:rsid w:val="23BD3436"/>
    <w:rsid w:val="23C970D7"/>
    <w:rsid w:val="23D67C55"/>
    <w:rsid w:val="2496F694"/>
    <w:rsid w:val="24995485"/>
    <w:rsid w:val="24E353C4"/>
    <w:rsid w:val="25460D94"/>
    <w:rsid w:val="2552146C"/>
    <w:rsid w:val="258FA412"/>
    <w:rsid w:val="25BB538E"/>
    <w:rsid w:val="25CFF279"/>
    <w:rsid w:val="25EA47CC"/>
    <w:rsid w:val="25F70DD6"/>
    <w:rsid w:val="260550B5"/>
    <w:rsid w:val="264105D1"/>
    <w:rsid w:val="2656638C"/>
    <w:rsid w:val="26794E90"/>
    <w:rsid w:val="26A4ABD7"/>
    <w:rsid w:val="273A6412"/>
    <w:rsid w:val="273EF547"/>
    <w:rsid w:val="27DC258D"/>
    <w:rsid w:val="27FC9CE7"/>
    <w:rsid w:val="280D43B4"/>
    <w:rsid w:val="281EAB16"/>
    <w:rsid w:val="28401AA8"/>
    <w:rsid w:val="28435873"/>
    <w:rsid w:val="286F2638"/>
    <w:rsid w:val="28A38DD3"/>
    <w:rsid w:val="28E23F9A"/>
    <w:rsid w:val="293153C2"/>
    <w:rsid w:val="29A00756"/>
    <w:rsid w:val="29C5CABC"/>
    <w:rsid w:val="29EBC046"/>
    <w:rsid w:val="2AAAAAA8"/>
    <w:rsid w:val="2ADEE6FC"/>
    <w:rsid w:val="2AE3D139"/>
    <w:rsid w:val="2AFA6FC0"/>
    <w:rsid w:val="2AFBA4D8"/>
    <w:rsid w:val="2B00D5BC"/>
    <w:rsid w:val="2B52D2C2"/>
    <w:rsid w:val="2B53D0A9"/>
    <w:rsid w:val="2B7F63B1"/>
    <w:rsid w:val="2B82395B"/>
    <w:rsid w:val="2BEDD996"/>
    <w:rsid w:val="2BF8D6F3"/>
    <w:rsid w:val="2BFE1901"/>
    <w:rsid w:val="2C2240DC"/>
    <w:rsid w:val="2C5A2608"/>
    <w:rsid w:val="2CAF4520"/>
    <w:rsid w:val="2CF08DDA"/>
    <w:rsid w:val="2D0EBE0E"/>
    <w:rsid w:val="2DD0B259"/>
    <w:rsid w:val="2DD56EEE"/>
    <w:rsid w:val="2DFF64FB"/>
    <w:rsid w:val="2EC9C49C"/>
    <w:rsid w:val="2ED4F53E"/>
    <w:rsid w:val="2F497917"/>
    <w:rsid w:val="2F54C584"/>
    <w:rsid w:val="2F71BB1A"/>
    <w:rsid w:val="3009E541"/>
    <w:rsid w:val="30293429"/>
    <w:rsid w:val="30313168"/>
    <w:rsid w:val="306AC181"/>
    <w:rsid w:val="308F9DFF"/>
    <w:rsid w:val="30968703"/>
    <w:rsid w:val="309AC9C8"/>
    <w:rsid w:val="309D5864"/>
    <w:rsid w:val="31224C0A"/>
    <w:rsid w:val="31E40070"/>
    <w:rsid w:val="32031E76"/>
    <w:rsid w:val="32342DB3"/>
    <w:rsid w:val="32409819"/>
    <w:rsid w:val="3286A593"/>
    <w:rsid w:val="33315EB2"/>
    <w:rsid w:val="33454FDE"/>
    <w:rsid w:val="33F7F6DB"/>
    <w:rsid w:val="3410DE6F"/>
    <w:rsid w:val="3416C7F4"/>
    <w:rsid w:val="349F4C6C"/>
    <w:rsid w:val="349F5AA9"/>
    <w:rsid w:val="34B6B180"/>
    <w:rsid w:val="34FA2C35"/>
    <w:rsid w:val="350AB6A0"/>
    <w:rsid w:val="352500CA"/>
    <w:rsid w:val="353A1781"/>
    <w:rsid w:val="35565D09"/>
    <w:rsid w:val="358D95F2"/>
    <w:rsid w:val="35EDAD8B"/>
    <w:rsid w:val="3605E090"/>
    <w:rsid w:val="361755C4"/>
    <w:rsid w:val="3637F4B1"/>
    <w:rsid w:val="3660D8B7"/>
    <w:rsid w:val="369DE494"/>
    <w:rsid w:val="36AC2703"/>
    <w:rsid w:val="36D0C7AE"/>
    <w:rsid w:val="36E38C0E"/>
    <w:rsid w:val="36F45964"/>
    <w:rsid w:val="370A8EDE"/>
    <w:rsid w:val="376A3BAD"/>
    <w:rsid w:val="37B02DD7"/>
    <w:rsid w:val="37CEE9E8"/>
    <w:rsid w:val="37D5CEF6"/>
    <w:rsid w:val="37E23222"/>
    <w:rsid w:val="38104745"/>
    <w:rsid w:val="381ADFD4"/>
    <w:rsid w:val="384B52A5"/>
    <w:rsid w:val="38B443E3"/>
    <w:rsid w:val="38B9F8BD"/>
    <w:rsid w:val="38BB10EF"/>
    <w:rsid w:val="38C9B3B7"/>
    <w:rsid w:val="38EF693E"/>
    <w:rsid w:val="38FCD326"/>
    <w:rsid w:val="3908AF34"/>
    <w:rsid w:val="393DDC7F"/>
    <w:rsid w:val="3966164E"/>
    <w:rsid w:val="3967F866"/>
    <w:rsid w:val="398545CD"/>
    <w:rsid w:val="398E8B28"/>
    <w:rsid w:val="3994D4FD"/>
    <w:rsid w:val="39BFBB40"/>
    <w:rsid w:val="39E7BA93"/>
    <w:rsid w:val="39F82DE4"/>
    <w:rsid w:val="3A9EE662"/>
    <w:rsid w:val="3AD93A9F"/>
    <w:rsid w:val="3B2F6578"/>
    <w:rsid w:val="3B578A6E"/>
    <w:rsid w:val="3B5CAA86"/>
    <w:rsid w:val="3B679511"/>
    <w:rsid w:val="3B9E3C4C"/>
    <w:rsid w:val="3BFBC855"/>
    <w:rsid w:val="3C3A5877"/>
    <w:rsid w:val="3C3D0C71"/>
    <w:rsid w:val="3CC6D7B2"/>
    <w:rsid w:val="3CEDB46A"/>
    <w:rsid w:val="3D0D4061"/>
    <w:rsid w:val="3D1CE749"/>
    <w:rsid w:val="3D3F08DD"/>
    <w:rsid w:val="3D4042FA"/>
    <w:rsid w:val="3D41FC61"/>
    <w:rsid w:val="3D6F7AB5"/>
    <w:rsid w:val="3D83FAD3"/>
    <w:rsid w:val="3D9D8FDA"/>
    <w:rsid w:val="3DBA03D9"/>
    <w:rsid w:val="3DF1003F"/>
    <w:rsid w:val="3E0FF5C4"/>
    <w:rsid w:val="3E678983"/>
    <w:rsid w:val="3E8D82C1"/>
    <w:rsid w:val="3F301C45"/>
    <w:rsid w:val="3F859DBF"/>
    <w:rsid w:val="3FA76AC0"/>
    <w:rsid w:val="400C1C85"/>
    <w:rsid w:val="4028E6D1"/>
    <w:rsid w:val="40705D16"/>
    <w:rsid w:val="4073E1BF"/>
    <w:rsid w:val="408290D7"/>
    <w:rsid w:val="40A98592"/>
    <w:rsid w:val="412F8B7F"/>
    <w:rsid w:val="41966228"/>
    <w:rsid w:val="41CC886A"/>
    <w:rsid w:val="420ECD1C"/>
    <w:rsid w:val="42858F60"/>
    <w:rsid w:val="42A6B53F"/>
    <w:rsid w:val="42AEFCF9"/>
    <w:rsid w:val="43285263"/>
    <w:rsid w:val="4353BC13"/>
    <w:rsid w:val="4395ABE7"/>
    <w:rsid w:val="43C36642"/>
    <w:rsid w:val="440CEF8E"/>
    <w:rsid w:val="44396478"/>
    <w:rsid w:val="44742882"/>
    <w:rsid w:val="4480D6DF"/>
    <w:rsid w:val="44821611"/>
    <w:rsid w:val="455AF01D"/>
    <w:rsid w:val="455EBAD1"/>
    <w:rsid w:val="45884D47"/>
    <w:rsid w:val="45D4478A"/>
    <w:rsid w:val="46617E77"/>
    <w:rsid w:val="474E6310"/>
    <w:rsid w:val="477E257C"/>
    <w:rsid w:val="479AB914"/>
    <w:rsid w:val="47DEFF13"/>
    <w:rsid w:val="47E242DD"/>
    <w:rsid w:val="47EFE9EB"/>
    <w:rsid w:val="48C22287"/>
    <w:rsid w:val="48C9790F"/>
    <w:rsid w:val="48CCBD2E"/>
    <w:rsid w:val="492A72CC"/>
    <w:rsid w:val="492B7CEE"/>
    <w:rsid w:val="495EBC13"/>
    <w:rsid w:val="49E074C8"/>
    <w:rsid w:val="4A02BEA5"/>
    <w:rsid w:val="4A967967"/>
    <w:rsid w:val="4AF9A090"/>
    <w:rsid w:val="4B14B8CE"/>
    <w:rsid w:val="4BA3EB63"/>
    <w:rsid w:val="4BBBCE95"/>
    <w:rsid w:val="4C4039A0"/>
    <w:rsid w:val="4C4415EA"/>
    <w:rsid w:val="4C72F604"/>
    <w:rsid w:val="4C7489AD"/>
    <w:rsid w:val="4CBEC6CF"/>
    <w:rsid w:val="4D45370C"/>
    <w:rsid w:val="4D6D9E1F"/>
    <w:rsid w:val="4D83AB51"/>
    <w:rsid w:val="4E059C9C"/>
    <w:rsid w:val="4E1BEEB7"/>
    <w:rsid w:val="4E86C18C"/>
    <w:rsid w:val="4EC5F6D6"/>
    <w:rsid w:val="4F8AC270"/>
    <w:rsid w:val="4F947AE3"/>
    <w:rsid w:val="4F9BD0E2"/>
    <w:rsid w:val="4F9E80BC"/>
    <w:rsid w:val="4FBCBF40"/>
    <w:rsid w:val="4FC32E7E"/>
    <w:rsid w:val="500A3EAB"/>
    <w:rsid w:val="5093BF24"/>
    <w:rsid w:val="50A42136"/>
    <w:rsid w:val="50B5B212"/>
    <w:rsid w:val="50E73B28"/>
    <w:rsid w:val="50F1BB7E"/>
    <w:rsid w:val="50F2636C"/>
    <w:rsid w:val="51233B71"/>
    <w:rsid w:val="516674A9"/>
    <w:rsid w:val="51705F55"/>
    <w:rsid w:val="5197284C"/>
    <w:rsid w:val="5199E189"/>
    <w:rsid w:val="51C710F1"/>
    <w:rsid w:val="51F419D2"/>
    <w:rsid w:val="52422472"/>
    <w:rsid w:val="524D6328"/>
    <w:rsid w:val="528F0839"/>
    <w:rsid w:val="5346E84B"/>
    <w:rsid w:val="53849213"/>
    <w:rsid w:val="53A2A605"/>
    <w:rsid w:val="53B38FDB"/>
    <w:rsid w:val="53F61BBA"/>
    <w:rsid w:val="5483ECC4"/>
    <w:rsid w:val="548B99B0"/>
    <w:rsid w:val="548CA622"/>
    <w:rsid w:val="54ED29B0"/>
    <w:rsid w:val="54FCB18B"/>
    <w:rsid w:val="5506ADA8"/>
    <w:rsid w:val="5559D66A"/>
    <w:rsid w:val="557E062A"/>
    <w:rsid w:val="55A0F403"/>
    <w:rsid w:val="55B64FBB"/>
    <w:rsid w:val="55ED5A9F"/>
    <w:rsid w:val="55F7F06A"/>
    <w:rsid w:val="55FD45AF"/>
    <w:rsid w:val="56049832"/>
    <w:rsid w:val="56881216"/>
    <w:rsid w:val="569D85D1"/>
    <w:rsid w:val="56C900B9"/>
    <w:rsid w:val="5708193C"/>
    <w:rsid w:val="57404395"/>
    <w:rsid w:val="5740A848"/>
    <w:rsid w:val="57E7404D"/>
    <w:rsid w:val="5816155E"/>
    <w:rsid w:val="58AB3AAC"/>
    <w:rsid w:val="590000B1"/>
    <w:rsid w:val="5955C224"/>
    <w:rsid w:val="59ADB697"/>
    <w:rsid w:val="59ADE9E5"/>
    <w:rsid w:val="59EE6758"/>
    <w:rsid w:val="5A1ACE25"/>
    <w:rsid w:val="5A69C69F"/>
    <w:rsid w:val="5A9B0038"/>
    <w:rsid w:val="5ABA994D"/>
    <w:rsid w:val="5ACF5C3A"/>
    <w:rsid w:val="5ADD0DF9"/>
    <w:rsid w:val="5AE8E087"/>
    <w:rsid w:val="5B962569"/>
    <w:rsid w:val="5B9FBFA2"/>
    <w:rsid w:val="5BD725C6"/>
    <w:rsid w:val="5C34D57F"/>
    <w:rsid w:val="5C3DA0A2"/>
    <w:rsid w:val="5C64EC49"/>
    <w:rsid w:val="5C67DD66"/>
    <w:rsid w:val="5C8073B3"/>
    <w:rsid w:val="5CAAA3A1"/>
    <w:rsid w:val="5CEA2ECD"/>
    <w:rsid w:val="5CEB41C1"/>
    <w:rsid w:val="5D456070"/>
    <w:rsid w:val="5D6992B7"/>
    <w:rsid w:val="5DCC7235"/>
    <w:rsid w:val="5E86A1F9"/>
    <w:rsid w:val="5EBD2C15"/>
    <w:rsid w:val="5EBDF2FF"/>
    <w:rsid w:val="5EECFA1E"/>
    <w:rsid w:val="5EFC458F"/>
    <w:rsid w:val="5F13D2AB"/>
    <w:rsid w:val="5F3FF3E5"/>
    <w:rsid w:val="5F4DBCDF"/>
    <w:rsid w:val="5F6A0C26"/>
    <w:rsid w:val="603EDD76"/>
    <w:rsid w:val="6071936A"/>
    <w:rsid w:val="608385FC"/>
    <w:rsid w:val="609B1F0E"/>
    <w:rsid w:val="609D137E"/>
    <w:rsid w:val="60AD1F2C"/>
    <w:rsid w:val="61026C3C"/>
    <w:rsid w:val="61088763"/>
    <w:rsid w:val="61101F9A"/>
    <w:rsid w:val="6116C135"/>
    <w:rsid w:val="6182CBB2"/>
    <w:rsid w:val="624E2D43"/>
    <w:rsid w:val="628313DA"/>
    <w:rsid w:val="62DB68E9"/>
    <w:rsid w:val="632F1D6E"/>
    <w:rsid w:val="633D81C9"/>
    <w:rsid w:val="6340C83F"/>
    <w:rsid w:val="63A3A8BB"/>
    <w:rsid w:val="642233D9"/>
    <w:rsid w:val="6428E33D"/>
    <w:rsid w:val="64904B23"/>
    <w:rsid w:val="64A4F5B5"/>
    <w:rsid w:val="64D00BDC"/>
    <w:rsid w:val="64DBAA7C"/>
    <w:rsid w:val="653B14E8"/>
    <w:rsid w:val="6552CE6F"/>
    <w:rsid w:val="65B4158E"/>
    <w:rsid w:val="65C2DD3F"/>
    <w:rsid w:val="660EFEFA"/>
    <w:rsid w:val="6610F054"/>
    <w:rsid w:val="661DD5EC"/>
    <w:rsid w:val="6697F27F"/>
    <w:rsid w:val="66CB457D"/>
    <w:rsid w:val="67000E72"/>
    <w:rsid w:val="6710C742"/>
    <w:rsid w:val="676073BE"/>
    <w:rsid w:val="67B71942"/>
    <w:rsid w:val="6801A13A"/>
    <w:rsid w:val="6816D2B5"/>
    <w:rsid w:val="685F8A64"/>
    <w:rsid w:val="689B8D6A"/>
    <w:rsid w:val="68C1C635"/>
    <w:rsid w:val="68D96617"/>
    <w:rsid w:val="68DE6962"/>
    <w:rsid w:val="691DA3FA"/>
    <w:rsid w:val="6996C960"/>
    <w:rsid w:val="6999F4DD"/>
    <w:rsid w:val="69B35CB5"/>
    <w:rsid w:val="6A11B71B"/>
    <w:rsid w:val="6A62A5D8"/>
    <w:rsid w:val="6AE466E2"/>
    <w:rsid w:val="6AFC2E8C"/>
    <w:rsid w:val="6B12F0C6"/>
    <w:rsid w:val="6B6A2FFA"/>
    <w:rsid w:val="6B80D26A"/>
    <w:rsid w:val="6B8C3847"/>
    <w:rsid w:val="6B8FF66D"/>
    <w:rsid w:val="6B9000D8"/>
    <w:rsid w:val="6BA57505"/>
    <w:rsid w:val="6BB1F1A4"/>
    <w:rsid w:val="6BE7406B"/>
    <w:rsid w:val="6C24354C"/>
    <w:rsid w:val="6C85BDCD"/>
    <w:rsid w:val="6CC06ADB"/>
    <w:rsid w:val="6D07E32D"/>
    <w:rsid w:val="6D9A36E0"/>
    <w:rsid w:val="6DB3ECB3"/>
    <w:rsid w:val="6DD95082"/>
    <w:rsid w:val="6E4BF471"/>
    <w:rsid w:val="6E5B0C64"/>
    <w:rsid w:val="6E9047EE"/>
    <w:rsid w:val="6EA4218A"/>
    <w:rsid w:val="6ECCE44E"/>
    <w:rsid w:val="6ED7B6D4"/>
    <w:rsid w:val="6F3D8CD2"/>
    <w:rsid w:val="6F644C7F"/>
    <w:rsid w:val="6F967AD1"/>
    <w:rsid w:val="6FA1FF51"/>
    <w:rsid w:val="6FE6D0FB"/>
    <w:rsid w:val="70327085"/>
    <w:rsid w:val="705779A6"/>
    <w:rsid w:val="71115EE6"/>
    <w:rsid w:val="71195906"/>
    <w:rsid w:val="713C4D9C"/>
    <w:rsid w:val="719335E8"/>
    <w:rsid w:val="72576EFA"/>
    <w:rsid w:val="726C547B"/>
    <w:rsid w:val="729BE2F2"/>
    <w:rsid w:val="72F6A1D8"/>
    <w:rsid w:val="72FFFF8D"/>
    <w:rsid w:val="7309B178"/>
    <w:rsid w:val="7373C6E4"/>
    <w:rsid w:val="73744E34"/>
    <w:rsid w:val="7375DA2C"/>
    <w:rsid w:val="737D6B93"/>
    <w:rsid w:val="739E3FA9"/>
    <w:rsid w:val="73A1B462"/>
    <w:rsid w:val="73ACC7B8"/>
    <w:rsid w:val="73B09C24"/>
    <w:rsid w:val="73E2DE3E"/>
    <w:rsid w:val="73F791B3"/>
    <w:rsid w:val="743EDCCC"/>
    <w:rsid w:val="74538D8B"/>
    <w:rsid w:val="745F0032"/>
    <w:rsid w:val="74683A25"/>
    <w:rsid w:val="75705D99"/>
    <w:rsid w:val="75B6C65E"/>
    <w:rsid w:val="75BB299E"/>
    <w:rsid w:val="7615E3BD"/>
    <w:rsid w:val="76FB7385"/>
    <w:rsid w:val="76FE9774"/>
    <w:rsid w:val="7770046B"/>
    <w:rsid w:val="777F8AA2"/>
    <w:rsid w:val="77A249A0"/>
    <w:rsid w:val="77A74CBD"/>
    <w:rsid w:val="77D5B3A4"/>
    <w:rsid w:val="77F85EE0"/>
    <w:rsid w:val="78427740"/>
    <w:rsid w:val="790D20FA"/>
    <w:rsid w:val="792E7631"/>
    <w:rsid w:val="793A2BDE"/>
    <w:rsid w:val="79499227"/>
    <w:rsid w:val="7964D1AC"/>
    <w:rsid w:val="796CBEE4"/>
    <w:rsid w:val="7995A5C4"/>
    <w:rsid w:val="79AD7C4D"/>
    <w:rsid w:val="79ECA2E5"/>
    <w:rsid w:val="79EDF8E9"/>
    <w:rsid w:val="7A3DDA88"/>
    <w:rsid w:val="7A48CF41"/>
    <w:rsid w:val="7AC98650"/>
    <w:rsid w:val="7ACFB316"/>
    <w:rsid w:val="7AD40178"/>
    <w:rsid w:val="7B0E331D"/>
    <w:rsid w:val="7B81191B"/>
    <w:rsid w:val="7BFC0068"/>
    <w:rsid w:val="7CB1AEBD"/>
    <w:rsid w:val="7CE7B4D1"/>
    <w:rsid w:val="7D280388"/>
    <w:rsid w:val="7D33892A"/>
    <w:rsid w:val="7D644F7E"/>
    <w:rsid w:val="7D6525E1"/>
    <w:rsid w:val="7D747C3C"/>
    <w:rsid w:val="7DB123B8"/>
    <w:rsid w:val="7DC054D3"/>
    <w:rsid w:val="7DDA200B"/>
    <w:rsid w:val="7E0D1941"/>
    <w:rsid w:val="7E18C755"/>
    <w:rsid w:val="7E2850C6"/>
    <w:rsid w:val="7E3CC14D"/>
    <w:rsid w:val="7E42DF7A"/>
    <w:rsid w:val="7E81ADEA"/>
    <w:rsid w:val="7EF17B47"/>
    <w:rsid w:val="7F007570"/>
    <w:rsid w:val="7F201321"/>
    <w:rsid w:val="7F4FD7BA"/>
    <w:rsid w:val="7F692CE1"/>
    <w:rsid w:val="7F774BD2"/>
    <w:rsid w:val="7F8760F0"/>
    <w:rsid w:val="7FFDA3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556BC"/>
  <w15:chartTrackingRefBased/>
  <w15:docId w15:val="{0F003A66-A294-EF46-B577-459155DB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157"/>
    <w:pPr>
      <w:keepNext/>
      <w:keepLines/>
      <w:spacing w:before="240" w:after="0"/>
      <w:outlineLvl w:val="0"/>
    </w:pPr>
    <w:rPr>
      <w:rFonts w:ascii="Times New Roman" w:eastAsiaTheme="majorEastAsia" w:hAnsi="Times New Roman" w:cstheme="majorBidi"/>
      <w:b/>
      <w:color w:val="3E762A" w:themeColor="accent1" w:themeShade="BF"/>
      <w:sz w:val="32"/>
      <w:szCs w:val="32"/>
    </w:rPr>
  </w:style>
  <w:style w:type="paragraph" w:styleId="Heading2">
    <w:name w:val="heading 2"/>
    <w:basedOn w:val="Normal"/>
    <w:next w:val="Normal"/>
    <w:link w:val="Heading2Char"/>
    <w:uiPriority w:val="9"/>
    <w:unhideWhenUsed/>
    <w:qFormat/>
    <w:rsid w:val="005B7277"/>
    <w:pPr>
      <w:keepNext/>
      <w:keepLines/>
      <w:spacing w:before="40" w:after="0"/>
      <w:outlineLvl w:val="1"/>
    </w:pPr>
    <w:rPr>
      <w:rFonts w:ascii="Times New Roman" w:eastAsiaTheme="majorEastAsia" w:hAnsi="Times New Roman" w:cstheme="majorBidi"/>
      <w:color w:val="3E762A"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06947DE7"/>
    <w:pPr>
      <w:tabs>
        <w:tab w:val="center" w:pos="4680"/>
        <w:tab w:val="right" w:pos="9360"/>
      </w:tabs>
      <w:spacing w:after="0" w:line="240" w:lineRule="auto"/>
    </w:pPr>
  </w:style>
  <w:style w:type="paragraph" w:styleId="Footer">
    <w:name w:val="footer"/>
    <w:basedOn w:val="Normal"/>
    <w:uiPriority w:val="99"/>
    <w:unhideWhenUsed/>
    <w:rsid w:val="06947DE7"/>
    <w:pPr>
      <w:tabs>
        <w:tab w:val="center" w:pos="4680"/>
        <w:tab w:val="right" w:pos="9360"/>
      </w:tabs>
      <w:spacing w:after="0" w:line="240" w:lineRule="auto"/>
    </w:pPr>
  </w:style>
  <w:style w:type="paragraph" w:styleId="ListParagraph">
    <w:name w:val="List Paragraph"/>
    <w:basedOn w:val="Normal"/>
    <w:uiPriority w:val="34"/>
    <w:qFormat/>
    <w:rsid w:val="06947DE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4F7028"/>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4F7028"/>
    <w:rPr>
      <w:sz w:val="22"/>
      <w:szCs w:val="22"/>
      <w:lang w:eastAsia="en-US"/>
    </w:rPr>
  </w:style>
  <w:style w:type="character" w:styleId="Hyperlink">
    <w:name w:val="Hyperlink"/>
    <w:basedOn w:val="DefaultParagraphFont"/>
    <w:uiPriority w:val="99"/>
    <w:unhideWhenUsed/>
    <w:rsid w:val="00627017"/>
    <w:rPr>
      <w:color w:val="6B9F25" w:themeColor="hyperlink"/>
      <w:u w:val="single"/>
    </w:rPr>
  </w:style>
  <w:style w:type="character" w:styleId="UnresolvedMention">
    <w:name w:val="Unresolved Mention"/>
    <w:basedOn w:val="DefaultParagraphFont"/>
    <w:uiPriority w:val="99"/>
    <w:semiHidden/>
    <w:unhideWhenUsed/>
    <w:rsid w:val="00627017"/>
    <w:rPr>
      <w:color w:val="605E5C"/>
      <w:shd w:val="clear" w:color="auto" w:fill="E1DFDD"/>
    </w:rPr>
  </w:style>
  <w:style w:type="character" w:customStyle="1" w:styleId="Heading1Char">
    <w:name w:val="Heading 1 Char"/>
    <w:basedOn w:val="DefaultParagraphFont"/>
    <w:link w:val="Heading1"/>
    <w:uiPriority w:val="9"/>
    <w:rsid w:val="00C5207C"/>
    <w:rPr>
      <w:rFonts w:ascii="Times New Roman" w:eastAsiaTheme="majorEastAsia" w:hAnsi="Times New Roman" w:cstheme="majorBidi"/>
      <w:b/>
      <w:color w:val="3E762A" w:themeColor="accent1" w:themeShade="BF"/>
      <w:sz w:val="32"/>
      <w:szCs w:val="32"/>
    </w:rPr>
  </w:style>
  <w:style w:type="character" w:customStyle="1" w:styleId="Heading2Char">
    <w:name w:val="Heading 2 Char"/>
    <w:basedOn w:val="DefaultParagraphFont"/>
    <w:link w:val="Heading2"/>
    <w:uiPriority w:val="9"/>
    <w:rsid w:val="00C35B47"/>
    <w:rPr>
      <w:rFonts w:ascii="Times New Roman" w:eastAsiaTheme="majorEastAsia" w:hAnsi="Times New Roman" w:cstheme="majorBidi"/>
      <w:color w:val="3E762A" w:themeColor="accent1" w:themeShade="BF"/>
      <w:sz w:val="26"/>
      <w:szCs w:val="26"/>
    </w:rPr>
  </w:style>
  <w:style w:type="character" w:customStyle="1" w:styleId="SubtitleChar">
    <w:name w:val="Subtitle Char"/>
    <w:basedOn w:val="DefaultParagraphFont"/>
    <w:link w:val="Subtitle"/>
    <w:uiPriority w:val="11"/>
    <w:rsid w:val="00F077E7"/>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F077E7"/>
    <w:pPr>
      <w:numPr>
        <w:ilvl w:val="1"/>
      </w:numPr>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uiPriority w:val="11"/>
    <w:rsid w:val="00F077E7"/>
    <w:rPr>
      <w:color w:val="5A5A5A" w:themeColor="text1" w:themeTint="A5"/>
      <w:spacing w:val="15"/>
      <w:sz w:val="22"/>
      <w:szCs w:val="22"/>
    </w:rPr>
  </w:style>
  <w:style w:type="paragraph" w:customStyle="1" w:styleId="paragraph">
    <w:name w:val="paragraph"/>
    <w:basedOn w:val="Normal"/>
    <w:rsid w:val="008D68A4"/>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8D68A4"/>
  </w:style>
  <w:style w:type="character" w:customStyle="1" w:styleId="eop">
    <w:name w:val="eop"/>
    <w:basedOn w:val="DefaultParagraphFont"/>
    <w:rsid w:val="008D68A4"/>
  </w:style>
  <w:style w:type="paragraph" w:styleId="NormalWeb">
    <w:name w:val="Normal (Web)"/>
    <w:basedOn w:val="Normal"/>
    <w:uiPriority w:val="99"/>
    <w:unhideWhenUsed/>
    <w:rsid w:val="008D68A4"/>
    <w:pPr>
      <w:spacing w:before="100" w:beforeAutospacing="1" w:after="100" w:afterAutospacing="1" w:line="240" w:lineRule="auto"/>
    </w:pPr>
    <w:rPr>
      <w:rFonts w:ascii="Times New Roman" w:eastAsia="Times New Roman" w:hAnsi="Times New Roman" w:cs="Times New Roman"/>
      <w:lang w:eastAsia="en-US"/>
    </w:rPr>
  </w:style>
  <w:style w:type="paragraph" w:styleId="Caption">
    <w:name w:val="caption"/>
    <w:basedOn w:val="Normal"/>
    <w:next w:val="Normal"/>
    <w:uiPriority w:val="35"/>
    <w:unhideWhenUsed/>
    <w:qFormat/>
    <w:rsid w:val="00CE7871"/>
    <w:pPr>
      <w:spacing w:after="200" w:line="240" w:lineRule="auto"/>
    </w:pPr>
    <w:rPr>
      <w:i/>
      <w:iCs/>
      <w:color w:val="455F51" w:themeColor="text2"/>
      <w:sz w:val="18"/>
      <w:szCs w:val="18"/>
    </w:rPr>
  </w:style>
  <w:style w:type="paragraph" w:styleId="FootnoteText">
    <w:name w:val="footnote text"/>
    <w:basedOn w:val="Normal"/>
    <w:link w:val="FootnoteTextChar"/>
    <w:uiPriority w:val="99"/>
    <w:semiHidden/>
    <w:unhideWhenUsed/>
    <w:rsid w:val="003E11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11B7"/>
    <w:rPr>
      <w:sz w:val="20"/>
      <w:szCs w:val="20"/>
    </w:rPr>
  </w:style>
  <w:style w:type="character" w:styleId="FootnoteReference">
    <w:name w:val="footnote reference"/>
    <w:basedOn w:val="DefaultParagraphFont"/>
    <w:uiPriority w:val="99"/>
    <w:semiHidden/>
    <w:unhideWhenUsed/>
    <w:rsid w:val="003E11B7"/>
    <w:rPr>
      <w:vertAlign w:val="superscript"/>
    </w:rPr>
  </w:style>
  <w:style w:type="character" w:styleId="CommentReference">
    <w:name w:val="annotation reference"/>
    <w:basedOn w:val="DefaultParagraphFont"/>
    <w:uiPriority w:val="99"/>
    <w:semiHidden/>
    <w:unhideWhenUsed/>
    <w:rsid w:val="003E11B7"/>
    <w:rPr>
      <w:sz w:val="16"/>
      <w:szCs w:val="16"/>
    </w:rPr>
  </w:style>
  <w:style w:type="paragraph" w:styleId="CommentText">
    <w:name w:val="annotation text"/>
    <w:basedOn w:val="Normal"/>
    <w:link w:val="CommentTextChar"/>
    <w:uiPriority w:val="99"/>
    <w:unhideWhenUsed/>
    <w:rsid w:val="003E11B7"/>
    <w:pPr>
      <w:spacing w:line="240" w:lineRule="auto"/>
    </w:pPr>
    <w:rPr>
      <w:sz w:val="20"/>
      <w:szCs w:val="20"/>
    </w:rPr>
  </w:style>
  <w:style w:type="character" w:customStyle="1" w:styleId="CommentTextChar">
    <w:name w:val="Comment Text Char"/>
    <w:basedOn w:val="DefaultParagraphFont"/>
    <w:link w:val="CommentText"/>
    <w:uiPriority w:val="99"/>
    <w:rsid w:val="003E11B7"/>
    <w:rPr>
      <w:sz w:val="20"/>
      <w:szCs w:val="20"/>
    </w:rPr>
  </w:style>
  <w:style w:type="paragraph" w:styleId="CommentSubject">
    <w:name w:val="annotation subject"/>
    <w:basedOn w:val="CommentText"/>
    <w:next w:val="CommentText"/>
    <w:link w:val="CommentSubjectChar"/>
    <w:uiPriority w:val="99"/>
    <w:semiHidden/>
    <w:unhideWhenUsed/>
    <w:rsid w:val="003E11B7"/>
    <w:rPr>
      <w:b/>
      <w:bCs/>
    </w:rPr>
  </w:style>
  <w:style w:type="character" w:customStyle="1" w:styleId="CommentSubjectChar">
    <w:name w:val="Comment Subject Char"/>
    <w:basedOn w:val="CommentTextChar"/>
    <w:link w:val="CommentSubject"/>
    <w:uiPriority w:val="99"/>
    <w:semiHidden/>
    <w:rsid w:val="003E11B7"/>
    <w:rPr>
      <w:b/>
      <w:bCs/>
      <w:sz w:val="20"/>
      <w:szCs w:val="20"/>
    </w:rPr>
  </w:style>
  <w:style w:type="character" w:styleId="FollowedHyperlink">
    <w:name w:val="FollowedHyperlink"/>
    <w:basedOn w:val="DefaultParagraphFont"/>
    <w:uiPriority w:val="99"/>
    <w:semiHidden/>
    <w:unhideWhenUsed/>
    <w:rsid w:val="003E11B7"/>
    <w:rPr>
      <w:color w:val="BA690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42" Type="http://schemas.microsoft.com/office/2020/10/relationships/intelligence" Target="intelligence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www.fisheries.noaa.gov/west-coast/science-data/hitting-us-where-it-hurts-untold-story-harmful-algal-blooms" TargetMode="Externa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github.com/avaghannam/Environmental-Data-Science-Final-Project" TargetMode="External"/><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www.epa.gov/nutrientpollution/problem"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5195</Words>
  <Characters>29613</Characters>
  <Application>Microsoft Office Word</Application>
  <DocSecurity>0</DocSecurity>
  <Lines>246</Lines>
  <Paragraphs>69</Paragraphs>
  <ScaleCrop>false</ScaleCrop>
  <Company/>
  <LinksUpToDate>false</LinksUpToDate>
  <CharactersWithSpaces>34739</CharactersWithSpaces>
  <SharedDoc>false</SharedDoc>
  <HLinks>
    <vt:vector size="24" baseType="variant">
      <vt:variant>
        <vt:i4>5439514</vt:i4>
      </vt:variant>
      <vt:variant>
        <vt:i4>9</vt:i4>
      </vt:variant>
      <vt:variant>
        <vt:i4>0</vt:i4>
      </vt:variant>
      <vt:variant>
        <vt:i4>5</vt:i4>
      </vt:variant>
      <vt:variant>
        <vt:lpwstr>http://www.epa.gov/nutrientpollution/problem</vt:lpwstr>
      </vt:variant>
      <vt:variant>
        <vt:lpwstr/>
      </vt:variant>
      <vt:variant>
        <vt:i4>4259929</vt:i4>
      </vt:variant>
      <vt:variant>
        <vt:i4>6</vt:i4>
      </vt:variant>
      <vt:variant>
        <vt:i4>0</vt:i4>
      </vt:variant>
      <vt:variant>
        <vt:i4>5</vt:i4>
      </vt:variant>
      <vt:variant>
        <vt:lpwstr>http://www.fisheries.noaa.gov/west-coast/science-data/hitting-us-where-it-hurts-untold-story-harmful-algal-blooms</vt:lpwstr>
      </vt:variant>
      <vt:variant>
        <vt:lpwstr/>
      </vt:variant>
      <vt:variant>
        <vt:i4>2687010</vt:i4>
      </vt:variant>
      <vt:variant>
        <vt:i4>3</vt:i4>
      </vt:variant>
      <vt:variant>
        <vt:i4>0</vt:i4>
      </vt:variant>
      <vt:variant>
        <vt:i4>5</vt:i4>
      </vt:variant>
      <vt:variant>
        <vt:lpwstr>https://eaglefgcu-my.sharepoint.com/personal/aelshall_fgcu_edu/Documents/Data/Research/HABs/Papers/37 ML Interp/Algae Bloom Presentation.pptx</vt:lpwstr>
      </vt:variant>
      <vt:variant>
        <vt:lpwstr/>
      </vt:variant>
      <vt:variant>
        <vt:i4>6815842</vt:i4>
      </vt:variant>
      <vt:variant>
        <vt:i4>0</vt:i4>
      </vt:variant>
      <vt:variant>
        <vt:i4>0</vt:i4>
      </vt:variant>
      <vt:variant>
        <vt:i4>5</vt:i4>
      </vt:variant>
      <vt:variant>
        <vt:lpwstr>https://github.com/avaghannam/Environmental-Data-Science-Final-Project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algae bloom predictION with INTERPRETABLE machine learning</dc:title>
  <dc:subject/>
  <dc:creator>Ava Ghannam &amp; Mia Geudtner</dc:creator>
  <cp:keywords/>
  <dc:description/>
  <cp:lastModifiedBy>Ava Ghannam</cp:lastModifiedBy>
  <cp:revision>2</cp:revision>
  <dcterms:created xsi:type="dcterms:W3CDTF">2026-04-22T18:53:00Z</dcterms:created>
  <dcterms:modified xsi:type="dcterms:W3CDTF">2026-04-22T18:53:00Z</dcterms:modified>
  <cp:category>EGN 4930 / EGN 5932C Environmental Data Science</cp:category>
</cp:coreProperties>
</file>