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Segoe UI"/>
          <w:color w:val="24292E"/>
        </w:rPr>
        <w:id w:val="825100977"/>
        <w:docPartObj>
          <w:docPartGallery w:val="Cover Pages"/>
          <w:docPartUnique/>
        </w:docPartObj>
      </w:sdtPr>
      <w:sdtEndPr/>
      <w:sdtContent>
        <w:p w14:paraId="13D22324" w14:textId="6B36CB91" w:rsidR="00686AE5" w:rsidRPr="00672D63" w:rsidRDefault="004F7028" w:rsidP="00664828">
          <w:pPr>
            <w:rPr>
              <w:rFonts w:eastAsia="Segoe UI" w:cstheme="minorHAnsi"/>
              <w:color w:val="24292E"/>
            </w:rPr>
          </w:pPr>
          <w:r w:rsidRPr="00672D63">
            <w:rPr>
              <w:rFonts w:eastAsia="Segoe UI" w:cstheme="minorHAnsi"/>
              <w:noProof/>
              <w:color w:val="24292E"/>
            </w:rPr>
            <mc:AlternateContent>
              <mc:Choice Requires="wps">
                <w:drawing>
                  <wp:anchor distT="0" distB="0" distL="114300" distR="114300" simplePos="0" relativeHeight="251658240" behindDoc="0" locked="0" layoutInCell="1" allowOverlap="1" wp14:anchorId="539071B5" wp14:editId="3761B2D9">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8AB833" w:themeColor="accent2"/>
                                  </w:tblBorders>
                                  <w:tblCellMar>
                                    <w:top w:w="1296" w:type="dxa"/>
                                    <w:left w:w="360" w:type="dxa"/>
                                    <w:bottom w:w="1296" w:type="dxa"/>
                                    <w:right w:w="360" w:type="dxa"/>
                                  </w:tblCellMar>
                                  <w:tblLook w:val="04A0" w:firstRow="1" w:lastRow="0" w:firstColumn="1" w:lastColumn="0" w:noHBand="0" w:noVBand="1"/>
                                </w:tblPr>
                                <w:tblGrid>
                                  <w:gridCol w:w="6283"/>
                                  <w:gridCol w:w="2028"/>
                                </w:tblGrid>
                                <w:tr w:rsidR="00B00BC7" w14:paraId="15690F39" w14:textId="77777777">
                                  <w:trPr>
                                    <w:jc w:val="center"/>
                                  </w:trPr>
                                  <w:tc>
                                    <w:tcPr>
                                      <w:tcW w:w="2568" w:type="pct"/>
                                      <w:vAlign w:val="center"/>
                                    </w:tcPr>
                                    <w:p w14:paraId="453D5F3E" w14:textId="5DF4E6B4" w:rsidR="004F7028" w:rsidRDefault="009D30B6">
                                      <w:pPr>
                                        <w:jc w:val="right"/>
                                      </w:pPr>
                                      <w:r>
                                        <w:rPr>
                                          <w:noProof/>
                                        </w:rPr>
                                        <w:drawing>
                                          <wp:inline distT="0" distB="0" distL="0" distR="0" wp14:anchorId="6793DC7D" wp14:editId="7DDBE06E">
                                            <wp:extent cx="3532505" cy="3532505"/>
                                            <wp:effectExtent l="0" t="0" r="0" b="0"/>
                                            <wp:docPr id="493874857" name="Picture 1" descr="What is causing Florida's algae crisis? 5 questions answered - News -  University of Flo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causing Florida's algae crisis? 5 questions answered - News -  University of Florid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2349" cy="3542349"/>
                                                    </a:xfrm>
                                                    <a:prstGeom prst="rect">
                                                      <a:avLst/>
                                                    </a:prstGeom>
                                                    <a:noFill/>
                                                    <a:ln>
                                                      <a:noFill/>
                                                    </a:ln>
                                                  </pic:spPr>
                                                </pic:pic>
                                              </a:graphicData>
                                            </a:graphic>
                                          </wp:inline>
                                        </w:drawing>
                                      </w:r>
                                    </w:p>
                                    <w:sdt>
                                      <w:sdtPr>
                                        <w:rPr>
                                          <w:caps/>
                                          <w:color w:val="000000" w:themeColor="text1"/>
                                          <w:sz w:val="40"/>
                                          <w:szCs w:val="40"/>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5E7BB659" w14:textId="29E38DCB" w:rsidR="004F7028" w:rsidRPr="009A7C15" w:rsidRDefault="009A7C15">
                                          <w:pPr>
                                            <w:pStyle w:val="NoSpacing"/>
                                            <w:spacing w:line="312" w:lineRule="auto"/>
                                            <w:jc w:val="right"/>
                                            <w:rPr>
                                              <w:caps/>
                                              <w:color w:val="000000" w:themeColor="text1"/>
                                              <w:sz w:val="40"/>
                                              <w:szCs w:val="40"/>
                                            </w:rPr>
                                          </w:pPr>
                                          <w:r w:rsidRPr="009A7C15">
                                            <w:rPr>
                                              <w:caps/>
                                              <w:color w:val="000000" w:themeColor="text1"/>
                                              <w:sz w:val="40"/>
                                              <w:szCs w:val="40"/>
                                            </w:rPr>
                                            <w:t>algae bloom predictibility with machine learning</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4B0F5297" w14:textId="590D9724" w:rsidR="004F7028" w:rsidRDefault="00E92B2F">
                                          <w:pPr>
                                            <w:jc w:val="right"/>
                                          </w:pPr>
                                          <w:r>
                                            <w:rPr>
                                              <w:color w:val="000000" w:themeColor="text1"/>
                                            </w:rPr>
                                            <w:t xml:space="preserve">     </w:t>
                                          </w:r>
                                        </w:p>
                                      </w:sdtContent>
                                    </w:sdt>
                                  </w:tc>
                                  <w:tc>
                                    <w:tcPr>
                                      <w:tcW w:w="2432" w:type="pct"/>
                                      <w:vAlign w:val="center"/>
                                    </w:tcPr>
                                    <w:p w14:paraId="2A9DD0F9" w14:textId="72C7309E" w:rsidR="004F7028" w:rsidRDefault="004F7028">
                                      <w:pPr>
                                        <w:rPr>
                                          <w:color w:val="000000" w:themeColor="text1"/>
                                        </w:rPr>
                                      </w:pPr>
                                    </w:p>
                                    <w:sdt>
                                      <w:sdtPr>
                                        <w:rPr>
                                          <w:color w:val="0989B1" w:themeColor="accent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03669E6D" w14:textId="74567F88" w:rsidR="004F7028" w:rsidRPr="00A576A6" w:rsidRDefault="00EA747B">
                                          <w:pPr>
                                            <w:pStyle w:val="NoSpacing"/>
                                            <w:rPr>
                                              <w:color w:val="0989B1" w:themeColor="accent6"/>
                                              <w:sz w:val="26"/>
                                              <w:szCs w:val="26"/>
                                            </w:rPr>
                                          </w:pPr>
                                          <w:r w:rsidRPr="00A576A6">
                                            <w:rPr>
                                              <w:color w:val="0989B1" w:themeColor="accent6"/>
                                              <w:sz w:val="26"/>
                                              <w:szCs w:val="26"/>
                                            </w:rPr>
                                            <w:t>Ava Ghannam &amp; Mia Geudtner</w:t>
                                          </w:r>
                                        </w:p>
                                      </w:sdtContent>
                                    </w:sdt>
                                    <w:p w14:paraId="12D87765" w14:textId="303AFB5E" w:rsidR="004F7028" w:rsidRDefault="00D75322">
                                      <w:pPr>
                                        <w:pStyle w:val="NoSpacing"/>
                                      </w:pPr>
                                      <w:sdt>
                                        <w:sdtPr>
                                          <w:rPr>
                                            <w:color w:val="455F5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F15106">
                                            <w:rPr>
                                              <w:color w:val="455F51" w:themeColor="text2"/>
                                            </w:rPr>
                                            <w:t>EGN 4930</w:t>
                                          </w:r>
                                          <w:r w:rsidR="00063A50">
                                            <w:rPr>
                                              <w:color w:val="455F51" w:themeColor="text2"/>
                                            </w:rPr>
                                            <w:t xml:space="preserve"> / EGN 5932C Environmental Data Science</w:t>
                                          </w:r>
                                        </w:sdtContent>
                                      </w:sdt>
                                    </w:p>
                                  </w:tc>
                                </w:tr>
                              </w:tbl>
                              <w:p w14:paraId="7A79B3A7" w14:textId="77777777" w:rsidR="004F7028" w:rsidRDefault="004F7028"/>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39071B5" id="_x0000_t202" coordsize="21600,21600" o:spt="202" path="m,l,21600r21600,l21600,xe">
                    <v:stroke joinstyle="miter"/>
                    <v:path gradientshapeok="t" o:connecttype="rect"/>
                  </v:shapetype>
                  <v:shape id="Text Box 139" o:spid="_x0000_s1026" type="#_x0000_t202" style="position:absolute;margin-left:0;margin-top:0;width:134.85pt;height:302.4pt;z-index:25165824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" fillcolor="white [3201]" stroked="f" strokeweight=".5pt">
                    <v:textbox inset="0,0,0,0">
                      <w:txbxContent>
                        <w:tbl>
                          <w:tblPr>
                            <w:tblW w:w="5000" w:type="pct"/>
                            <w:jc w:val="center"/>
                            <w:tblBorders>
                              <w:insideV w:val="single" w:sz="12" w:space="0" w:color="8AB833" w:themeColor="accent2"/>
                            </w:tblBorders>
                            <w:tblCellMar>
                              <w:top w:w="1296" w:type="dxa"/>
                              <w:left w:w="360" w:type="dxa"/>
                              <w:bottom w:w="1296" w:type="dxa"/>
                              <w:right w:w="360" w:type="dxa"/>
                            </w:tblCellMar>
                            <w:tblLook w:val="04A0" w:firstRow="1" w:lastRow="0" w:firstColumn="1" w:lastColumn="0" w:noHBand="0" w:noVBand="1"/>
                          </w:tblPr>
                          <w:tblGrid>
                            <w:gridCol w:w="6283"/>
                            <w:gridCol w:w="2028"/>
                          </w:tblGrid>
                          <w:tr w:rsidR="00B00BC7" w14:paraId="15690F39" w14:textId="77777777">
                            <w:trPr>
                              <w:jc w:val="center"/>
                            </w:trPr>
                            <w:tc>
                              <w:tcPr>
                                <w:tcW w:w="2568" w:type="pct"/>
                                <w:vAlign w:val="center"/>
                              </w:tcPr>
                              <w:p w14:paraId="453D5F3E" w14:textId="5DF4E6B4" w:rsidR="004F7028" w:rsidRDefault="009D30B6">
                                <w:pPr>
                                  <w:jc w:val="right"/>
                                </w:pPr>
                                <w:r>
                                  <w:rPr>
                                    <w:noProof/>
                                  </w:rPr>
                                  <w:drawing>
                                    <wp:inline distT="0" distB="0" distL="0" distR="0" wp14:anchorId="6793DC7D" wp14:editId="7DDBE06E">
                                      <wp:extent cx="3532505" cy="3532505"/>
                                      <wp:effectExtent l="0" t="0" r="0" b="0"/>
                                      <wp:docPr id="493874857" name="Picture 1" descr="What is causing Florida's algae crisis? 5 questions answered - News -  University of Flo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causing Florida's algae crisis? 5 questions answered - News -  University of Florid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2349" cy="3542349"/>
                                              </a:xfrm>
                                              <a:prstGeom prst="rect">
                                                <a:avLst/>
                                              </a:prstGeom>
                                              <a:noFill/>
                                              <a:ln>
                                                <a:noFill/>
                                              </a:ln>
                                            </pic:spPr>
                                          </pic:pic>
                                        </a:graphicData>
                                      </a:graphic>
                                    </wp:inline>
                                  </w:drawing>
                                </w:r>
                              </w:p>
                              <w:sdt>
                                <w:sdtPr>
                                  <w:rPr>
                                    <w:caps/>
                                    <w:color w:val="000000" w:themeColor="text1"/>
                                    <w:sz w:val="40"/>
                                    <w:szCs w:val="40"/>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5E7BB659" w14:textId="29E38DCB" w:rsidR="004F7028" w:rsidRPr="009A7C15" w:rsidRDefault="009A7C15">
                                    <w:pPr>
                                      <w:pStyle w:val="NoSpacing"/>
                                      <w:spacing w:line="312" w:lineRule="auto"/>
                                      <w:jc w:val="right"/>
                                      <w:rPr>
                                        <w:caps/>
                                        <w:color w:val="000000" w:themeColor="text1"/>
                                        <w:sz w:val="40"/>
                                        <w:szCs w:val="40"/>
                                      </w:rPr>
                                    </w:pPr>
                                    <w:r w:rsidRPr="009A7C15">
                                      <w:rPr>
                                        <w:caps/>
                                        <w:color w:val="000000" w:themeColor="text1"/>
                                        <w:sz w:val="40"/>
                                        <w:szCs w:val="40"/>
                                      </w:rPr>
                                      <w:t>algae bloom predictibility with machine learning</w:t>
                                    </w:r>
                                  </w:p>
                                </w:sdtContent>
                              </w:sdt>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4B0F5297" w14:textId="590D9724" w:rsidR="004F7028" w:rsidRDefault="00E92B2F">
                                    <w:pPr>
                                      <w:jc w:val="right"/>
                                    </w:pPr>
                                    <w:r>
                                      <w:rPr>
                                        <w:color w:val="000000" w:themeColor="text1"/>
                                      </w:rPr>
                                      <w:t xml:space="preserve">     </w:t>
                                    </w:r>
                                  </w:p>
                                </w:sdtContent>
                              </w:sdt>
                            </w:tc>
                            <w:tc>
                              <w:tcPr>
                                <w:tcW w:w="2432" w:type="pct"/>
                                <w:vAlign w:val="center"/>
                              </w:tcPr>
                              <w:p w14:paraId="2A9DD0F9" w14:textId="72C7309E" w:rsidR="004F7028" w:rsidRDefault="004F7028">
                                <w:pPr>
                                  <w:rPr>
                                    <w:color w:val="000000" w:themeColor="text1"/>
                                  </w:rPr>
                                </w:pPr>
                              </w:p>
                              <w:sdt>
                                <w:sdtPr>
                                  <w:rPr>
                                    <w:color w:val="0989B1" w:themeColor="accent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03669E6D" w14:textId="74567F88" w:rsidR="004F7028" w:rsidRPr="00A576A6" w:rsidRDefault="00EA747B">
                                    <w:pPr>
                                      <w:pStyle w:val="NoSpacing"/>
                                      <w:rPr>
                                        <w:color w:val="0989B1" w:themeColor="accent6"/>
                                        <w:sz w:val="26"/>
                                        <w:szCs w:val="26"/>
                                      </w:rPr>
                                    </w:pPr>
                                    <w:r w:rsidRPr="00A576A6">
                                      <w:rPr>
                                        <w:color w:val="0989B1" w:themeColor="accent6"/>
                                        <w:sz w:val="26"/>
                                        <w:szCs w:val="26"/>
                                      </w:rPr>
                                      <w:t>Ava Ghannam &amp; Mia Geudtner</w:t>
                                    </w:r>
                                  </w:p>
                                </w:sdtContent>
                              </w:sdt>
                              <w:p w14:paraId="12D87765" w14:textId="303AFB5E" w:rsidR="004F7028" w:rsidRDefault="00D75322">
                                <w:pPr>
                                  <w:pStyle w:val="NoSpacing"/>
                                </w:pPr>
                                <w:sdt>
                                  <w:sdtPr>
                                    <w:rPr>
                                      <w:color w:val="455F5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F15106">
                                      <w:rPr>
                                        <w:color w:val="455F51" w:themeColor="text2"/>
                                      </w:rPr>
                                      <w:t>EGN 4930</w:t>
                                    </w:r>
                                    <w:r w:rsidR="00063A50">
                                      <w:rPr>
                                        <w:color w:val="455F51" w:themeColor="text2"/>
                                      </w:rPr>
                                      <w:t xml:space="preserve"> / EGN 5932C Environmental Data Science</w:t>
                                    </w:r>
                                  </w:sdtContent>
                                </w:sdt>
                              </w:p>
                            </w:tc>
                          </w:tr>
                        </w:tbl>
                        <w:p w14:paraId="7A79B3A7" w14:textId="77777777" w:rsidR="004F7028" w:rsidRDefault="004F7028"/>
                      </w:txbxContent>
                    </v:textbox>
                    <w10:wrap anchorx="page" anchory="page"/>
                  </v:shape>
                </w:pict>
              </mc:Fallback>
            </mc:AlternateContent>
          </w:r>
          <w:r w:rsidRPr="5A69C69F">
            <w:rPr>
              <w:rFonts w:eastAsia="Segoe UI"/>
              <w:color w:val="24292E"/>
            </w:rPr>
            <w:br w:type="page"/>
          </w:r>
        </w:p>
      </w:sdtContent>
    </w:sdt>
    <w:p w14:paraId="3EC5CA1F" w14:textId="536DBBA4" w:rsidR="00686AE5" w:rsidRPr="00597B30" w:rsidRDefault="0A74BAA5" w:rsidP="5A69C69F">
      <w:pPr>
        <w:pStyle w:val="Heading1"/>
        <w:rPr>
          <w:rFonts w:asciiTheme="minorHAnsi" w:hAnsiTheme="minorHAnsi" w:cstheme="minorBidi"/>
          <w:b w:val="0"/>
        </w:rPr>
      </w:pPr>
      <w:r w:rsidRPr="00597B30">
        <w:rPr>
          <w:rFonts w:asciiTheme="minorHAnsi" w:eastAsia="Segoe UI" w:hAnsiTheme="minorHAnsi" w:cstheme="minorBidi"/>
          <w:b w:val="0"/>
          <w:bCs/>
        </w:rPr>
        <w:lastRenderedPageBreak/>
        <w:t>Abstract</w:t>
      </w:r>
    </w:p>
    <w:p w14:paraId="16D47266" w14:textId="42890B6F" w:rsidR="00672D63" w:rsidRPr="00672D63" w:rsidRDefault="00C8145F" w:rsidP="00672D63">
      <w:pPr>
        <w:rPr>
          <w:rFonts w:cstheme="minorHAnsi"/>
        </w:rPr>
      </w:pPr>
      <w:r>
        <w:rPr>
          <w:rFonts w:cstheme="minorHAnsi"/>
        </w:rPr>
        <w:tab/>
      </w:r>
      <w:r w:rsidR="000F27DD">
        <w:rPr>
          <w:rFonts w:cstheme="minorHAnsi"/>
        </w:rPr>
        <w:t>This study analyzes machine learning’s ability to predict nearshore harmful algae bloom</w:t>
      </w:r>
      <w:r w:rsidR="00C73F1C">
        <w:rPr>
          <w:rFonts w:cstheme="minorHAnsi"/>
        </w:rPr>
        <w:t xml:space="preserve"> occurrence </w:t>
      </w:r>
      <w:r w:rsidR="006005EA">
        <w:rPr>
          <w:rFonts w:cstheme="minorHAnsi"/>
        </w:rPr>
        <w:t xml:space="preserve">associated with </w:t>
      </w:r>
      <w:r w:rsidR="006005EA">
        <w:rPr>
          <w:rFonts w:cstheme="minorHAnsi"/>
          <w:i/>
          <w:iCs/>
        </w:rPr>
        <w:t xml:space="preserve">Karenia brevis. </w:t>
      </w:r>
      <w:r w:rsidR="00BD51CC">
        <w:rPr>
          <w:rFonts w:cstheme="minorHAnsi"/>
        </w:rPr>
        <w:t xml:space="preserve">Using </w:t>
      </w:r>
      <w:r w:rsidR="001C3E7F">
        <w:rPr>
          <w:rFonts w:cstheme="minorHAnsi"/>
        </w:rPr>
        <w:t>1,617 observations of weekly environmental data</w:t>
      </w:r>
      <w:r w:rsidR="00393D5C">
        <w:rPr>
          <w:rFonts w:cstheme="minorHAnsi"/>
        </w:rPr>
        <w:t>,</w:t>
      </w:r>
      <w:r w:rsidR="001C3E7F">
        <w:rPr>
          <w:rFonts w:cstheme="minorHAnsi"/>
        </w:rPr>
        <w:t xml:space="preserve"> including physical, chemical, and hydrological variables, a Random Forest classifier was trained and tested. </w:t>
      </w:r>
      <w:r w:rsidR="001960AD">
        <w:rPr>
          <w:rFonts w:cstheme="minorHAnsi"/>
        </w:rPr>
        <w:t xml:space="preserve">The model performance was evaluated </w:t>
      </w:r>
      <w:r w:rsidR="00F85513" w:rsidRPr="00F85513">
        <w:rPr>
          <w:rFonts w:cstheme="minorHAnsi"/>
        </w:rPr>
        <w:t>under multiple configurations, including threshold adjustment, incorporation of lagged environmental variables, and SMOTE-based oversampling to address class imbalance.</w:t>
      </w:r>
    </w:p>
    <w:p w14:paraId="4BFA5ABA" w14:textId="7545C7CA" w:rsidR="00F85513" w:rsidRPr="00BD51CC" w:rsidRDefault="00F85513" w:rsidP="00672D63">
      <w:pPr>
        <w:rPr>
          <w:rFonts w:cstheme="minorHAnsi"/>
        </w:rPr>
      </w:pPr>
      <w:r>
        <w:rPr>
          <w:rFonts w:cstheme="minorHAnsi"/>
        </w:rPr>
        <w:tab/>
        <w:t>The results display a baseline model underpredicted the algal bloom events</w:t>
      </w:r>
      <w:r w:rsidR="004C22CF">
        <w:rPr>
          <w:rFonts w:cstheme="minorHAnsi"/>
        </w:rPr>
        <w:t xml:space="preserve">. During the evaluation, </w:t>
      </w:r>
      <w:r w:rsidR="00963ECF">
        <w:rPr>
          <w:rFonts w:cstheme="minorHAnsi"/>
        </w:rPr>
        <w:t xml:space="preserve">reducing the classification threshold significantly improved the accuracy of bloom detection </w:t>
      </w:r>
      <w:r w:rsidR="00A924C7">
        <w:rPr>
          <w:rFonts w:cstheme="minorHAnsi"/>
        </w:rPr>
        <w:t xml:space="preserve">but </w:t>
      </w:r>
      <w:r w:rsidR="00BA1C6B">
        <w:rPr>
          <w:rFonts w:cstheme="minorHAnsi"/>
        </w:rPr>
        <w:t>simultaneously decreased</w:t>
      </w:r>
      <w:r w:rsidR="00963ECF">
        <w:rPr>
          <w:rFonts w:cstheme="minorHAnsi"/>
        </w:rPr>
        <w:t xml:space="preserve"> the </w:t>
      </w:r>
      <w:r w:rsidR="00BA1C6B">
        <w:rPr>
          <w:rFonts w:cstheme="minorHAnsi"/>
        </w:rPr>
        <w:t>precision.</w:t>
      </w:r>
      <w:r w:rsidR="00BA1C6B">
        <w:rPr>
          <w:rFonts w:cstheme="minorHAnsi"/>
        </w:rPr>
        <w:t xml:space="preserve"> </w:t>
      </w:r>
      <w:r w:rsidR="007D4020">
        <w:rPr>
          <w:rFonts w:cstheme="minorHAnsi"/>
        </w:rPr>
        <w:t xml:space="preserve">Additionally, </w:t>
      </w:r>
      <w:r w:rsidR="00244A34">
        <w:rPr>
          <w:rFonts w:cstheme="minorHAnsi"/>
        </w:rPr>
        <w:t>i</w:t>
      </w:r>
      <w:r w:rsidR="007D4020">
        <w:rPr>
          <w:rFonts w:cstheme="minorHAnsi"/>
        </w:rPr>
        <w:t>ncorporating</w:t>
      </w:r>
      <w:r w:rsidR="00BA1C6B">
        <w:rPr>
          <w:rFonts w:cstheme="minorHAnsi"/>
        </w:rPr>
        <w:t xml:space="preserve"> 1-week lagged variables </w:t>
      </w:r>
      <w:r w:rsidR="007D4020">
        <w:rPr>
          <w:rFonts w:cstheme="minorHAnsi"/>
        </w:rPr>
        <w:t>improved the overall model performance</w:t>
      </w:r>
      <w:r w:rsidR="00C3006E">
        <w:rPr>
          <w:rFonts w:cstheme="minorHAnsi"/>
        </w:rPr>
        <w:t>.</w:t>
      </w:r>
      <w:r w:rsidR="003C5ADB">
        <w:rPr>
          <w:rFonts w:cstheme="minorHAnsi"/>
        </w:rPr>
        <w:t xml:space="preserve"> </w:t>
      </w:r>
      <w:r w:rsidR="00F26C94">
        <w:rPr>
          <w:rFonts w:cstheme="minorHAnsi"/>
        </w:rPr>
        <w:t>The SMOTE-</w:t>
      </w:r>
      <w:r w:rsidR="00BF1240">
        <w:rPr>
          <w:rFonts w:cstheme="minorHAnsi"/>
        </w:rPr>
        <w:t>enhance</w:t>
      </w:r>
      <w:r w:rsidR="00393D5C">
        <w:rPr>
          <w:rFonts w:cstheme="minorHAnsi"/>
        </w:rPr>
        <w:t>d</w:t>
      </w:r>
      <w:r w:rsidR="00F26C94">
        <w:rPr>
          <w:rFonts w:cstheme="minorHAnsi"/>
        </w:rPr>
        <w:t xml:space="preserve"> model achieved the greatest re</w:t>
      </w:r>
      <w:r w:rsidR="00BF1240">
        <w:rPr>
          <w:rFonts w:cstheme="minorHAnsi"/>
        </w:rPr>
        <w:t>call and accuracy</w:t>
      </w:r>
      <w:r w:rsidR="0047161C">
        <w:rPr>
          <w:rFonts w:cstheme="minorHAnsi"/>
        </w:rPr>
        <w:t xml:space="preserve">. The next best was </w:t>
      </w:r>
      <w:r w:rsidR="0047161C">
        <w:rPr>
          <w:rFonts w:cstheme="minorHAnsi"/>
        </w:rPr>
        <w:t xml:space="preserve">the </w:t>
      </w:r>
      <w:r w:rsidR="0047161C">
        <w:rPr>
          <w:rFonts w:cstheme="minorHAnsi"/>
        </w:rPr>
        <w:t>ROC-AUC</w:t>
      </w:r>
      <w:r w:rsidR="001D6A1D">
        <w:rPr>
          <w:rFonts w:cstheme="minorHAnsi"/>
        </w:rPr>
        <w:t xml:space="preserve"> model</w:t>
      </w:r>
      <w:r w:rsidR="0047161C">
        <w:rPr>
          <w:rFonts w:cstheme="minorHAnsi"/>
        </w:rPr>
        <w:t xml:space="preserve">, but it </w:t>
      </w:r>
      <w:r w:rsidR="001D6A1D">
        <w:rPr>
          <w:rFonts w:cstheme="minorHAnsi"/>
        </w:rPr>
        <w:t>came with</w:t>
      </w:r>
      <w:r w:rsidR="0047161C">
        <w:rPr>
          <w:rFonts w:cstheme="minorHAnsi"/>
        </w:rPr>
        <w:t xml:space="preserve"> increased false positives.</w:t>
      </w:r>
    </w:p>
    <w:p w14:paraId="2F6D70E7" w14:textId="110E7F5B" w:rsidR="0047161C" w:rsidRPr="00BD51CC" w:rsidRDefault="0047161C" w:rsidP="00672D63">
      <w:pPr>
        <w:rPr>
          <w:rFonts w:cstheme="minorHAnsi"/>
        </w:rPr>
      </w:pPr>
      <w:r>
        <w:rPr>
          <w:rFonts w:cstheme="minorHAnsi"/>
        </w:rPr>
        <w:tab/>
      </w:r>
      <w:r w:rsidR="00FF0C31">
        <w:rPr>
          <w:rFonts w:cstheme="minorHAnsi"/>
        </w:rPr>
        <w:t xml:space="preserve">The SHAP analysis </w:t>
      </w:r>
      <w:r w:rsidR="00143A3F">
        <w:rPr>
          <w:rFonts w:cstheme="minorHAnsi"/>
        </w:rPr>
        <w:t xml:space="preserve">reported that </w:t>
      </w:r>
      <w:r w:rsidR="00E04C36">
        <w:rPr>
          <w:rFonts w:cstheme="minorHAnsi"/>
        </w:rPr>
        <w:t>physical drivers, specifically water temperature and sea surface height anomal</w:t>
      </w:r>
      <w:r w:rsidR="000C60E5">
        <w:rPr>
          <w:rFonts w:cstheme="minorHAnsi"/>
        </w:rPr>
        <w:t xml:space="preserve">y, had a stronger influence on the bloom prediction than </w:t>
      </w:r>
      <w:r w:rsidR="00923186">
        <w:rPr>
          <w:rFonts w:cstheme="minorHAnsi"/>
        </w:rPr>
        <w:t xml:space="preserve">chemical drivers such as nutrient concentrations. </w:t>
      </w:r>
      <w:r w:rsidR="004310EA">
        <w:rPr>
          <w:rFonts w:cstheme="minorHAnsi"/>
        </w:rPr>
        <w:t xml:space="preserve">Overall, the study </w:t>
      </w:r>
      <w:r w:rsidR="00AF7FBA">
        <w:rPr>
          <w:rFonts w:cstheme="minorHAnsi"/>
        </w:rPr>
        <w:t>highlights</w:t>
      </w:r>
      <w:r w:rsidR="00FC5418">
        <w:rPr>
          <w:rFonts w:cstheme="minorHAnsi"/>
        </w:rPr>
        <w:t xml:space="preserve"> </w:t>
      </w:r>
      <w:r w:rsidR="00051678">
        <w:rPr>
          <w:rFonts w:cstheme="minorHAnsi"/>
        </w:rPr>
        <w:t>the</w:t>
      </w:r>
      <w:r w:rsidR="00105C12">
        <w:rPr>
          <w:rFonts w:cstheme="minorHAnsi"/>
        </w:rPr>
        <w:t xml:space="preserve"> higher dependency on physical </w:t>
      </w:r>
      <w:r w:rsidR="003C573E">
        <w:rPr>
          <w:rFonts w:cstheme="minorHAnsi"/>
        </w:rPr>
        <w:t xml:space="preserve">than chemical </w:t>
      </w:r>
      <w:r w:rsidR="0028771E">
        <w:rPr>
          <w:rFonts w:cstheme="minorHAnsi"/>
        </w:rPr>
        <w:t>conditions</w:t>
      </w:r>
      <w:r w:rsidR="00E57B5D">
        <w:rPr>
          <w:rFonts w:cstheme="minorHAnsi"/>
        </w:rPr>
        <w:t xml:space="preserve"> </w:t>
      </w:r>
      <w:r w:rsidR="00CF3DDB">
        <w:rPr>
          <w:rFonts w:cstheme="minorHAnsi"/>
        </w:rPr>
        <w:t>as inputs</w:t>
      </w:r>
      <w:r w:rsidR="00EA2A6C">
        <w:rPr>
          <w:rFonts w:cstheme="minorHAnsi"/>
        </w:rPr>
        <w:t xml:space="preserve">, </w:t>
      </w:r>
      <w:r w:rsidR="00923C43">
        <w:rPr>
          <w:rFonts w:cstheme="minorHAnsi"/>
        </w:rPr>
        <w:t>as well as the</w:t>
      </w:r>
      <w:r w:rsidR="00A2797D">
        <w:rPr>
          <w:rFonts w:cstheme="minorHAnsi"/>
        </w:rPr>
        <w:t xml:space="preserve"> risk of sacrifi</w:t>
      </w:r>
      <w:r w:rsidR="00B6694A">
        <w:rPr>
          <w:rFonts w:cstheme="minorHAnsi"/>
        </w:rPr>
        <w:t xml:space="preserve">cing sensitivity </w:t>
      </w:r>
      <w:r w:rsidR="00923C43">
        <w:rPr>
          <w:rFonts w:cstheme="minorHAnsi"/>
        </w:rPr>
        <w:t xml:space="preserve">to increase the model’s predictability. </w:t>
      </w:r>
    </w:p>
    <w:p w14:paraId="12745017" w14:textId="77777777" w:rsidR="00C80126" w:rsidRDefault="00C80126">
      <w:pPr>
        <w:rPr>
          <w:rFonts w:eastAsia="Segoe UI" w:cstheme="minorHAnsi"/>
          <w:bCs/>
          <w:color w:val="3E762A" w:themeColor="accent1" w:themeShade="BF"/>
          <w:sz w:val="32"/>
          <w:szCs w:val="32"/>
        </w:rPr>
      </w:pPr>
      <w:r>
        <w:rPr>
          <w:rFonts w:eastAsia="Segoe UI" w:cstheme="minorHAnsi"/>
          <w:b/>
          <w:bCs/>
        </w:rPr>
        <w:br w:type="page"/>
      </w:r>
    </w:p>
    <w:p w14:paraId="4661B8BE" w14:textId="69A035CB" w:rsidR="00686AE5" w:rsidRPr="00597B30" w:rsidRDefault="0A74BAA5" w:rsidP="00DD7207">
      <w:pPr>
        <w:pStyle w:val="Heading1"/>
        <w:numPr>
          <w:ilvl w:val="0"/>
          <w:numId w:val="3"/>
        </w:numPr>
        <w:rPr>
          <w:rFonts w:asciiTheme="minorHAnsi" w:eastAsiaTheme="minorEastAsia" w:hAnsiTheme="minorHAnsi" w:cstheme="minorHAnsi"/>
          <w:b w:val="0"/>
          <w:color w:val="auto"/>
        </w:rPr>
      </w:pPr>
      <w:r w:rsidRPr="00597B30">
        <w:rPr>
          <w:rFonts w:asciiTheme="minorHAnsi" w:eastAsia="Segoe UI" w:hAnsiTheme="minorHAnsi" w:cstheme="minorHAnsi"/>
          <w:b w:val="0"/>
        </w:rPr>
        <w:lastRenderedPageBreak/>
        <w:t>Introduction</w:t>
      </w:r>
    </w:p>
    <w:p w14:paraId="09FD4F02" w14:textId="0D3B7084" w:rsidR="00D2307D" w:rsidRDefault="00C40996" w:rsidP="00C80126">
      <w:pPr>
        <w:shd w:val="clear" w:color="auto" w:fill="FFFFFF" w:themeFill="background1"/>
        <w:spacing w:after="0"/>
        <w:ind w:firstLine="720"/>
        <w:rPr>
          <w:rFonts w:eastAsia="Segoe UI" w:cstheme="minorHAnsi"/>
          <w:color w:val="0D0D0D" w:themeColor="text1" w:themeTint="F2"/>
        </w:rPr>
      </w:pPr>
      <w:r w:rsidRPr="003A1BC0">
        <w:rPr>
          <w:rFonts w:eastAsia="Segoe UI" w:cstheme="minorHAnsi"/>
          <w:color w:val="0D0D0D" w:themeColor="text1" w:themeTint="F2"/>
        </w:rPr>
        <w:t>Harmful algal blooms (HABs), commonly referred to as red tide, pose significant ecological, economic, and public health risks along Florida’s Gulf Coast</w:t>
      </w:r>
      <w:r w:rsidR="00570511" w:rsidRPr="003A1BC0">
        <w:rPr>
          <w:rFonts w:eastAsia="Segoe UI" w:cstheme="minorHAnsi"/>
          <w:color w:val="0D0D0D" w:themeColor="text1" w:themeTint="F2"/>
        </w:rPr>
        <w:t>, which experiences the most devast</w:t>
      </w:r>
      <w:r w:rsidR="00DD7207">
        <w:rPr>
          <w:rFonts w:eastAsia="Segoe UI" w:cstheme="minorHAnsi"/>
          <w:color w:val="0D0D0D" w:themeColor="text1" w:themeTint="F2"/>
        </w:rPr>
        <w:t>at</w:t>
      </w:r>
      <w:r w:rsidR="00570511" w:rsidRPr="003A1BC0">
        <w:rPr>
          <w:rFonts w:eastAsia="Segoe UI" w:cstheme="minorHAnsi"/>
          <w:color w:val="0D0D0D" w:themeColor="text1" w:themeTint="F2"/>
        </w:rPr>
        <w:t>ing HAB interna</w:t>
      </w:r>
      <w:r w:rsidR="00CF042D" w:rsidRPr="003A1BC0">
        <w:rPr>
          <w:rFonts w:eastAsia="Segoe UI" w:cstheme="minorHAnsi"/>
          <w:color w:val="0D0D0D" w:themeColor="text1" w:themeTint="F2"/>
        </w:rPr>
        <w:t>tionally every summer</w:t>
      </w:r>
      <w:r w:rsidRPr="003A1BC0">
        <w:rPr>
          <w:rFonts w:eastAsia="Segoe UI" w:cstheme="minorHAnsi"/>
          <w:color w:val="0D0D0D" w:themeColor="text1" w:themeTint="F2"/>
        </w:rPr>
        <w:t xml:space="preserve">. </w:t>
      </w:r>
      <w:r w:rsidR="00AB758B" w:rsidRPr="003A1BC0">
        <w:rPr>
          <w:rFonts w:eastAsia="Segoe UI" w:cstheme="minorHAnsi"/>
          <w:color w:val="0D0D0D" w:themeColor="text1" w:themeTint="F2"/>
        </w:rPr>
        <w:t xml:space="preserve">These </w:t>
      </w:r>
      <w:r w:rsidR="000A0316" w:rsidRPr="003A1BC0">
        <w:rPr>
          <w:rFonts w:eastAsia="Segoe UI" w:cstheme="minorHAnsi"/>
          <w:color w:val="0D0D0D" w:themeColor="text1" w:themeTint="F2"/>
        </w:rPr>
        <w:t xml:space="preserve">events are primarily caused by </w:t>
      </w:r>
      <w:r w:rsidR="00016A69" w:rsidRPr="003A1BC0">
        <w:rPr>
          <w:rFonts w:eastAsia="Segoe UI" w:cstheme="minorHAnsi"/>
          <w:color w:val="0D0D0D" w:themeColor="text1" w:themeTint="F2"/>
        </w:rPr>
        <w:t xml:space="preserve">a dinoflagellate named </w:t>
      </w:r>
      <w:r w:rsidR="001029BE" w:rsidRPr="003A1BC0">
        <w:rPr>
          <w:rFonts w:eastAsia="Segoe UI" w:cstheme="minorHAnsi"/>
          <w:i/>
          <w:color w:val="0D0D0D" w:themeColor="text1" w:themeTint="F2"/>
        </w:rPr>
        <w:t>Karenia brevis,</w:t>
      </w:r>
      <w:r w:rsidR="0018378A" w:rsidRPr="003A1BC0">
        <w:rPr>
          <w:rFonts w:eastAsia="Segoe UI" w:cstheme="minorHAnsi"/>
          <w:i/>
          <w:color w:val="0D0D0D" w:themeColor="text1" w:themeTint="F2"/>
        </w:rPr>
        <w:t xml:space="preserve"> </w:t>
      </w:r>
      <w:r w:rsidR="003D28C0" w:rsidRPr="003A1BC0">
        <w:rPr>
          <w:rFonts w:eastAsia="Segoe UI" w:cstheme="minorHAnsi"/>
          <w:color w:val="0D0D0D" w:themeColor="text1" w:themeTint="F2"/>
        </w:rPr>
        <w:t>wh</w:t>
      </w:r>
      <w:r w:rsidR="00FC2F6D">
        <w:rPr>
          <w:rFonts w:eastAsia="Segoe UI" w:cstheme="minorHAnsi"/>
          <w:color w:val="0D0D0D" w:themeColor="text1" w:themeTint="F2"/>
        </w:rPr>
        <w:t>ich</w:t>
      </w:r>
      <w:r w:rsidR="003D28C0" w:rsidRPr="003A1BC0">
        <w:rPr>
          <w:rFonts w:eastAsia="Segoe UI" w:cstheme="minorHAnsi"/>
          <w:i/>
          <w:color w:val="0D0D0D" w:themeColor="text1" w:themeTint="F2"/>
        </w:rPr>
        <w:t xml:space="preserve"> </w:t>
      </w:r>
      <w:r w:rsidR="001029BE" w:rsidRPr="003A1BC0">
        <w:rPr>
          <w:rFonts w:eastAsia="Segoe UI" w:cstheme="minorHAnsi"/>
          <w:color w:val="0D0D0D" w:themeColor="text1" w:themeTint="F2"/>
        </w:rPr>
        <w:t>produce</w:t>
      </w:r>
      <w:r w:rsidR="00FC2F6D">
        <w:rPr>
          <w:rFonts w:eastAsia="Segoe UI" w:cstheme="minorHAnsi"/>
          <w:color w:val="0D0D0D" w:themeColor="text1" w:themeTint="F2"/>
        </w:rPr>
        <w:t>s</w:t>
      </w:r>
      <w:r w:rsidR="001029BE" w:rsidRPr="003A1BC0">
        <w:rPr>
          <w:rFonts w:eastAsia="Segoe UI" w:cstheme="minorHAnsi"/>
          <w:color w:val="0D0D0D" w:themeColor="text1" w:themeTint="F2"/>
        </w:rPr>
        <w:t xml:space="preserve"> brevetoxins. These toxins accumulate inside smaller fish, causing the fish to become poisonous; this transfers the toxins </w:t>
      </w:r>
      <w:r w:rsidR="007E2210" w:rsidRPr="003A1BC0">
        <w:rPr>
          <w:rFonts w:eastAsia="Segoe UI" w:cstheme="minorHAnsi"/>
          <w:color w:val="0D0D0D" w:themeColor="text1" w:themeTint="F2"/>
        </w:rPr>
        <w:t xml:space="preserve">around the food web </w:t>
      </w:r>
      <w:r w:rsidR="009C3CF5" w:rsidRPr="003A1BC0">
        <w:rPr>
          <w:rFonts w:eastAsia="Segoe UI" w:cstheme="minorHAnsi"/>
          <w:color w:val="0D0D0D" w:themeColor="text1" w:themeTint="F2"/>
        </w:rPr>
        <w:t xml:space="preserve">to impact </w:t>
      </w:r>
      <w:r w:rsidR="001029BE" w:rsidRPr="003A1BC0">
        <w:rPr>
          <w:rFonts w:eastAsia="Segoe UI" w:cstheme="minorHAnsi"/>
          <w:color w:val="0D0D0D" w:themeColor="text1" w:themeTint="F2"/>
        </w:rPr>
        <w:t xml:space="preserve">larger animals </w:t>
      </w:r>
      <w:r w:rsidR="00B93FB1" w:rsidRPr="003A1BC0">
        <w:rPr>
          <w:rFonts w:eastAsia="Segoe UI" w:cstheme="minorHAnsi"/>
          <w:color w:val="0D0D0D" w:themeColor="text1" w:themeTint="F2"/>
        </w:rPr>
        <w:t>such as</w:t>
      </w:r>
      <w:r w:rsidR="001029BE" w:rsidRPr="003A1BC0">
        <w:rPr>
          <w:rFonts w:eastAsia="Segoe UI" w:cstheme="minorHAnsi"/>
          <w:color w:val="0D0D0D" w:themeColor="text1" w:themeTint="F2"/>
        </w:rPr>
        <w:t> manatees, dolphins, turtles</w:t>
      </w:r>
      <w:r w:rsidR="00CE2AB2" w:rsidRPr="003A1BC0">
        <w:rPr>
          <w:rFonts w:eastAsia="Segoe UI" w:cstheme="minorHAnsi"/>
          <w:color w:val="0D0D0D" w:themeColor="text1" w:themeTint="F2"/>
        </w:rPr>
        <w:t xml:space="preserve">, many of which are </w:t>
      </w:r>
      <w:r w:rsidR="00A95DF8" w:rsidRPr="003A1BC0">
        <w:rPr>
          <w:rFonts w:eastAsia="Segoe UI" w:cstheme="minorHAnsi"/>
          <w:color w:val="0D0D0D" w:themeColor="text1" w:themeTint="F2"/>
        </w:rPr>
        <w:t>threatened with extinction</w:t>
      </w:r>
      <w:r w:rsidR="00E60282" w:rsidRPr="003A1BC0">
        <w:rPr>
          <w:rFonts w:eastAsia="Segoe UI" w:cstheme="minorHAnsi"/>
          <w:color w:val="0D0D0D" w:themeColor="text1" w:themeTint="F2"/>
        </w:rPr>
        <w:t xml:space="preserve">. </w:t>
      </w:r>
      <w:r w:rsidR="00FC08E2" w:rsidRPr="003A1BC0">
        <w:rPr>
          <w:rFonts w:eastAsia="Segoe UI" w:cstheme="minorHAnsi"/>
          <w:color w:val="0D0D0D" w:themeColor="text1" w:themeTint="F2"/>
        </w:rPr>
        <w:t xml:space="preserve">Additionally, it costs the </w:t>
      </w:r>
      <w:r w:rsidR="00F64A67" w:rsidRPr="003A1BC0">
        <w:rPr>
          <w:rFonts w:eastAsia="Segoe UI" w:cstheme="minorHAnsi"/>
          <w:color w:val="0D0D0D" w:themeColor="text1" w:themeTint="F2"/>
        </w:rPr>
        <w:t xml:space="preserve">US economy millions of dollars </w:t>
      </w:r>
      <w:r w:rsidR="00CD7A9C" w:rsidRPr="003A1BC0">
        <w:rPr>
          <w:rFonts w:eastAsia="Segoe UI" w:cstheme="minorHAnsi"/>
          <w:color w:val="0D0D0D" w:themeColor="text1" w:themeTint="F2"/>
        </w:rPr>
        <w:t>every year</w:t>
      </w:r>
      <w:r w:rsidR="006B5CAA" w:rsidRPr="003A1BC0">
        <w:rPr>
          <w:rFonts w:eastAsia="Segoe UI" w:cstheme="minorHAnsi"/>
          <w:color w:val="0D0D0D" w:themeColor="text1" w:themeTint="F2"/>
        </w:rPr>
        <w:t xml:space="preserve"> by disrupting </w:t>
      </w:r>
      <w:r w:rsidR="006A63FE" w:rsidRPr="003A1BC0">
        <w:rPr>
          <w:rFonts w:eastAsia="Segoe UI" w:cstheme="minorHAnsi"/>
          <w:color w:val="0D0D0D" w:themeColor="text1" w:themeTint="F2"/>
        </w:rPr>
        <w:t>fisheries</w:t>
      </w:r>
      <w:r w:rsidR="009A355D" w:rsidRPr="003A1BC0">
        <w:rPr>
          <w:rFonts w:eastAsia="Segoe UI" w:cstheme="minorHAnsi"/>
          <w:color w:val="0D0D0D" w:themeColor="text1" w:themeTint="F2"/>
        </w:rPr>
        <w:t xml:space="preserve"> and tourism</w:t>
      </w:r>
      <w:r w:rsidR="006A63FE" w:rsidRPr="003A1BC0">
        <w:rPr>
          <w:rFonts w:eastAsia="Segoe UI" w:cstheme="minorHAnsi"/>
          <w:color w:val="0D0D0D" w:themeColor="text1" w:themeTint="F2"/>
        </w:rPr>
        <w:t xml:space="preserve">, </w:t>
      </w:r>
      <w:r w:rsidR="001E6544" w:rsidRPr="003A1BC0">
        <w:rPr>
          <w:rFonts w:eastAsia="Segoe UI" w:cstheme="minorHAnsi"/>
          <w:color w:val="0D0D0D" w:themeColor="text1" w:themeTint="F2"/>
        </w:rPr>
        <w:t xml:space="preserve">increasing </w:t>
      </w:r>
      <w:r w:rsidR="00BC698B" w:rsidRPr="003A1BC0">
        <w:rPr>
          <w:rFonts w:eastAsia="Segoe UI" w:cstheme="minorHAnsi"/>
          <w:color w:val="0D0D0D" w:themeColor="text1" w:themeTint="F2"/>
        </w:rPr>
        <w:t>respiratory </w:t>
      </w:r>
      <w:r w:rsidR="00CB193C" w:rsidRPr="003A1BC0">
        <w:rPr>
          <w:rFonts w:eastAsia="Segoe UI" w:cstheme="minorHAnsi"/>
          <w:color w:val="0D0D0D" w:themeColor="text1" w:themeTint="F2"/>
        </w:rPr>
        <w:t xml:space="preserve">visits to the </w:t>
      </w:r>
      <w:r w:rsidR="00744743" w:rsidRPr="003A1BC0">
        <w:rPr>
          <w:rFonts w:eastAsia="Segoe UI" w:cstheme="minorHAnsi"/>
          <w:color w:val="0D0D0D" w:themeColor="text1" w:themeTint="F2"/>
        </w:rPr>
        <w:t xml:space="preserve">emergency room, </w:t>
      </w:r>
      <w:r w:rsidR="00610830">
        <w:rPr>
          <w:rFonts w:eastAsia="Segoe UI" w:cstheme="minorHAnsi"/>
          <w:color w:val="0D0D0D" w:themeColor="text1" w:themeTint="F2"/>
        </w:rPr>
        <w:t>and much more</w:t>
      </w:r>
      <w:r w:rsidR="00077B55" w:rsidRPr="003A1BC0">
        <w:rPr>
          <w:rFonts w:eastAsia="Segoe UI" w:cstheme="minorHAnsi"/>
          <w:color w:val="0D0D0D" w:themeColor="text1" w:themeTint="F2"/>
        </w:rPr>
        <w:t>.</w:t>
      </w:r>
      <w:r w:rsidR="003C1546" w:rsidRPr="003A1BC0">
        <w:rPr>
          <w:rFonts w:eastAsia="Segoe UI" w:cstheme="minorHAnsi"/>
          <w:color w:val="0D0D0D" w:themeColor="text1" w:themeTint="F2"/>
        </w:rPr>
        <w:t xml:space="preserve"> (NOAA Fisheries)</w:t>
      </w:r>
    </w:p>
    <w:p w14:paraId="7420805D" w14:textId="77777777" w:rsidR="00C80126" w:rsidRPr="003A1BC0" w:rsidRDefault="00C80126" w:rsidP="00C80126">
      <w:pPr>
        <w:shd w:val="clear" w:color="auto" w:fill="FFFFFF" w:themeFill="background1"/>
        <w:spacing w:after="0"/>
        <w:ind w:firstLine="720"/>
        <w:rPr>
          <w:rFonts w:eastAsia="Segoe UI" w:cstheme="minorHAnsi"/>
          <w:color w:val="0D0D0D" w:themeColor="text1" w:themeTint="F2"/>
        </w:rPr>
      </w:pPr>
    </w:p>
    <w:p w14:paraId="71ADAFC6" w14:textId="0B37BBA3" w:rsidR="00CA0A1E" w:rsidRDefault="00D2307D" w:rsidP="00C80126">
      <w:pPr>
        <w:shd w:val="clear" w:color="auto" w:fill="FFFFFF" w:themeFill="background1"/>
        <w:spacing w:after="0"/>
        <w:ind w:firstLine="720"/>
        <w:rPr>
          <w:rFonts w:eastAsia="Segoe UI"/>
          <w:color w:val="0D0D0D" w:themeColor="text1" w:themeTint="F2"/>
        </w:rPr>
      </w:pPr>
      <w:r w:rsidRPr="003A1BC0">
        <w:rPr>
          <w:rFonts w:eastAsia="Segoe UI"/>
          <w:color w:val="0D0D0D" w:themeColor="text1" w:themeTint="F2"/>
        </w:rPr>
        <w:t xml:space="preserve">According to the Florida Fish and Wildlife Conservation Commission, red tides usually develop 10-40 miles offshore, and there is no direct link between </w:t>
      </w:r>
      <w:r w:rsidR="00B35702" w:rsidRPr="003A1BC0">
        <w:rPr>
          <w:rFonts w:eastAsia="Segoe UI"/>
          <w:color w:val="0D0D0D" w:themeColor="text1" w:themeTint="F2"/>
        </w:rPr>
        <w:t xml:space="preserve">anthropogenic </w:t>
      </w:r>
      <w:r w:rsidRPr="003A1BC0">
        <w:rPr>
          <w:rFonts w:eastAsia="Segoe UI"/>
          <w:color w:val="0D0D0D" w:themeColor="text1" w:themeTint="F2"/>
        </w:rPr>
        <w:t xml:space="preserve">nutrient </w:t>
      </w:r>
      <w:r w:rsidR="00B312FE" w:rsidRPr="003A1BC0">
        <w:rPr>
          <w:rFonts w:eastAsia="Segoe UI"/>
          <w:color w:val="0D0D0D" w:themeColor="text1" w:themeTint="F2"/>
        </w:rPr>
        <w:t>inputs</w:t>
      </w:r>
      <w:r w:rsidRPr="003A1BC0">
        <w:rPr>
          <w:rFonts w:eastAsia="Segoe UI"/>
          <w:color w:val="0D0D0D" w:themeColor="text1" w:themeTint="F2"/>
        </w:rPr>
        <w:t xml:space="preserve"> and the initiation of offshore </w:t>
      </w:r>
      <w:r w:rsidRPr="003A1BC0">
        <w:rPr>
          <w:rFonts w:eastAsia="Segoe UI"/>
          <w:i/>
          <w:color w:val="0D0D0D" w:themeColor="text1" w:themeTint="F2"/>
        </w:rPr>
        <w:t>Karenia brevis</w:t>
      </w:r>
      <w:r w:rsidRPr="003A1BC0">
        <w:rPr>
          <w:rFonts w:eastAsia="Segoe UI"/>
          <w:color w:val="0D0D0D" w:themeColor="text1" w:themeTint="F2"/>
        </w:rPr>
        <w:t xml:space="preserve"> blooms. However, </w:t>
      </w:r>
      <w:r w:rsidR="00F30E9A" w:rsidRPr="003A1BC0">
        <w:rPr>
          <w:rFonts w:eastAsia="Segoe UI"/>
          <w:color w:val="0D0D0D" w:themeColor="text1" w:themeTint="F2"/>
        </w:rPr>
        <w:t>as</w:t>
      </w:r>
      <w:r w:rsidRPr="003A1BC0">
        <w:rPr>
          <w:rFonts w:eastAsia="Segoe UI"/>
          <w:color w:val="0D0D0D" w:themeColor="text1" w:themeTint="F2"/>
        </w:rPr>
        <w:t xml:space="preserve"> blooms move inshore, they </w:t>
      </w:r>
      <w:r w:rsidR="00F30E9A" w:rsidRPr="003A1BC0">
        <w:rPr>
          <w:rFonts w:eastAsia="Segoe UI"/>
          <w:color w:val="0D0D0D" w:themeColor="text1" w:themeTint="F2"/>
        </w:rPr>
        <w:t>begin to</w:t>
      </w:r>
      <w:r w:rsidRPr="003A1BC0">
        <w:rPr>
          <w:rFonts w:eastAsia="Segoe UI"/>
          <w:color w:val="0D0D0D" w:themeColor="text1" w:themeTint="F2"/>
        </w:rPr>
        <w:t> utilize both oceanic and land</w:t>
      </w:r>
      <w:r w:rsidR="00951A15" w:rsidRPr="003A1BC0">
        <w:rPr>
          <w:rFonts w:eastAsia="Segoe UI"/>
          <w:color w:val="0D0D0D" w:themeColor="text1" w:themeTint="F2"/>
        </w:rPr>
        <w:t>-</w:t>
      </w:r>
      <w:r w:rsidR="003D6311" w:rsidRPr="003A1BC0">
        <w:rPr>
          <w:rFonts w:eastAsia="Segoe UI"/>
          <w:color w:val="0D0D0D" w:themeColor="text1" w:themeTint="F2"/>
        </w:rPr>
        <w:t>based nutrients</w:t>
      </w:r>
      <w:r w:rsidRPr="003A1BC0">
        <w:rPr>
          <w:rFonts w:eastAsia="Segoe UI"/>
          <w:color w:val="0D0D0D" w:themeColor="text1" w:themeTint="F2"/>
        </w:rPr>
        <w:t xml:space="preserve"> to intensify</w:t>
      </w:r>
      <w:r w:rsidR="00CE18EF" w:rsidRPr="003A1BC0">
        <w:rPr>
          <w:rFonts w:eastAsia="Segoe UI"/>
          <w:color w:val="0D0D0D" w:themeColor="text1" w:themeTint="F2"/>
        </w:rPr>
        <w:t xml:space="preserve">. </w:t>
      </w:r>
      <w:r w:rsidR="00BF6F8C" w:rsidRPr="003A1BC0">
        <w:rPr>
          <w:rFonts w:eastAsia="Segoe UI"/>
          <w:color w:val="0D0D0D" w:themeColor="text1" w:themeTint="F2"/>
        </w:rPr>
        <w:t>This complexity highlights a key challenge: HAB formation and persistence are not driven by a single factor, but rather by the interaction of physical, chemical, and biological processes.</w:t>
      </w:r>
    </w:p>
    <w:p w14:paraId="208282C3" w14:textId="77777777" w:rsidR="000E3336" w:rsidRDefault="000E3336" w:rsidP="00C80126">
      <w:pPr>
        <w:shd w:val="clear" w:color="auto" w:fill="FFFFFF" w:themeFill="background1"/>
        <w:spacing w:after="0"/>
        <w:ind w:firstLine="720"/>
        <w:rPr>
          <w:rFonts w:eastAsia="Segoe UI"/>
          <w:color w:val="0D0D0D" w:themeColor="text1" w:themeTint="F2"/>
        </w:rPr>
      </w:pPr>
    </w:p>
    <w:p w14:paraId="55423C12" w14:textId="3C583971" w:rsidR="003B6E08" w:rsidRPr="003A1BC0" w:rsidRDefault="002B7841" w:rsidP="00425F76">
      <w:pPr>
        <w:shd w:val="clear" w:color="auto" w:fill="FFFFFF" w:themeFill="background1"/>
        <w:spacing w:after="0"/>
        <w:ind w:firstLine="720"/>
        <w:rPr>
          <w:rFonts w:eastAsia="Segoe UI"/>
          <w:color w:val="0D0D0D" w:themeColor="text1" w:themeTint="F2"/>
        </w:rPr>
      </w:pPr>
      <w:r>
        <w:rPr>
          <w:rFonts w:eastAsia="Segoe UI"/>
          <w:color w:val="0D0D0D" w:themeColor="text1" w:themeTint="F2"/>
        </w:rPr>
        <w:t xml:space="preserve">Even with extensive monitoring efforts, </w:t>
      </w:r>
      <w:r w:rsidR="00781032">
        <w:rPr>
          <w:rFonts w:eastAsia="Segoe UI"/>
          <w:color w:val="0D0D0D" w:themeColor="text1" w:themeTint="F2"/>
        </w:rPr>
        <w:t>predicting</w:t>
      </w:r>
      <w:r w:rsidR="007E13D0">
        <w:rPr>
          <w:rFonts w:eastAsia="Segoe UI"/>
          <w:color w:val="0D0D0D" w:themeColor="text1" w:themeTint="F2"/>
        </w:rPr>
        <w:t xml:space="preserve"> </w:t>
      </w:r>
      <w:r w:rsidR="00781032">
        <w:rPr>
          <w:rFonts w:eastAsia="Segoe UI"/>
          <w:color w:val="0D0D0D" w:themeColor="text1" w:themeTint="F2"/>
        </w:rPr>
        <w:t>algae</w:t>
      </w:r>
      <w:r w:rsidR="007E13D0">
        <w:rPr>
          <w:rFonts w:eastAsia="Segoe UI"/>
          <w:color w:val="0D0D0D" w:themeColor="text1" w:themeTint="F2"/>
        </w:rPr>
        <w:t xml:space="preserve"> bloom occurrence remains difficult due to the</w:t>
      </w:r>
      <w:r w:rsidR="001113DB">
        <w:rPr>
          <w:rFonts w:eastAsia="Segoe UI"/>
          <w:color w:val="0D0D0D" w:themeColor="text1" w:themeTint="F2"/>
        </w:rPr>
        <w:t xml:space="preserve"> complex relationships among physical, chemical, and hydrologic conditions. </w:t>
      </w:r>
      <w:r w:rsidR="005D4E76">
        <w:rPr>
          <w:rFonts w:eastAsia="Segoe UI"/>
          <w:color w:val="0D0D0D" w:themeColor="text1" w:themeTint="F2"/>
        </w:rPr>
        <w:t xml:space="preserve">Traditional approaches can oftentimes struggle </w:t>
      </w:r>
      <w:r w:rsidR="0008618C">
        <w:rPr>
          <w:rFonts w:eastAsia="Segoe UI"/>
          <w:color w:val="0D0D0D" w:themeColor="text1" w:themeTint="F2"/>
        </w:rPr>
        <w:t>t</w:t>
      </w:r>
      <w:r w:rsidR="005E580D">
        <w:rPr>
          <w:rFonts w:eastAsia="Segoe UI"/>
          <w:color w:val="0D0D0D" w:themeColor="text1" w:themeTint="F2"/>
        </w:rPr>
        <w:t xml:space="preserve">o </w:t>
      </w:r>
      <w:r w:rsidR="00D73C8C">
        <w:rPr>
          <w:rFonts w:eastAsia="Segoe UI"/>
          <w:color w:val="0D0D0D" w:themeColor="text1" w:themeTint="F2"/>
        </w:rPr>
        <w:t>successfully analyze these results</w:t>
      </w:r>
      <w:r w:rsidR="00116EA9">
        <w:rPr>
          <w:rFonts w:eastAsia="Segoe UI"/>
          <w:color w:val="0D0D0D" w:themeColor="text1" w:themeTint="F2"/>
        </w:rPr>
        <w:t xml:space="preserve">, resulting in the need for predictive methods to evolve and improve the </w:t>
      </w:r>
      <w:r w:rsidR="00C33479">
        <w:rPr>
          <w:rFonts w:eastAsia="Segoe UI"/>
          <w:color w:val="0D0D0D" w:themeColor="text1" w:themeTint="F2"/>
        </w:rPr>
        <w:t xml:space="preserve">accuracy </w:t>
      </w:r>
      <w:r w:rsidR="00185D78">
        <w:rPr>
          <w:rFonts w:eastAsia="Segoe UI"/>
          <w:color w:val="0D0D0D" w:themeColor="text1" w:themeTint="F2"/>
        </w:rPr>
        <w:t xml:space="preserve">of </w:t>
      </w:r>
      <w:r w:rsidR="00781032">
        <w:rPr>
          <w:rFonts w:eastAsia="Segoe UI"/>
          <w:color w:val="0D0D0D" w:themeColor="text1" w:themeTint="F2"/>
        </w:rPr>
        <w:t>algal bloom predictions.</w:t>
      </w:r>
    </w:p>
    <w:p w14:paraId="601B86E9" w14:textId="506FA70C" w:rsidR="00686AE5" w:rsidRPr="00086616" w:rsidRDefault="00686AE5" w:rsidP="00086616">
      <w:pPr>
        <w:rPr>
          <w:rFonts w:eastAsia="Segoe UI"/>
          <w:color w:val="24292E"/>
        </w:rPr>
      </w:pPr>
    </w:p>
    <w:p w14:paraId="630D50FD" w14:textId="77777777" w:rsidR="00C80126" w:rsidRDefault="00C80126">
      <w:pPr>
        <w:rPr>
          <w:rFonts w:eastAsia="Segoe UI" w:cstheme="minorHAnsi"/>
          <w:bCs/>
          <w:color w:val="3E762A" w:themeColor="accent1" w:themeShade="BF"/>
          <w:sz w:val="32"/>
          <w:szCs w:val="32"/>
        </w:rPr>
      </w:pPr>
      <w:r>
        <w:rPr>
          <w:rFonts w:eastAsia="Segoe UI" w:cstheme="minorHAnsi"/>
          <w:b/>
          <w:bCs/>
        </w:rPr>
        <w:br w:type="page"/>
      </w:r>
    </w:p>
    <w:p w14:paraId="1767843F" w14:textId="785049E7" w:rsidR="00686AE5" w:rsidRPr="00597B30" w:rsidRDefault="0A74BAA5" w:rsidP="00672D63">
      <w:pPr>
        <w:pStyle w:val="Heading1"/>
        <w:rPr>
          <w:rFonts w:asciiTheme="minorHAnsi" w:eastAsia="Segoe UI" w:hAnsiTheme="minorHAnsi" w:cstheme="minorHAnsi"/>
          <w:b w:val="0"/>
        </w:rPr>
      </w:pPr>
      <w:r w:rsidRPr="00597B30">
        <w:rPr>
          <w:rFonts w:asciiTheme="minorHAnsi" w:eastAsia="Segoe UI" w:hAnsiTheme="minorHAnsi" w:cstheme="minorHAnsi"/>
          <w:b w:val="0"/>
        </w:rPr>
        <w:lastRenderedPageBreak/>
        <w:t>2.</w:t>
      </w:r>
      <w:r w:rsidR="00DD7207">
        <w:rPr>
          <w:rFonts w:asciiTheme="minorHAnsi" w:eastAsia="Segoe UI" w:hAnsiTheme="minorHAnsi" w:cstheme="minorHAnsi"/>
          <w:b w:val="0"/>
        </w:rPr>
        <w:t xml:space="preserve"> </w:t>
      </w:r>
      <w:r w:rsidRPr="00597B30">
        <w:rPr>
          <w:rFonts w:asciiTheme="minorHAnsi" w:eastAsia="Segoe UI" w:hAnsiTheme="minorHAnsi" w:cstheme="minorHAnsi"/>
          <w:b w:val="0"/>
        </w:rPr>
        <w:t>Methods</w:t>
      </w:r>
    </w:p>
    <w:p w14:paraId="52457C1F" w14:textId="7EE10F21" w:rsidR="51C710F1" w:rsidRDefault="5C8073B3" w:rsidP="005B7277">
      <w:pPr>
        <w:pStyle w:val="Heading2"/>
      </w:pPr>
      <w:r>
        <w:t xml:space="preserve">2.1 Study Design </w:t>
      </w:r>
    </w:p>
    <w:p w14:paraId="4DBDA85D" w14:textId="3F8C9BC6" w:rsidR="5197284C" w:rsidRDefault="5C8073B3" w:rsidP="5197284C">
      <w:r>
        <w:t xml:space="preserve">This study developed an interpretable machine learning framework to classify nearshore harmful algal bloom (HAB) </w:t>
      </w:r>
      <w:r w:rsidR="400C1C85">
        <w:t>presence</w:t>
      </w:r>
      <w:r>
        <w:t xml:space="preserve"> associated with </w:t>
      </w:r>
      <w:r w:rsidRPr="1551D56F">
        <w:rPr>
          <w:i/>
        </w:rPr>
        <w:t>Karenia brevis</w:t>
      </w:r>
      <w:r>
        <w:t xml:space="preserve"> </w:t>
      </w:r>
      <w:r w:rsidR="0BE6738A">
        <w:t>using weekly environme</w:t>
      </w:r>
      <w:r w:rsidR="005B7277">
        <w:t>n</w:t>
      </w:r>
      <w:r w:rsidR="0BE6738A">
        <w:t>tal data</w:t>
      </w:r>
      <w:r w:rsidR="00C412BB">
        <w:t xml:space="preserve"> around the Gulf Coast</w:t>
      </w:r>
      <w:r w:rsidR="0BE6738A">
        <w:t>. The objective was to predict bloom conditions based on watershed inputs, hydrologic conditions, and co</w:t>
      </w:r>
      <w:r w:rsidR="00DD7207">
        <w:t>a</w:t>
      </w:r>
      <w:r w:rsidR="0BE6738A">
        <w:t>stal environmental</w:t>
      </w:r>
      <w:r w:rsidR="67B71942">
        <w:t xml:space="preserve"> variables while maintaining model interpretability. </w:t>
      </w:r>
    </w:p>
    <w:p w14:paraId="63487F80" w14:textId="5E6BAE5F" w:rsidR="479AB914" w:rsidRDefault="67B71942" w:rsidP="005B7277">
      <w:pPr>
        <w:pStyle w:val="Heading2"/>
      </w:pPr>
      <w:r>
        <w:t xml:space="preserve">2.2 Data and Variables </w:t>
      </w:r>
    </w:p>
    <w:p w14:paraId="09150DCF" w14:textId="3B301B1B" w:rsidR="5740A848" w:rsidRDefault="67B71942" w:rsidP="5740A848">
      <w:r>
        <w:t xml:space="preserve">The dataset consisted of 1,617 weekly observations and included </w:t>
      </w:r>
      <w:r w:rsidRPr="398E8B28">
        <w:rPr>
          <w:i/>
        </w:rPr>
        <w:t>K. brevis</w:t>
      </w:r>
      <w:r>
        <w:t xml:space="preserve"> concentration (kb) alongside environmental predictors: sea surface height ano</w:t>
      </w:r>
      <w:r w:rsidR="146CFA5C">
        <w:t>maly (zos), salinity, water temperature, wind direction, wind speed, Peace River discharge, total nitrogen (</w:t>
      </w:r>
      <w:proofErr w:type="spellStart"/>
      <w:r w:rsidR="146CFA5C">
        <w:t>peace_TN</w:t>
      </w:r>
      <w:proofErr w:type="spellEnd"/>
      <w:r w:rsidR="146CFA5C">
        <w:t xml:space="preserve">), and total </w:t>
      </w:r>
      <w:r w:rsidR="00C80126">
        <w:t>phosphorus</w:t>
      </w:r>
      <w:r w:rsidR="146CFA5C">
        <w:t xml:space="preserve"> </w:t>
      </w:r>
      <w:r w:rsidR="34B6B180">
        <w:t>(</w:t>
      </w:r>
      <w:proofErr w:type="spellStart"/>
      <w:r w:rsidR="34B6B180">
        <w:t>peace_TP</w:t>
      </w:r>
      <w:proofErr w:type="spellEnd"/>
      <w:r w:rsidR="34B6B180">
        <w:t xml:space="preserve">). </w:t>
      </w:r>
    </w:p>
    <w:p w14:paraId="2AEAC4F4" w14:textId="222DA251" w:rsidR="34B6B180" w:rsidRDefault="34B6B180" w:rsidP="6DD95082">
      <w:r>
        <w:t xml:space="preserve">A binary bloom variable was created such that: </w:t>
      </w:r>
    </w:p>
    <w:p w14:paraId="63995128" w14:textId="1513A492" w:rsidR="00686AE5" w:rsidRPr="00672D63" w:rsidRDefault="34B6B180" w:rsidP="6A62A5D8">
      <w:pPr>
        <w:pStyle w:val="ListParagraph"/>
        <w:numPr>
          <w:ilvl w:val="0"/>
          <w:numId w:val="2"/>
        </w:numPr>
      </w:pPr>
      <w:r w:rsidRPr="02B4F2DA">
        <w:t xml:space="preserve">0 = &lt; </w:t>
      </w:r>
      <w:r w:rsidRPr="0600369E">
        <w:t xml:space="preserve">100,000 </w:t>
      </w:r>
      <w:r w:rsidRPr="48CCBD2E">
        <w:t xml:space="preserve">cells </w:t>
      </w:r>
      <m:oMath>
        <m:sSup>
          <m:sSupPr>
            <m:ctrlPr>
              <w:rPr>
                <w:rFonts w:ascii="Cambria Math" w:hAnsi="Cambria Math"/>
              </w:rPr>
            </m:ctrlPr>
          </m:sSupPr>
          <m:e>
            <m:r>
              <w:rPr>
                <w:rFonts w:ascii="Cambria Math" w:hAnsi="Cambria Math"/>
              </w:rPr>
              <m:t>L</m:t>
            </m:r>
          </m:e>
          <m:sup>
            <m:r>
              <w:rPr>
                <w:rFonts w:ascii="Cambria Math" w:hAnsi="Cambria Math"/>
              </w:rPr>
              <m:t>-1</m:t>
            </m:r>
          </m:sup>
        </m:sSup>
      </m:oMath>
      <w:r w:rsidR="3E0FF5C4" w:rsidRPr="6A62A5D8">
        <w:t>(no bloom)</w:t>
      </w:r>
    </w:p>
    <w:p w14:paraId="4F810410" w14:textId="7F272357" w:rsidR="3E0FF5C4" w:rsidRDefault="3E0FF5C4" w:rsidP="6A62A5D8">
      <w:pPr>
        <w:pStyle w:val="ListParagraph"/>
        <w:numPr>
          <w:ilvl w:val="0"/>
          <w:numId w:val="2"/>
        </w:numPr>
      </w:pPr>
      <w:r w:rsidRPr="14AAEA4D">
        <w:t xml:space="preserve">1 = </w:t>
      </w:r>
      <m:oMath>
        <m:r>
          <w:rPr>
            <w:rFonts w:ascii="Cambria Math" w:hAnsi="Cambria Math"/>
          </w:rPr>
          <m:t>≥</m:t>
        </m:r>
      </m:oMath>
      <w:r w:rsidR="046F440E" w:rsidRPr="14AAEA4D">
        <w:t xml:space="preserve"> </w:t>
      </w:r>
      <w:r w:rsidR="1780B83F" w:rsidRPr="14AAEA4D">
        <w:t xml:space="preserve"> </w:t>
      </w:r>
      <w:r w:rsidR="046F440E" w:rsidRPr="14AAEA4D">
        <w:t xml:space="preserve">100,000 cells </w:t>
      </w:r>
      <m:oMath>
        <m:sSup>
          <m:sSupPr>
            <m:ctrlPr>
              <w:rPr>
                <w:rFonts w:ascii="Cambria Math" w:hAnsi="Cambria Math"/>
              </w:rPr>
            </m:ctrlPr>
          </m:sSupPr>
          <m:e>
            <m:r>
              <w:rPr>
                <w:rFonts w:ascii="Cambria Math" w:hAnsi="Cambria Math"/>
              </w:rPr>
              <m:t>L</m:t>
            </m:r>
          </m:e>
          <m:sup>
            <m:r>
              <w:rPr>
                <w:rFonts w:ascii="Cambria Math" w:hAnsi="Cambria Math"/>
              </w:rPr>
              <m:t>-1</m:t>
            </m:r>
          </m:sup>
        </m:sSup>
      </m:oMath>
      <w:r w:rsidR="21D82779" w:rsidRPr="53A2A605">
        <w:t>(</w:t>
      </w:r>
      <w:r w:rsidR="21D82779" w:rsidRPr="1FEBD7AE">
        <w:t xml:space="preserve">bloom) </w:t>
      </w:r>
    </w:p>
    <w:p w14:paraId="291F9F52" w14:textId="7D5F42E4" w:rsidR="21D82779" w:rsidRDefault="21D82779" w:rsidP="005B7277">
      <w:pPr>
        <w:pStyle w:val="Heading2"/>
      </w:pPr>
      <w:r>
        <w:t xml:space="preserve">2.3 Data Processing and Partitioning </w:t>
      </w:r>
    </w:p>
    <w:p w14:paraId="122477B7" w14:textId="66E86F86" w:rsidR="21D82779" w:rsidRDefault="21D82779" w:rsidP="3CC6D7B2">
      <w:r>
        <w:t xml:space="preserve">The time variable was converted to </w:t>
      </w:r>
      <w:r w:rsidR="00DD7207">
        <w:t xml:space="preserve">a </w:t>
      </w:r>
      <w:r>
        <w:t xml:space="preserve">datetime format, and the dataset was sorted chronologically. An 80/20 </w:t>
      </w:r>
      <w:r w:rsidR="00BB2DEF">
        <w:t>chronological</w:t>
      </w:r>
      <w:r>
        <w:t xml:space="preserve"> split was used to </w:t>
      </w:r>
      <w:r w:rsidR="036D9A1A">
        <w:t>separate</w:t>
      </w:r>
      <w:r>
        <w:t xml:space="preserve"> </w:t>
      </w:r>
      <w:r w:rsidR="00C20AFE">
        <w:t xml:space="preserve">the </w:t>
      </w:r>
      <w:r>
        <w:t xml:space="preserve">training and </w:t>
      </w:r>
      <w:r w:rsidR="00C35B47">
        <w:t>testing</w:t>
      </w:r>
      <w:r>
        <w:t xml:space="preserve"> </w:t>
      </w:r>
      <w:r w:rsidR="00C20AFE">
        <w:t xml:space="preserve">of </w:t>
      </w:r>
      <w:r>
        <w:t>data,</w:t>
      </w:r>
      <w:r w:rsidR="6B9000D8">
        <w:t xml:space="preserve"> preserving temporal structure and preventing data leakage. </w:t>
      </w:r>
    </w:p>
    <w:p w14:paraId="067F2ACB" w14:textId="5CBBE6B9" w:rsidR="6B9000D8" w:rsidRDefault="6B9000D8" w:rsidP="0DC90B7E">
      <w:r>
        <w:t xml:space="preserve">The predictor matrix </w:t>
      </w:r>
      <w:r w:rsidR="00C35B47">
        <w:t>included</w:t>
      </w:r>
      <w:r>
        <w:t xml:space="preserve"> eight environmental variables, and no scaling or transformation was required due to the use of a tree-based model. </w:t>
      </w:r>
    </w:p>
    <w:p w14:paraId="5671A5B9" w14:textId="5F2EA778" w:rsidR="5708193C" w:rsidRDefault="00F98C1C" w:rsidP="005B7277">
      <w:pPr>
        <w:pStyle w:val="Heading2"/>
      </w:pPr>
      <w:r>
        <w:t xml:space="preserve">2.4 Baseline Model </w:t>
      </w:r>
    </w:p>
    <w:p w14:paraId="17E68F93" w14:textId="0140D5B0" w:rsidR="00F98C1C" w:rsidRDefault="00F98C1C" w:rsidP="28A38DD3">
      <w:pPr>
        <w:rPr>
          <w:i/>
        </w:rPr>
      </w:pPr>
      <w:r>
        <w:t>A Random Forest classifier was implemented using 300 trees, a maximum depth of 10, and a fixed random seed (42). Class imbalance was addressed u</w:t>
      </w:r>
      <w:r w:rsidR="17D18CC9">
        <w:t xml:space="preserve">sing </w:t>
      </w:r>
      <w:proofErr w:type="spellStart"/>
      <w:r w:rsidR="17D18CC9" w:rsidRPr="5D456070">
        <w:rPr>
          <w:i/>
        </w:rPr>
        <w:t>class_weight</w:t>
      </w:r>
      <w:proofErr w:type="spellEnd"/>
      <w:r w:rsidR="17D18CC9" w:rsidRPr="5D456070">
        <w:rPr>
          <w:i/>
        </w:rPr>
        <w:t xml:space="preserve"> = “balance</w:t>
      </w:r>
      <w:r w:rsidR="00391744" w:rsidRPr="5D456070">
        <w:rPr>
          <w:i/>
        </w:rPr>
        <w:t>”.</w:t>
      </w:r>
      <w:r w:rsidR="17D18CC9" w:rsidRPr="5E86A1F9">
        <w:rPr>
          <w:i/>
          <w:iCs/>
        </w:rPr>
        <w:t xml:space="preserve"> </w:t>
      </w:r>
    </w:p>
    <w:p w14:paraId="3799052F" w14:textId="6F5210F2" w:rsidR="17D18CC9" w:rsidRDefault="17D18CC9" w:rsidP="5E86A1F9">
      <w:r w:rsidRPr="44742882">
        <w:t xml:space="preserve">Model performance </w:t>
      </w:r>
      <w:r w:rsidRPr="48C22287">
        <w:t xml:space="preserve">was evaluated using </w:t>
      </w:r>
      <w:r w:rsidRPr="13BECB77">
        <w:t xml:space="preserve">accuracy, </w:t>
      </w:r>
      <w:r w:rsidRPr="6F3D8CD2">
        <w:t>precision, recall,</w:t>
      </w:r>
      <w:r w:rsidRPr="2D0EBE0E">
        <w:t xml:space="preserve"> F1-</w:t>
      </w:r>
      <w:r w:rsidRPr="7ACFB316">
        <w:t>score, ROC</w:t>
      </w:r>
      <w:r w:rsidRPr="2DD56EEE">
        <w:t>-AUC,</w:t>
      </w:r>
      <w:r w:rsidRPr="1380E9F9">
        <w:t xml:space="preserve"> </w:t>
      </w:r>
      <w:r w:rsidRPr="64A4F5B5">
        <w:t xml:space="preserve">and confusion </w:t>
      </w:r>
      <w:r w:rsidRPr="12034EC7">
        <w:t>matrices</w:t>
      </w:r>
      <w:r w:rsidRPr="3967F866">
        <w:t xml:space="preserve">. </w:t>
      </w:r>
    </w:p>
    <w:p w14:paraId="05442D13" w14:textId="56285C8E" w:rsidR="3967F866" w:rsidRDefault="3C3A5877" w:rsidP="005B7277">
      <w:pPr>
        <w:pStyle w:val="Heading2"/>
      </w:pPr>
      <w:r>
        <w:t xml:space="preserve">2.5 Model Interpolation </w:t>
      </w:r>
    </w:p>
    <w:p w14:paraId="7E95C668" w14:textId="120EB1B0" w:rsidR="3C3A5877" w:rsidRDefault="3C3A5877" w:rsidP="7B81191B">
      <w:r>
        <w:t xml:space="preserve">Model </w:t>
      </w:r>
      <w:r w:rsidR="4D6D9E1F">
        <w:t>interpretability</w:t>
      </w:r>
      <w:r>
        <w:t xml:space="preserve"> was </w:t>
      </w:r>
      <w:r w:rsidR="77A249A0">
        <w:t>assessed</w:t>
      </w:r>
      <w:r>
        <w:t xml:space="preserve"> using </w:t>
      </w:r>
      <w:proofErr w:type="spellStart"/>
      <w:r>
        <w:t>SHapley</w:t>
      </w:r>
      <w:proofErr w:type="spellEnd"/>
      <w:r>
        <w:t xml:space="preserve"> Additive </w:t>
      </w:r>
      <w:proofErr w:type="spellStart"/>
      <w:r>
        <w:t>exPlanations</w:t>
      </w:r>
      <w:proofErr w:type="spellEnd"/>
      <w:r>
        <w:t xml:space="preserve"> (SHAP). SHAP values were computed using </w:t>
      </w:r>
      <w:proofErr w:type="spellStart"/>
      <w:r>
        <w:t>TreeExplainer</w:t>
      </w:r>
      <w:proofErr w:type="spellEnd"/>
      <w:r>
        <w:t xml:space="preserve"> and use</w:t>
      </w:r>
      <w:r w:rsidR="06A2E790">
        <w:t>d to evaluate both global feature importa</w:t>
      </w:r>
      <w:r w:rsidR="6F644C7F">
        <w:t xml:space="preserve">nce and individual prediction behavior. Dependence plots were generated for key variables, including salinity, water temperature, total nitrogen, and total phosphorus. </w:t>
      </w:r>
    </w:p>
    <w:p w14:paraId="54D9D918" w14:textId="759A2BE5" w:rsidR="7D280388" w:rsidRDefault="7D280388" w:rsidP="005B7277">
      <w:pPr>
        <w:pStyle w:val="Heading2"/>
      </w:pPr>
      <w:r>
        <w:lastRenderedPageBreak/>
        <w:t xml:space="preserve">2.6 Threshold Adjustment </w:t>
      </w:r>
    </w:p>
    <w:p w14:paraId="4EC18881" w14:textId="13FDB08A" w:rsidR="7D280388" w:rsidRDefault="7D280388" w:rsidP="018C4211">
      <w:r>
        <w:t xml:space="preserve">To improve detection of bloom events, the classification threshold was reduced from 0.50 to 0.30. </w:t>
      </w:r>
      <w:r w:rsidR="58AB3AAC">
        <w:t>This</w:t>
      </w:r>
      <w:r>
        <w:t xml:space="preserve"> adjustment increased sensitivity to bloom conditions and </w:t>
      </w:r>
      <w:r w:rsidR="68D96617">
        <w:t>allowed</w:t>
      </w:r>
      <w:r>
        <w:t xml:space="preserve"> </w:t>
      </w:r>
      <w:r w:rsidR="5F6A0C26">
        <w:t>evaluation</w:t>
      </w:r>
      <w:r>
        <w:t xml:space="preserve"> of tradeoffs between recall and </w:t>
      </w:r>
      <w:r w:rsidR="376A3BAD">
        <w:t>precision</w:t>
      </w:r>
      <w:r>
        <w:t xml:space="preserve">. </w:t>
      </w:r>
    </w:p>
    <w:p w14:paraId="4B7D97EE" w14:textId="63D18666" w:rsidR="17E27E2C" w:rsidRDefault="5CEA2ECD" w:rsidP="005B7277">
      <w:pPr>
        <w:pStyle w:val="Heading2"/>
      </w:pPr>
      <w:r>
        <w:t xml:space="preserve">2.7 Lagged Feature Model </w:t>
      </w:r>
    </w:p>
    <w:p w14:paraId="7845197A" w14:textId="352E90C7" w:rsidR="5CEA2ECD" w:rsidRDefault="5CEA2ECD" w:rsidP="5A1ACE25">
      <w:r>
        <w:t xml:space="preserve">To </w:t>
      </w:r>
      <w:r w:rsidR="492B7CEE">
        <w:t>account</w:t>
      </w:r>
      <w:r>
        <w:t xml:space="preserve"> for delayed environmental effects, 1-week lag variables were created for total nitrogen, total phosphorus, and water temperature. Rows with missing values introduced by lagging were rem</w:t>
      </w:r>
      <w:r w:rsidR="557E062A">
        <w:t xml:space="preserve">oved. </w:t>
      </w:r>
    </w:p>
    <w:p w14:paraId="2198C98F" w14:textId="54A2A5D0" w:rsidR="1155DA28" w:rsidRDefault="47E242DD">
      <w:r>
        <w:t>A secon</w:t>
      </w:r>
      <w:r w:rsidR="005B7277">
        <w:t>d</w:t>
      </w:r>
      <w:r>
        <w:t xml:space="preserve"> Random Forest model was trained using the original predictors plus lagged variables, using the same hyperparameters and evaluation approach. </w:t>
      </w:r>
    </w:p>
    <w:p w14:paraId="50AADA47" w14:textId="09569091" w:rsidR="47E242DD" w:rsidRPr="005B7277" w:rsidRDefault="47E242DD" w:rsidP="005B7277">
      <w:pPr>
        <w:pStyle w:val="Heading2"/>
        <w:rPr>
          <w:rFonts w:asciiTheme="minorHAnsi" w:hAnsiTheme="minorHAnsi" w:cstheme="minorHAnsi"/>
        </w:rPr>
      </w:pPr>
      <w:r w:rsidRPr="005B7277">
        <w:rPr>
          <w:rFonts w:asciiTheme="minorHAnsi" w:hAnsiTheme="minorHAnsi" w:cstheme="minorHAnsi"/>
        </w:rPr>
        <w:t xml:space="preserve">2.8 SMOTE Oversampling </w:t>
      </w:r>
    </w:p>
    <w:p w14:paraId="77141E59" w14:textId="3B62906E" w:rsidR="47E242DD" w:rsidRDefault="47E242DD" w:rsidP="358D95F2">
      <w:r>
        <w:t>To further address class imbalance, SMOTE was applied to the lagged training dataset. Synthetic minority-class samples were generated to improve model sensitivity to blo</w:t>
      </w:r>
      <w:r w:rsidR="79ECA2E5">
        <w:t xml:space="preserve">om events. The model was retrained on the balanced dataset without class weighing. </w:t>
      </w:r>
    </w:p>
    <w:p w14:paraId="36AB3D9F" w14:textId="58BDDB7A" w:rsidR="79ECA2E5" w:rsidRPr="005B7277" w:rsidRDefault="79ECA2E5" w:rsidP="005B7277">
      <w:pPr>
        <w:pStyle w:val="Heading2"/>
        <w:rPr>
          <w:rFonts w:asciiTheme="minorHAnsi" w:hAnsiTheme="minorHAnsi" w:cstheme="minorHAnsi"/>
        </w:rPr>
      </w:pPr>
      <w:r w:rsidRPr="005B7277">
        <w:rPr>
          <w:rFonts w:asciiTheme="minorHAnsi" w:hAnsiTheme="minorHAnsi" w:cstheme="minorHAnsi"/>
        </w:rPr>
        <w:t xml:space="preserve">2.9 Computational Environment </w:t>
      </w:r>
    </w:p>
    <w:p w14:paraId="1CA0833F" w14:textId="104AF29B" w:rsidR="79ECA2E5" w:rsidRDefault="79ECA2E5" w:rsidP="2B00D5BC">
      <w:r>
        <w:t xml:space="preserve">All analyses were conducted in Python using </w:t>
      </w:r>
      <w:proofErr w:type="spellStart"/>
      <w:r>
        <w:t>Jupyter</w:t>
      </w:r>
      <w:proofErr w:type="spellEnd"/>
      <w:r>
        <w:t xml:space="preserve"> </w:t>
      </w:r>
      <w:r w:rsidR="013DC840">
        <w:t>Notebook</w:t>
      </w:r>
      <w:r>
        <w:t xml:space="preserve"> with pandas, </w:t>
      </w:r>
      <w:proofErr w:type="spellStart"/>
      <w:r>
        <w:t>numpy</w:t>
      </w:r>
      <w:proofErr w:type="spellEnd"/>
      <w:r>
        <w:t xml:space="preserve">, scikit-learn, imbalanced-learn, </w:t>
      </w:r>
      <w:r w:rsidR="003B0F5C">
        <w:t>SHAP</w:t>
      </w:r>
      <w:r>
        <w:t xml:space="preserve">, and </w:t>
      </w:r>
      <w:proofErr w:type="spellStart"/>
      <w:r>
        <w:t>mat</w:t>
      </w:r>
      <w:r w:rsidR="6710C742">
        <w:t>plot</w:t>
      </w:r>
      <w:proofErr w:type="spellEnd"/>
      <w:r w:rsidR="6710C742">
        <w:t xml:space="preserve">. </w:t>
      </w:r>
    </w:p>
    <w:p w14:paraId="047A444A" w14:textId="25814038" w:rsidR="00686AE5" w:rsidRPr="00672D63" w:rsidRDefault="00FD63EF">
      <w:pPr>
        <w:rPr>
          <w:rFonts w:cstheme="minorHAnsi"/>
        </w:rPr>
      </w:pPr>
      <w:r w:rsidRPr="00672D63">
        <w:rPr>
          <w:rFonts w:cstheme="minorHAnsi"/>
        </w:rPr>
        <w:br w:type="page"/>
      </w:r>
    </w:p>
    <w:p w14:paraId="5DD50813" w14:textId="5CC366D2" w:rsidR="00686AE5" w:rsidRPr="00724DD4" w:rsidRDefault="0A74BAA5" w:rsidP="00672D63">
      <w:pPr>
        <w:pStyle w:val="Heading1"/>
        <w:rPr>
          <w:rFonts w:asciiTheme="minorHAnsi" w:eastAsia="Segoe UI" w:hAnsiTheme="minorHAnsi" w:cstheme="minorBidi"/>
          <w:b w:val="0"/>
          <w:bCs/>
        </w:rPr>
      </w:pPr>
      <w:r w:rsidRPr="00724DD4">
        <w:rPr>
          <w:rFonts w:asciiTheme="minorHAnsi" w:eastAsia="Segoe UI" w:hAnsiTheme="minorHAnsi" w:cstheme="minorBidi"/>
          <w:b w:val="0"/>
          <w:bCs/>
        </w:rPr>
        <w:lastRenderedPageBreak/>
        <w:t>3.</w:t>
      </w:r>
      <w:r w:rsidR="5C67DD66" w:rsidRPr="00724DD4">
        <w:rPr>
          <w:rFonts w:asciiTheme="minorHAnsi" w:eastAsia="Segoe UI" w:hAnsiTheme="minorHAnsi" w:cstheme="minorBidi"/>
          <w:b w:val="0"/>
          <w:bCs/>
        </w:rPr>
        <w:t xml:space="preserve"> </w:t>
      </w:r>
      <w:r w:rsidRPr="00724DD4">
        <w:rPr>
          <w:rFonts w:asciiTheme="minorHAnsi" w:eastAsia="Segoe UI" w:hAnsiTheme="minorHAnsi" w:cstheme="minorBidi"/>
          <w:b w:val="0"/>
          <w:bCs/>
        </w:rPr>
        <w:t xml:space="preserve">Results and </w:t>
      </w:r>
      <w:r w:rsidR="00F814DE" w:rsidRPr="00724DD4">
        <w:rPr>
          <w:rFonts w:asciiTheme="minorHAnsi" w:eastAsia="Segoe UI" w:hAnsiTheme="minorHAnsi" w:cstheme="minorBidi"/>
          <w:b w:val="0"/>
          <w:bCs/>
        </w:rPr>
        <w:t>D</w:t>
      </w:r>
      <w:r w:rsidRPr="00724DD4">
        <w:rPr>
          <w:rFonts w:asciiTheme="minorHAnsi" w:eastAsia="Segoe UI" w:hAnsiTheme="minorHAnsi" w:cstheme="minorBidi"/>
          <w:b w:val="0"/>
          <w:bCs/>
        </w:rPr>
        <w:t>iscussion</w:t>
      </w:r>
    </w:p>
    <w:p w14:paraId="4F98C406" w14:textId="34993C86" w:rsidR="00686AE5" w:rsidRPr="00672D63" w:rsidRDefault="349F5AA9" w:rsidP="007E1157">
      <w:pPr>
        <w:pStyle w:val="Heading2"/>
      </w:pPr>
      <w:r>
        <w:t xml:space="preserve">3.1 Baseline Model Performance </w:t>
      </w:r>
    </w:p>
    <w:p w14:paraId="5E70376E" w14:textId="58A91AB4" w:rsidR="3966164E" w:rsidRDefault="3966164E" w:rsidP="007E1157">
      <w:pPr>
        <w:ind w:firstLine="720"/>
      </w:pPr>
      <w:r>
        <w:t>This baseline Random Forest model demonstrated moderate classification performance when evaluated using the def</w:t>
      </w:r>
      <w:r w:rsidR="37B02DD7">
        <w:t xml:space="preserve">ault probability threshold of 0.50. While </w:t>
      </w:r>
      <w:r w:rsidR="309D5864">
        <w:t xml:space="preserve">overall accuracy was acceptable, the model showed limited ability to correctly identify bloom events, as reflected in </w:t>
      </w:r>
      <w:r w:rsidR="420ECD1C">
        <w:t>relatively</w:t>
      </w:r>
      <w:r w:rsidR="309D5864">
        <w:t xml:space="preserve"> low recall for the bloom class. This indicates that the model tended to </w:t>
      </w:r>
      <w:r w:rsidR="5CEB41C1">
        <w:t xml:space="preserve">underpredict bloom conditions, favoring non-bloom classifications. </w:t>
      </w:r>
    </w:p>
    <w:p w14:paraId="18FC1648" w14:textId="4EB8020C" w:rsidR="5CEB41C1" w:rsidRDefault="5CEB41C1" w:rsidP="007E1157">
      <w:pPr>
        <w:ind w:firstLine="720"/>
      </w:pPr>
      <w:r>
        <w:t xml:space="preserve">Reducing the classification threshold from 0.50 to 0.30 resulted in a </w:t>
      </w:r>
      <w:r w:rsidR="28401AA8">
        <w:t>noticeable</w:t>
      </w:r>
      <w:r>
        <w:t xml:space="preserve"> improvement in bloom detection. Recall for the bloom class increases, indicating that more true bloom events were correctly identifie</w:t>
      </w:r>
      <w:r w:rsidR="5C3DA0A2">
        <w:t xml:space="preserve">d. However, this improvement came at the cost of reduced precision, as the model produced more false positives. This tradeoff reflects a common </w:t>
      </w:r>
      <w:r w:rsidR="0BEA93EC">
        <w:t>challenge</w:t>
      </w:r>
      <w:r w:rsidR="5C3DA0A2">
        <w:t xml:space="preserve"> in </w:t>
      </w:r>
      <w:r w:rsidR="36F45964">
        <w:t>environmental</w:t>
      </w:r>
      <w:r w:rsidR="5C3DA0A2">
        <w:t xml:space="preserve"> classifi</w:t>
      </w:r>
      <w:r w:rsidR="1E4F9032">
        <w:t xml:space="preserve">cation problems, where missing critical events such as harmful algal blooms can be more consequential than overprediction. </w:t>
      </w:r>
    </w:p>
    <w:p w14:paraId="758E2F76" w14:textId="77777777" w:rsidR="00194A0B" w:rsidRDefault="6D9A36E0" w:rsidP="00D665DA">
      <w:pPr>
        <w:jc w:val="center"/>
        <w:rPr>
          <w:i/>
          <w:iCs/>
        </w:rPr>
      </w:pPr>
      <w:r>
        <w:rPr>
          <w:noProof/>
        </w:rPr>
        <w:drawing>
          <wp:inline distT="0" distB="0" distL="0" distR="0" wp14:anchorId="15D0F245" wp14:editId="1BBA90D6">
            <wp:extent cx="4541854" cy="3657600"/>
            <wp:effectExtent l="0" t="0" r="5080" b="0"/>
            <wp:docPr id="1808497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97726" name="Picture 1808497726"/>
                    <pic:cNvPicPr/>
                  </pic:nvPicPr>
                  <pic:blipFill>
                    <a:blip r:embed="rId8">
                      <a:extLst>
                        <a:ext uri="{28A0092B-C50C-407E-A947-70E740481C1C}">
                          <a14:useLocalDpi xmlns:a14="http://schemas.microsoft.com/office/drawing/2010/main"/>
                        </a:ext>
                      </a:extLst>
                    </a:blip>
                    <a:stretch>
                      <a:fillRect/>
                    </a:stretch>
                  </pic:blipFill>
                  <pic:spPr>
                    <a:xfrm>
                      <a:off x="0" y="0"/>
                      <a:ext cx="4569805" cy="3680109"/>
                    </a:xfrm>
                    <a:prstGeom prst="rect">
                      <a:avLst/>
                    </a:prstGeom>
                  </pic:spPr>
                </pic:pic>
              </a:graphicData>
            </a:graphic>
          </wp:inline>
        </w:drawing>
      </w:r>
    </w:p>
    <w:p w14:paraId="7B1240C2" w14:textId="1E2354C5" w:rsidR="00A304C0" w:rsidRPr="00194A0B" w:rsidRDefault="00F3072A" w:rsidP="00194A0B">
      <w:r w:rsidRPr="00642CA1">
        <w:rPr>
          <w:i/>
          <w:iCs/>
        </w:rPr>
        <w:t xml:space="preserve">Figure 1. </w:t>
      </w:r>
      <w:r w:rsidR="00A304C0" w:rsidRPr="00642CA1">
        <w:rPr>
          <w:i/>
          <w:iCs/>
        </w:rPr>
        <w:t>The baseline model shows moderate overall performance but struggles to identify bloom events, as indicated by a high number of false negatives. This suggests the model tends to favor non-bloom classifications under the default threshold.</w:t>
      </w:r>
    </w:p>
    <w:p w14:paraId="24D317DA" w14:textId="1AAFC83D" w:rsidR="00EB787E" w:rsidRDefault="00EB787E" w:rsidP="00A304C0">
      <w:pPr>
        <w:pStyle w:val="NormalWeb"/>
        <w:rPr>
          <w:i/>
          <w:iCs/>
        </w:rPr>
      </w:pPr>
    </w:p>
    <w:p w14:paraId="2492A268" w14:textId="7EA65804" w:rsidR="00EB787E" w:rsidRDefault="00EB787E" w:rsidP="00A304C0">
      <w:pPr>
        <w:pStyle w:val="NormalWeb"/>
        <w:rPr>
          <w:i/>
          <w:iCs/>
        </w:rPr>
      </w:pPr>
    </w:p>
    <w:p w14:paraId="00ABCD19" w14:textId="258104AC" w:rsidR="00EB787E" w:rsidRDefault="00EB787E" w:rsidP="00A304C0">
      <w:pPr>
        <w:pStyle w:val="NormalWeb"/>
        <w:rPr>
          <w:i/>
          <w:iCs/>
        </w:rPr>
      </w:pPr>
    </w:p>
    <w:p w14:paraId="2FFCED5E" w14:textId="54517E8E" w:rsidR="00EB787E" w:rsidRDefault="0039560F" w:rsidP="00A304C0">
      <w:pPr>
        <w:pStyle w:val="NormalWeb"/>
        <w:rPr>
          <w:i/>
          <w:iCs/>
        </w:rPr>
      </w:pPr>
      <w:r>
        <w:rPr>
          <w:noProof/>
        </w:rPr>
        <w:drawing>
          <wp:anchor distT="0" distB="0" distL="114300" distR="114300" simplePos="0" relativeHeight="251658242" behindDoc="0" locked="0" layoutInCell="1" allowOverlap="1" wp14:anchorId="4DBC2CE6" wp14:editId="74FAFAF4">
            <wp:simplePos x="0" y="0"/>
            <wp:positionH relativeFrom="column">
              <wp:posOffset>660400</wp:posOffset>
            </wp:positionH>
            <wp:positionV relativeFrom="paragraph">
              <wp:posOffset>0</wp:posOffset>
            </wp:positionV>
            <wp:extent cx="4229100" cy="3405505"/>
            <wp:effectExtent l="0" t="0" r="0" b="0"/>
            <wp:wrapSquare wrapText="bothSides"/>
            <wp:docPr id="20525630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63075" name="Picture 2052563075"/>
                    <pic:cNvPicPr/>
                  </pic:nvPicPr>
                  <pic:blipFill>
                    <a:blip r:embed="rId9">
                      <a:extLst>
                        <a:ext uri="{28A0092B-C50C-407E-A947-70E740481C1C}">
                          <a14:useLocalDpi xmlns:a14="http://schemas.microsoft.com/office/drawing/2010/main"/>
                        </a:ext>
                      </a:extLst>
                    </a:blip>
                    <a:stretch>
                      <a:fillRect/>
                    </a:stretch>
                  </pic:blipFill>
                  <pic:spPr>
                    <a:xfrm>
                      <a:off x="0" y="0"/>
                      <a:ext cx="4229100" cy="3405505"/>
                    </a:xfrm>
                    <a:prstGeom prst="rect">
                      <a:avLst/>
                    </a:prstGeom>
                  </pic:spPr>
                </pic:pic>
              </a:graphicData>
            </a:graphic>
            <wp14:sizeRelH relativeFrom="page">
              <wp14:pctWidth>0</wp14:pctWidth>
            </wp14:sizeRelH>
            <wp14:sizeRelV relativeFrom="page">
              <wp14:pctHeight>0</wp14:pctHeight>
            </wp14:sizeRelV>
          </wp:anchor>
        </w:drawing>
      </w:r>
    </w:p>
    <w:p w14:paraId="2C55A27E" w14:textId="54943210" w:rsidR="00EB787E" w:rsidRPr="00642CA1" w:rsidRDefault="00EB787E" w:rsidP="00A304C0">
      <w:pPr>
        <w:pStyle w:val="NormalWeb"/>
        <w:rPr>
          <w:i/>
          <w:iCs/>
        </w:rPr>
      </w:pPr>
    </w:p>
    <w:p w14:paraId="7E64BA1F" w14:textId="77777777" w:rsidR="00EB787E" w:rsidRDefault="00EB787E" w:rsidP="00A304C0">
      <w:pPr>
        <w:pStyle w:val="NormalWeb"/>
        <w:rPr>
          <w:i/>
          <w:iCs/>
        </w:rPr>
      </w:pPr>
    </w:p>
    <w:p w14:paraId="74E1D7D9" w14:textId="77777777" w:rsidR="00675D27" w:rsidRDefault="00675D27" w:rsidP="00A304C0">
      <w:pPr>
        <w:pStyle w:val="NormalWeb"/>
        <w:rPr>
          <w:i/>
          <w:iCs/>
        </w:rPr>
      </w:pPr>
    </w:p>
    <w:p w14:paraId="24E6DC17" w14:textId="77777777" w:rsidR="00675D27" w:rsidRDefault="00675D27" w:rsidP="00A304C0">
      <w:pPr>
        <w:pStyle w:val="NormalWeb"/>
        <w:rPr>
          <w:i/>
          <w:iCs/>
        </w:rPr>
      </w:pPr>
    </w:p>
    <w:p w14:paraId="72166153" w14:textId="77777777" w:rsidR="00675D27" w:rsidRDefault="00675D27" w:rsidP="00A304C0">
      <w:pPr>
        <w:pStyle w:val="NormalWeb"/>
        <w:rPr>
          <w:i/>
          <w:iCs/>
        </w:rPr>
      </w:pPr>
    </w:p>
    <w:p w14:paraId="2F1F30BA" w14:textId="77777777" w:rsidR="00675D27" w:rsidRDefault="00675D27" w:rsidP="00A304C0">
      <w:pPr>
        <w:pStyle w:val="NormalWeb"/>
        <w:rPr>
          <w:i/>
          <w:iCs/>
        </w:rPr>
      </w:pPr>
    </w:p>
    <w:p w14:paraId="558A8985" w14:textId="77777777" w:rsidR="00675D27" w:rsidRDefault="00675D27" w:rsidP="00A304C0">
      <w:pPr>
        <w:pStyle w:val="NormalWeb"/>
        <w:rPr>
          <w:i/>
          <w:iCs/>
        </w:rPr>
      </w:pPr>
    </w:p>
    <w:p w14:paraId="25241079" w14:textId="77777777" w:rsidR="00675D27" w:rsidRDefault="00675D27" w:rsidP="00A304C0">
      <w:pPr>
        <w:pStyle w:val="NormalWeb"/>
        <w:rPr>
          <w:i/>
          <w:iCs/>
        </w:rPr>
      </w:pPr>
    </w:p>
    <w:p w14:paraId="6A17337D" w14:textId="77777777" w:rsidR="0039560F" w:rsidRDefault="0039560F" w:rsidP="00A304C0">
      <w:pPr>
        <w:pStyle w:val="NormalWeb"/>
        <w:rPr>
          <w:i/>
          <w:iCs/>
        </w:rPr>
      </w:pPr>
    </w:p>
    <w:p w14:paraId="3E1A0F88" w14:textId="5570F942" w:rsidR="6999F4DD" w:rsidRPr="00642CA1" w:rsidRDefault="00DE372D" w:rsidP="00A304C0">
      <w:pPr>
        <w:pStyle w:val="NormalWeb"/>
        <w:rPr>
          <w:i/>
          <w:iCs/>
        </w:rPr>
      </w:pPr>
      <w:r w:rsidRPr="00642CA1">
        <w:rPr>
          <w:i/>
          <w:iCs/>
        </w:rPr>
        <w:t>Figure 2.</w:t>
      </w:r>
      <w:r w:rsidR="00A304C0" w:rsidRPr="00642CA1">
        <w:rPr>
          <w:i/>
          <w:iCs/>
        </w:rPr>
        <w:t xml:space="preserve"> </w:t>
      </w:r>
      <w:r w:rsidR="00A304C0" w:rsidRPr="00642CA1">
        <w:rPr>
          <w:i/>
          <w:iCs/>
        </w:rPr>
        <w:t>Lowering the classification threshold improves detection of bloom events, reducing false negatives and increasing true positives. However, this comes at the cost of more false positives, indicating increased overprediction of blooms.</w:t>
      </w:r>
    </w:p>
    <w:p w14:paraId="333FDF98" w14:textId="53ECDE23" w:rsidR="44821611" w:rsidRDefault="6D9A36E0" w:rsidP="00D665DA">
      <w:pPr>
        <w:jc w:val="center"/>
      </w:pPr>
      <w:r>
        <w:rPr>
          <w:noProof/>
        </w:rPr>
        <w:lastRenderedPageBreak/>
        <w:drawing>
          <wp:inline distT="0" distB="0" distL="0" distR="0" wp14:anchorId="64CA932E" wp14:editId="42A0CDBD">
            <wp:extent cx="3670300" cy="3745622"/>
            <wp:effectExtent l="0" t="0" r="0" b="1270"/>
            <wp:docPr id="20386510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51020" name="Picture 2038651020"/>
                    <pic:cNvPicPr/>
                  </pic:nvPicPr>
                  <pic:blipFill>
                    <a:blip r:embed="rId10">
                      <a:extLst>
                        <a:ext uri="{28A0092B-C50C-407E-A947-70E740481C1C}">
                          <a14:useLocalDpi xmlns:a14="http://schemas.microsoft.com/office/drawing/2010/main"/>
                        </a:ext>
                      </a:extLst>
                    </a:blip>
                    <a:stretch>
                      <a:fillRect/>
                    </a:stretch>
                  </pic:blipFill>
                  <pic:spPr>
                    <a:xfrm>
                      <a:off x="0" y="0"/>
                      <a:ext cx="3696429" cy="3772287"/>
                    </a:xfrm>
                    <a:prstGeom prst="rect">
                      <a:avLst/>
                    </a:prstGeom>
                  </pic:spPr>
                </pic:pic>
              </a:graphicData>
            </a:graphic>
          </wp:inline>
        </w:drawing>
      </w:r>
    </w:p>
    <w:p w14:paraId="387966D6" w14:textId="523D7985" w:rsidR="00DE372D" w:rsidRPr="00642CA1" w:rsidRDefault="00DE372D" w:rsidP="00A304C0">
      <w:pPr>
        <w:pStyle w:val="NormalWeb"/>
        <w:rPr>
          <w:i/>
          <w:iCs/>
        </w:rPr>
      </w:pPr>
      <w:r w:rsidRPr="00642CA1">
        <w:rPr>
          <w:i/>
          <w:iCs/>
        </w:rPr>
        <w:t>Figure 3.</w:t>
      </w:r>
      <w:r w:rsidR="00A304C0" w:rsidRPr="00642CA1">
        <w:rPr>
          <w:i/>
          <w:iCs/>
        </w:rPr>
        <w:t xml:space="preserve"> </w:t>
      </w:r>
      <w:r w:rsidR="00A304C0" w:rsidRPr="00642CA1">
        <w:rPr>
          <w:i/>
          <w:iCs/>
        </w:rPr>
        <w:t>The ROC curve illustrates the model’s ability to distinguish between bloom and non-bloom conditions across thresholds. The area under the curve (AUC) indicates moderate classification performance.</w:t>
      </w:r>
    </w:p>
    <w:p w14:paraId="7A24A591" w14:textId="55D81EF4" w:rsidR="6FE6D0FB" w:rsidRDefault="524D6328" w:rsidP="6FE6D0FB">
      <w:r>
        <w:t xml:space="preserve">These results suggest that the model contains meaningful predictive </w:t>
      </w:r>
      <w:r w:rsidR="14DED0F1">
        <w:t>signals</w:t>
      </w:r>
      <w:r>
        <w:t>, but that threshold selection plays a critical role in determining how that signal is translated into actionabl</w:t>
      </w:r>
      <w:r w:rsidR="74683A25">
        <w:t xml:space="preserve">e predictions. </w:t>
      </w:r>
    </w:p>
    <w:p w14:paraId="5C829C88" w14:textId="3630E360" w:rsidR="205E3861" w:rsidRDefault="78427740" w:rsidP="007E1157">
      <w:pPr>
        <w:pStyle w:val="Heading2"/>
      </w:pPr>
      <w:r>
        <w:t xml:space="preserve">3.2 Model Interpretability and Feature Influence </w:t>
      </w:r>
    </w:p>
    <w:p w14:paraId="24203000" w14:textId="6875989F" w:rsidR="04D11354" w:rsidRDefault="04D11354" w:rsidP="16CBF951">
      <w:r>
        <w:t xml:space="preserve">SHAP analysis provided insight into the environmental variables driving model predictions. Global SHAP summary plots indicated that </w:t>
      </w:r>
      <w:r w:rsidR="705779A6">
        <w:t>water temperature and sea surfa</w:t>
      </w:r>
      <w:r w:rsidR="01B1256E">
        <w:t>c</w:t>
      </w:r>
      <w:r w:rsidR="705779A6">
        <w:t xml:space="preserve">e height </w:t>
      </w:r>
      <w:r w:rsidR="5B962569">
        <w:t>anomaly</w:t>
      </w:r>
      <w:r w:rsidR="705779A6">
        <w:t xml:space="preserve"> were the most influential predictors of bloom presence. W</w:t>
      </w:r>
      <w:r w:rsidR="07A06749">
        <w:t>i</w:t>
      </w:r>
      <w:r w:rsidR="705779A6">
        <w:t>nd-related variables are also showing strong contributions, sugges</w:t>
      </w:r>
      <w:r w:rsidR="1C74C120">
        <w:t xml:space="preserve">ting that mixing and transport processes play a significant role in shaping bloom conditions. </w:t>
      </w:r>
    </w:p>
    <w:p w14:paraId="3973B571" w14:textId="5F55361E" w:rsidR="031F64BE" w:rsidRDefault="031F64BE">
      <w:r>
        <w:t xml:space="preserve">Nutrient </w:t>
      </w:r>
      <w:r w:rsidR="258FA412">
        <w:t>variables</w:t>
      </w:r>
      <w:r>
        <w:t xml:space="preserve">, including total phosphorus and total nitrogen, contributed to model predictions but were less </w:t>
      </w:r>
      <w:r w:rsidR="235BFDBD">
        <w:t>influential</w:t>
      </w:r>
      <w:r>
        <w:t xml:space="preserve"> than physical drivers. This suggests that while nutrient availa</w:t>
      </w:r>
      <w:r w:rsidR="726C547B">
        <w:t xml:space="preserve">bility is important, bloom </w:t>
      </w:r>
      <w:r w:rsidR="164795F0">
        <w:t>occurrence</w:t>
      </w:r>
      <w:r w:rsidR="726C547B">
        <w:t xml:space="preserve"> in this dataset is more </w:t>
      </w:r>
      <w:r w:rsidR="7D644F7E">
        <w:t>strongly</w:t>
      </w:r>
      <w:r w:rsidR="726C547B">
        <w:t xml:space="preserve"> associated with environmental conditions that regulate transport, mixing, and growth dynamics. </w:t>
      </w:r>
    </w:p>
    <w:p w14:paraId="7E5F1DA8" w14:textId="716A79B7" w:rsidR="1B4A0C5D" w:rsidRDefault="1B4A0C5D">
      <w:r>
        <w:t xml:space="preserve">Hydrologic input, represented by river discharge, had relatively low influence in this model, indicating that its effect may be indirect or mediated through other variables. </w:t>
      </w:r>
    </w:p>
    <w:p w14:paraId="6A201C54" w14:textId="5A385C7D" w:rsidR="0DD5C882" w:rsidRDefault="0DD5C882" w:rsidP="5A69C69F">
      <w:pPr>
        <w:spacing w:before="240" w:after="240"/>
      </w:pPr>
      <w:r w:rsidRPr="5A69C69F">
        <w:rPr>
          <w:rFonts w:ascii="Times New Roman" w:eastAsia="Times New Roman" w:hAnsi="Times New Roman" w:cs="Times New Roman"/>
        </w:rPr>
        <w:lastRenderedPageBreak/>
        <w:t>This result may reflect the fact that nutrient availability alone does not determine bloom formation, but instead interacts with physical conditions that control transport, accumulation, and growth.</w:t>
      </w:r>
    </w:p>
    <w:p w14:paraId="234C9AA0" w14:textId="1A38F923" w:rsidR="28435873" w:rsidRDefault="0018600B" w:rsidP="0018600B">
      <w:pPr>
        <w:jc w:val="right"/>
      </w:pPr>
      <w:r>
        <w:rPr>
          <w:noProof/>
        </w:rPr>
        <w:drawing>
          <wp:anchor distT="0" distB="0" distL="114300" distR="114300" simplePos="0" relativeHeight="251658241" behindDoc="1" locked="0" layoutInCell="1" allowOverlap="1" wp14:anchorId="45D988A4" wp14:editId="1657D309">
            <wp:simplePos x="0" y="0"/>
            <wp:positionH relativeFrom="column">
              <wp:posOffset>495300</wp:posOffset>
            </wp:positionH>
            <wp:positionV relativeFrom="paragraph">
              <wp:posOffset>-1270</wp:posOffset>
            </wp:positionV>
            <wp:extent cx="4838065" cy="2806700"/>
            <wp:effectExtent l="0" t="0" r="635" b="0"/>
            <wp:wrapTight wrapText="bothSides">
              <wp:wrapPolygon edited="0">
                <wp:start x="0" y="0"/>
                <wp:lineTo x="0" y="21502"/>
                <wp:lineTo x="21546" y="21502"/>
                <wp:lineTo x="21546" y="0"/>
                <wp:lineTo x="0" y="0"/>
              </wp:wrapPolygon>
            </wp:wrapTight>
            <wp:docPr id="6377782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8291" name="Picture 6377782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38065" cy="2806700"/>
                    </a:xfrm>
                    <a:prstGeom prst="rect">
                      <a:avLst/>
                    </a:prstGeom>
                  </pic:spPr>
                </pic:pic>
              </a:graphicData>
            </a:graphic>
            <wp14:sizeRelH relativeFrom="margin">
              <wp14:pctWidth>0</wp14:pctWidth>
            </wp14:sizeRelH>
            <wp14:sizeRelV relativeFrom="margin">
              <wp14:pctHeight>0</wp14:pctHeight>
            </wp14:sizeRelV>
          </wp:anchor>
        </w:drawing>
      </w:r>
    </w:p>
    <w:p w14:paraId="091A7BB7" w14:textId="77777777" w:rsidR="00194A0B" w:rsidRDefault="00194A0B" w:rsidP="00A304C0">
      <w:pPr>
        <w:pStyle w:val="NormalWeb"/>
        <w:rPr>
          <w:i/>
          <w:iCs/>
        </w:rPr>
      </w:pPr>
    </w:p>
    <w:p w14:paraId="6711E67D" w14:textId="77777777" w:rsidR="00194A0B" w:rsidRDefault="00194A0B" w:rsidP="00A304C0">
      <w:pPr>
        <w:pStyle w:val="NormalWeb"/>
        <w:rPr>
          <w:i/>
          <w:iCs/>
        </w:rPr>
      </w:pPr>
    </w:p>
    <w:p w14:paraId="68B6444D" w14:textId="77777777" w:rsidR="00194A0B" w:rsidRDefault="00194A0B" w:rsidP="00A304C0">
      <w:pPr>
        <w:pStyle w:val="NormalWeb"/>
        <w:rPr>
          <w:i/>
          <w:iCs/>
        </w:rPr>
      </w:pPr>
    </w:p>
    <w:p w14:paraId="17B85954" w14:textId="77777777" w:rsidR="00194A0B" w:rsidRDefault="00194A0B" w:rsidP="00A304C0">
      <w:pPr>
        <w:pStyle w:val="NormalWeb"/>
        <w:rPr>
          <w:i/>
          <w:iCs/>
        </w:rPr>
      </w:pPr>
    </w:p>
    <w:p w14:paraId="0B9B97E5" w14:textId="77777777" w:rsidR="00004314" w:rsidRDefault="00004314" w:rsidP="00A304C0">
      <w:pPr>
        <w:pStyle w:val="NormalWeb"/>
        <w:rPr>
          <w:i/>
          <w:iCs/>
        </w:rPr>
      </w:pPr>
    </w:p>
    <w:p w14:paraId="5B673A0A" w14:textId="77777777" w:rsidR="00004314" w:rsidRDefault="00004314" w:rsidP="00A304C0">
      <w:pPr>
        <w:pStyle w:val="NormalWeb"/>
        <w:rPr>
          <w:i/>
          <w:iCs/>
        </w:rPr>
      </w:pPr>
    </w:p>
    <w:p w14:paraId="5D18602A" w14:textId="77777777" w:rsidR="00475567" w:rsidRDefault="00475567" w:rsidP="00A304C0">
      <w:pPr>
        <w:pStyle w:val="NormalWeb"/>
        <w:rPr>
          <w:i/>
          <w:iCs/>
        </w:rPr>
      </w:pPr>
    </w:p>
    <w:p w14:paraId="012BA85D" w14:textId="1FAA2349" w:rsidR="00194A0B" w:rsidRDefault="00DE372D" w:rsidP="00A304C0">
      <w:pPr>
        <w:pStyle w:val="NormalWeb"/>
        <w:rPr>
          <w:i/>
          <w:iCs/>
        </w:rPr>
      </w:pPr>
      <w:r w:rsidRPr="00642CA1">
        <w:rPr>
          <w:i/>
          <w:iCs/>
        </w:rPr>
        <w:t xml:space="preserve">Figure 4. </w:t>
      </w:r>
      <w:r w:rsidR="00A304C0" w:rsidRPr="00642CA1">
        <w:rPr>
          <w:i/>
          <w:iCs/>
        </w:rPr>
        <w:t>The SHAP summary plot highlights the relative importance and directional influence of each predictor on bloom classification. Physical variables, particularly water temperature and ocean-related conditions, show the strongest impact on model predictions.</w:t>
      </w:r>
    </w:p>
    <w:p w14:paraId="050AABA6" w14:textId="616E2C3E" w:rsidR="00194A0B" w:rsidRPr="00642CA1" w:rsidRDefault="00194A0B" w:rsidP="00D665DA">
      <w:pPr>
        <w:pStyle w:val="NormalWeb"/>
        <w:jc w:val="center"/>
        <w:rPr>
          <w:i/>
          <w:iCs/>
        </w:rPr>
      </w:pPr>
      <w:r>
        <w:rPr>
          <w:noProof/>
        </w:rPr>
        <w:drawing>
          <wp:inline distT="0" distB="0" distL="0" distR="0" wp14:anchorId="29AD836F" wp14:editId="141E987D">
            <wp:extent cx="4368800" cy="2625480"/>
            <wp:effectExtent l="0" t="0" r="0" b="3810"/>
            <wp:docPr id="19374171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17195" name="Picture 1937417195"/>
                    <pic:cNvPicPr/>
                  </pic:nvPicPr>
                  <pic:blipFill>
                    <a:blip r:embed="rId12">
                      <a:extLst>
                        <a:ext uri="{28A0092B-C50C-407E-A947-70E740481C1C}">
                          <a14:useLocalDpi xmlns:a14="http://schemas.microsoft.com/office/drawing/2010/main"/>
                        </a:ext>
                      </a:extLst>
                    </a:blip>
                    <a:stretch>
                      <a:fillRect/>
                    </a:stretch>
                  </pic:blipFill>
                  <pic:spPr>
                    <a:xfrm>
                      <a:off x="0" y="0"/>
                      <a:ext cx="4416582" cy="2654195"/>
                    </a:xfrm>
                    <a:prstGeom prst="rect">
                      <a:avLst/>
                    </a:prstGeom>
                  </pic:spPr>
                </pic:pic>
              </a:graphicData>
            </a:graphic>
          </wp:inline>
        </w:drawing>
      </w:r>
    </w:p>
    <w:p w14:paraId="4FED32E0" w14:textId="4AB968C8" w:rsidR="00DE372D" w:rsidRPr="00642CA1" w:rsidRDefault="00DE372D" w:rsidP="00A304C0">
      <w:pPr>
        <w:pStyle w:val="NormalWeb"/>
        <w:rPr>
          <w:i/>
          <w:iCs/>
        </w:rPr>
      </w:pPr>
      <w:r w:rsidRPr="00642CA1">
        <w:rPr>
          <w:i/>
          <w:iCs/>
        </w:rPr>
        <w:t xml:space="preserve">Figure 5. </w:t>
      </w:r>
      <w:r w:rsidR="00A304C0" w:rsidRPr="00642CA1">
        <w:rPr>
          <w:i/>
          <w:iCs/>
        </w:rPr>
        <w:t>The bar plot displays the average magnitude of feature contributions, confirming that water temperature and physical drivers are the most influential variables. Nutrient variables contribute to predictions but are of secondary importance.</w:t>
      </w:r>
    </w:p>
    <w:p w14:paraId="3C1160B5" w14:textId="5A6DEA00" w:rsidR="0DC7B645" w:rsidRDefault="0DC7B645" w:rsidP="28435873">
      <w:pPr>
        <w:spacing w:before="240" w:after="240"/>
        <w:rPr>
          <w:rFonts w:ascii="Times New Roman" w:eastAsia="Times New Roman" w:hAnsi="Times New Roman" w:cs="Times New Roman"/>
        </w:rPr>
      </w:pPr>
      <w:r w:rsidRPr="28435873">
        <w:rPr>
          <w:rFonts w:ascii="Times New Roman" w:eastAsia="Times New Roman" w:hAnsi="Times New Roman" w:cs="Times New Roman"/>
        </w:rPr>
        <w:t>Dependence plots revealed that relationships between nutrient variables and bloom probability were nonlinear rather than strictly increasing. For to</w:t>
      </w:r>
      <w:r w:rsidR="79EDF8E9" w:rsidRPr="28435873">
        <w:rPr>
          <w:rFonts w:ascii="Times New Roman" w:eastAsia="Times New Roman" w:hAnsi="Times New Roman" w:cs="Times New Roman"/>
        </w:rPr>
        <w:t>t</w:t>
      </w:r>
      <w:r w:rsidRPr="28435873">
        <w:rPr>
          <w:rFonts w:ascii="Times New Roman" w:eastAsia="Times New Roman" w:hAnsi="Times New Roman" w:cs="Times New Roman"/>
        </w:rPr>
        <w:t>al nitrogen, low concentra</w:t>
      </w:r>
      <w:r w:rsidR="3637F4B1" w:rsidRPr="28435873">
        <w:rPr>
          <w:rFonts w:ascii="Times New Roman" w:eastAsia="Times New Roman" w:hAnsi="Times New Roman" w:cs="Times New Roman"/>
        </w:rPr>
        <w:t xml:space="preserve">tions were </w:t>
      </w:r>
      <w:r w:rsidR="3637F4B1" w:rsidRPr="28435873">
        <w:rPr>
          <w:rFonts w:ascii="Times New Roman" w:eastAsia="Times New Roman" w:hAnsi="Times New Roman" w:cs="Times New Roman"/>
        </w:rPr>
        <w:lastRenderedPageBreak/>
        <w:t>associated with negative SHAP values, while moderate concentrations contributed positiv</w:t>
      </w:r>
      <w:r w:rsidR="05A63D33" w:rsidRPr="28435873">
        <w:rPr>
          <w:rFonts w:ascii="Times New Roman" w:eastAsia="Times New Roman" w:hAnsi="Times New Roman" w:cs="Times New Roman"/>
        </w:rPr>
        <w:t>e</w:t>
      </w:r>
      <w:r w:rsidR="3637F4B1" w:rsidRPr="28435873">
        <w:rPr>
          <w:rFonts w:ascii="Times New Roman" w:eastAsia="Times New Roman" w:hAnsi="Times New Roman" w:cs="Times New Roman"/>
        </w:rPr>
        <w:t xml:space="preserve">ly to bloom classification. However, this effect leveled off </w:t>
      </w:r>
      <w:r w:rsidR="4C72F604" w:rsidRPr="28435873">
        <w:rPr>
          <w:rFonts w:ascii="Times New Roman" w:eastAsia="Times New Roman" w:hAnsi="Times New Roman" w:cs="Times New Roman"/>
        </w:rPr>
        <w:t>to</w:t>
      </w:r>
      <w:r w:rsidR="3637F4B1" w:rsidRPr="28435873">
        <w:rPr>
          <w:rFonts w:ascii="Times New Roman" w:eastAsia="Times New Roman" w:hAnsi="Times New Roman" w:cs="Times New Roman"/>
        </w:rPr>
        <w:t xml:space="preserve"> higher concentrations, s</w:t>
      </w:r>
      <w:r w:rsidR="1313B4D9" w:rsidRPr="28435873">
        <w:rPr>
          <w:rFonts w:ascii="Times New Roman" w:eastAsia="Times New Roman" w:hAnsi="Times New Roman" w:cs="Times New Roman"/>
        </w:rPr>
        <w:t>uggesting a threshold beyond which additional nitrogen did not further increase bloom p</w:t>
      </w:r>
      <w:r w:rsidR="608385FC" w:rsidRPr="28435873">
        <w:rPr>
          <w:rFonts w:ascii="Times New Roman" w:eastAsia="Times New Roman" w:hAnsi="Times New Roman" w:cs="Times New Roman"/>
        </w:rPr>
        <w:t>r</w:t>
      </w:r>
      <w:r w:rsidR="1313B4D9" w:rsidRPr="28435873">
        <w:rPr>
          <w:rFonts w:ascii="Times New Roman" w:eastAsia="Times New Roman" w:hAnsi="Times New Roman" w:cs="Times New Roman"/>
        </w:rPr>
        <w:t xml:space="preserve">obability. </w:t>
      </w:r>
    </w:p>
    <w:p w14:paraId="3D61BCAC" w14:textId="72FE0AB1" w:rsidR="35565D09" w:rsidRDefault="35565D09" w:rsidP="5A69C69F">
      <w:pPr>
        <w:spacing w:before="240" w:after="240"/>
        <w:rPr>
          <w:rFonts w:ascii="Times New Roman" w:eastAsia="Times New Roman" w:hAnsi="Times New Roman" w:cs="Times New Roman"/>
        </w:rPr>
      </w:pPr>
      <w:r w:rsidRPr="5A69C69F">
        <w:rPr>
          <w:rFonts w:ascii="Times New Roman" w:eastAsia="Times New Roman" w:hAnsi="Times New Roman" w:cs="Times New Roman"/>
        </w:rPr>
        <w:t>A similar pattern was observed for total phosphorus, where moderate concentrations were associated</w:t>
      </w:r>
      <w:r w:rsidR="17B8D962" w:rsidRPr="5A69C69F">
        <w:rPr>
          <w:rFonts w:ascii="Times New Roman" w:eastAsia="Times New Roman" w:hAnsi="Times New Roman" w:cs="Times New Roman"/>
        </w:rPr>
        <w:t xml:space="preserve"> </w:t>
      </w:r>
      <w:r w:rsidRPr="5A69C69F">
        <w:rPr>
          <w:rFonts w:ascii="Times New Roman" w:eastAsia="Times New Roman" w:hAnsi="Times New Roman" w:cs="Times New Roman"/>
        </w:rPr>
        <w:t xml:space="preserve">with the strongest positive </w:t>
      </w:r>
      <w:r w:rsidR="7309B178" w:rsidRPr="5A69C69F">
        <w:rPr>
          <w:rFonts w:ascii="Times New Roman" w:eastAsia="Times New Roman" w:hAnsi="Times New Roman" w:cs="Times New Roman"/>
        </w:rPr>
        <w:t>contributions to bloom prediction. At both low and very high phosphorus levels, the influence on model output was more variable, indicating that optimal nutrient ranges may exist for bloom development ra</w:t>
      </w:r>
      <w:r w:rsidR="0A5F3E85" w:rsidRPr="5A69C69F">
        <w:rPr>
          <w:rFonts w:ascii="Times New Roman" w:eastAsia="Times New Roman" w:hAnsi="Times New Roman" w:cs="Times New Roman"/>
        </w:rPr>
        <w:t xml:space="preserve">ther than a simple monotonic relationship. </w:t>
      </w:r>
    </w:p>
    <w:p w14:paraId="08337A99" w14:textId="679A68FD" w:rsidR="0A5F3E85" w:rsidRDefault="0A5F3E85" w:rsidP="5A69C69F">
      <w:pPr>
        <w:spacing w:before="240" w:after="240"/>
        <w:rPr>
          <w:rFonts w:ascii="Times New Roman" w:eastAsia="Times New Roman" w:hAnsi="Times New Roman" w:cs="Times New Roman"/>
        </w:rPr>
      </w:pPr>
      <w:r w:rsidRPr="5A69C69F">
        <w:rPr>
          <w:rFonts w:ascii="Times New Roman" w:eastAsia="Times New Roman" w:hAnsi="Times New Roman" w:cs="Times New Roman"/>
        </w:rPr>
        <w:t>In contrast, river discharge showed relatively weak in</w:t>
      </w:r>
      <w:r w:rsidR="45884D47" w:rsidRPr="5A69C69F">
        <w:rPr>
          <w:rFonts w:ascii="Times New Roman" w:eastAsia="Times New Roman" w:hAnsi="Times New Roman" w:cs="Times New Roman"/>
        </w:rPr>
        <w:t>fluence, with most SHAP values near zero and occasional contributions at higher discharge values. This suggests that discharge alone is not a strong direct driver of bloom condi</w:t>
      </w:r>
      <w:r w:rsidR="676073BE" w:rsidRPr="5A69C69F">
        <w:rPr>
          <w:rFonts w:ascii="Times New Roman" w:eastAsia="Times New Roman" w:hAnsi="Times New Roman" w:cs="Times New Roman"/>
        </w:rPr>
        <w:t xml:space="preserve">tions in this model and may instead influence blooms indirectly through nutrient transport. </w:t>
      </w:r>
    </w:p>
    <w:p w14:paraId="10B89D99" w14:textId="1C2A8D7F" w:rsidR="676073BE" w:rsidRDefault="676073BE" w:rsidP="5A69C69F">
      <w:pPr>
        <w:spacing w:before="240" w:after="240"/>
        <w:rPr>
          <w:rFonts w:ascii="Times New Roman" w:eastAsia="Times New Roman" w:hAnsi="Times New Roman" w:cs="Times New Roman"/>
        </w:rPr>
      </w:pPr>
      <w:r w:rsidRPr="5A69C69F">
        <w:rPr>
          <w:rFonts w:ascii="Times New Roman" w:eastAsia="Times New Roman" w:hAnsi="Times New Roman" w:cs="Times New Roman"/>
        </w:rPr>
        <w:t xml:space="preserve">Physical variables such as water temperature and salinity exhibited more consistent contributions to model predictions. </w:t>
      </w:r>
      <w:r w:rsidR="5ABA994D" w:rsidRPr="5A69C69F">
        <w:rPr>
          <w:rFonts w:ascii="Times New Roman" w:eastAsia="Times New Roman" w:hAnsi="Times New Roman" w:cs="Times New Roman"/>
        </w:rPr>
        <w:t>Temperature</w:t>
      </w:r>
      <w:r w:rsidRPr="5A69C69F">
        <w:rPr>
          <w:rFonts w:ascii="Times New Roman" w:eastAsia="Times New Roman" w:hAnsi="Times New Roman" w:cs="Times New Roman"/>
        </w:rPr>
        <w:t xml:space="preserve"> showed strong positive associations with bloom pro</w:t>
      </w:r>
      <w:r w:rsidR="7615E3BD" w:rsidRPr="5A69C69F">
        <w:rPr>
          <w:rFonts w:ascii="Times New Roman" w:eastAsia="Times New Roman" w:hAnsi="Times New Roman" w:cs="Times New Roman"/>
        </w:rPr>
        <w:t>b</w:t>
      </w:r>
      <w:r w:rsidRPr="5A69C69F">
        <w:rPr>
          <w:rFonts w:ascii="Times New Roman" w:eastAsia="Times New Roman" w:hAnsi="Times New Roman" w:cs="Times New Roman"/>
        </w:rPr>
        <w:t>ability, reinfor</w:t>
      </w:r>
      <w:r w:rsidR="4E1BEEB7" w:rsidRPr="5A69C69F">
        <w:rPr>
          <w:rFonts w:ascii="Times New Roman" w:eastAsia="Times New Roman" w:hAnsi="Times New Roman" w:cs="Times New Roman"/>
        </w:rPr>
        <w:t>cing its role as a key environment</w:t>
      </w:r>
      <w:r w:rsidR="4B14B8CE" w:rsidRPr="5A69C69F">
        <w:rPr>
          <w:rFonts w:ascii="Times New Roman" w:eastAsia="Times New Roman" w:hAnsi="Times New Roman" w:cs="Times New Roman"/>
        </w:rPr>
        <w:t>a</w:t>
      </w:r>
      <w:r w:rsidR="4E1BEEB7" w:rsidRPr="5A69C69F">
        <w:rPr>
          <w:rFonts w:ascii="Times New Roman" w:eastAsia="Times New Roman" w:hAnsi="Times New Roman" w:cs="Times New Roman"/>
        </w:rPr>
        <w:t xml:space="preserve">l driver, while salinity appeared to have a weaker and more context-dependent effect, potentially interacting with other variables. </w:t>
      </w:r>
    </w:p>
    <w:p w14:paraId="0B67EB77" w14:textId="598DA6B8" w:rsidR="129E6767" w:rsidRDefault="1263A30C" w:rsidP="00D665DA">
      <w:pPr>
        <w:spacing w:before="240" w:after="240"/>
        <w:jc w:val="center"/>
      </w:pPr>
      <w:r>
        <w:rPr>
          <w:noProof/>
        </w:rPr>
        <w:drawing>
          <wp:inline distT="0" distB="0" distL="0" distR="0" wp14:anchorId="58A43C70" wp14:editId="3C815C41">
            <wp:extent cx="4356100" cy="2931990"/>
            <wp:effectExtent l="0" t="0" r="0" b="1905"/>
            <wp:docPr id="2796633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63332" name="Picture 279663332"/>
                    <pic:cNvPicPr/>
                  </pic:nvPicPr>
                  <pic:blipFill>
                    <a:blip r:embed="rId13">
                      <a:extLst>
                        <a:ext uri="{28A0092B-C50C-407E-A947-70E740481C1C}">
                          <a14:useLocalDpi xmlns:a14="http://schemas.microsoft.com/office/drawing/2010/main"/>
                        </a:ext>
                      </a:extLst>
                    </a:blip>
                    <a:stretch>
                      <a:fillRect/>
                    </a:stretch>
                  </pic:blipFill>
                  <pic:spPr>
                    <a:xfrm>
                      <a:off x="0" y="0"/>
                      <a:ext cx="4377453" cy="2946362"/>
                    </a:xfrm>
                    <a:prstGeom prst="rect">
                      <a:avLst/>
                    </a:prstGeom>
                  </pic:spPr>
                </pic:pic>
              </a:graphicData>
            </a:graphic>
          </wp:inline>
        </w:drawing>
      </w:r>
    </w:p>
    <w:p w14:paraId="4FC10E47" w14:textId="62B0C194" w:rsidR="002F2DBF" w:rsidRDefault="00DE372D" w:rsidP="004B2370">
      <w:pPr>
        <w:pStyle w:val="NormalWeb"/>
        <w:rPr>
          <w:i/>
          <w:iCs/>
        </w:rPr>
      </w:pPr>
      <w:r w:rsidRPr="00642CA1">
        <w:rPr>
          <w:i/>
          <w:iCs/>
        </w:rPr>
        <w:t xml:space="preserve">Figure 6. </w:t>
      </w:r>
      <w:r w:rsidR="004B2370" w:rsidRPr="00642CA1">
        <w:rPr>
          <w:i/>
          <w:iCs/>
        </w:rPr>
        <w:t>The relationship between total nitrogen and bloom probability is nonlinear, with moderate concentrations contributing most strongly to bloom prediction. At low concentrations, nitrogen has a negative influence, while higher values show a diminishing effect, suggesting a threshold response</w:t>
      </w:r>
      <w:r w:rsidR="00082EC2">
        <w:rPr>
          <w:i/>
          <w:iCs/>
        </w:rPr>
        <w:t>.</w:t>
      </w:r>
    </w:p>
    <w:p w14:paraId="21F371AD" w14:textId="31FF2F9F" w:rsidR="002F2DBF" w:rsidRDefault="000B5A39" w:rsidP="004B2370">
      <w:pPr>
        <w:pStyle w:val="NormalWeb"/>
        <w:rPr>
          <w:rFonts w:eastAsiaTheme="majorEastAsia"/>
          <w:i/>
          <w:iCs/>
        </w:rPr>
      </w:pPr>
      <w:r>
        <w:rPr>
          <w:noProof/>
        </w:rPr>
        <w:lastRenderedPageBreak/>
        <w:drawing>
          <wp:anchor distT="0" distB="0" distL="114300" distR="114300" simplePos="0" relativeHeight="251658243" behindDoc="1" locked="0" layoutInCell="1" allowOverlap="1" wp14:anchorId="3EA1D5A2" wp14:editId="77456071">
            <wp:simplePos x="0" y="0"/>
            <wp:positionH relativeFrom="margin">
              <wp:posOffset>914400</wp:posOffset>
            </wp:positionH>
            <wp:positionV relativeFrom="paragraph">
              <wp:posOffset>19685</wp:posOffset>
            </wp:positionV>
            <wp:extent cx="4356100" cy="2931795"/>
            <wp:effectExtent l="0" t="0" r="0" b="1905"/>
            <wp:wrapSquare wrapText="bothSides"/>
            <wp:docPr id="3183404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40430" name="Picture 31834043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56100" cy="2931795"/>
                    </a:xfrm>
                    <a:prstGeom prst="rect">
                      <a:avLst/>
                    </a:prstGeom>
                  </pic:spPr>
                </pic:pic>
              </a:graphicData>
            </a:graphic>
            <wp14:sizeRelH relativeFrom="margin">
              <wp14:pctWidth>0</wp14:pctWidth>
            </wp14:sizeRelH>
            <wp14:sizeRelV relativeFrom="margin">
              <wp14:pctHeight>0</wp14:pctHeight>
            </wp14:sizeRelV>
          </wp:anchor>
        </w:drawing>
      </w:r>
    </w:p>
    <w:p w14:paraId="185A12B2" w14:textId="6A346476" w:rsidR="002F2DBF" w:rsidRDefault="002F2DBF" w:rsidP="004B2370">
      <w:pPr>
        <w:pStyle w:val="NormalWeb"/>
        <w:rPr>
          <w:rFonts w:eastAsiaTheme="majorEastAsia"/>
          <w:i/>
          <w:iCs/>
        </w:rPr>
      </w:pPr>
    </w:p>
    <w:p w14:paraId="0DDBF059" w14:textId="77777777" w:rsidR="00082EC2" w:rsidRDefault="00082EC2" w:rsidP="004B2370">
      <w:pPr>
        <w:pStyle w:val="NormalWeb"/>
        <w:rPr>
          <w:rFonts w:eastAsiaTheme="majorEastAsia"/>
          <w:i/>
          <w:iCs/>
        </w:rPr>
      </w:pPr>
    </w:p>
    <w:p w14:paraId="3D8049E4" w14:textId="77777777" w:rsidR="00082EC2" w:rsidRDefault="00082EC2" w:rsidP="004B2370">
      <w:pPr>
        <w:pStyle w:val="NormalWeb"/>
        <w:rPr>
          <w:rFonts w:eastAsiaTheme="majorEastAsia"/>
          <w:i/>
          <w:iCs/>
        </w:rPr>
      </w:pPr>
    </w:p>
    <w:p w14:paraId="5BA1E566" w14:textId="77777777" w:rsidR="00082EC2" w:rsidRDefault="00082EC2" w:rsidP="004B2370">
      <w:pPr>
        <w:pStyle w:val="NormalWeb"/>
        <w:rPr>
          <w:rFonts w:eastAsiaTheme="majorEastAsia"/>
          <w:i/>
          <w:iCs/>
        </w:rPr>
      </w:pPr>
    </w:p>
    <w:p w14:paraId="0CD4328B" w14:textId="77777777" w:rsidR="00967F02" w:rsidRDefault="00967F02" w:rsidP="004B2370">
      <w:pPr>
        <w:pStyle w:val="NormalWeb"/>
        <w:rPr>
          <w:rFonts w:eastAsiaTheme="majorEastAsia"/>
          <w:i/>
          <w:iCs/>
        </w:rPr>
      </w:pPr>
    </w:p>
    <w:p w14:paraId="7A84E867" w14:textId="77777777" w:rsidR="00967F02" w:rsidRDefault="00967F02" w:rsidP="004B2370">
      <w:pPr>
        <w:pStyle w:val="NormalWeb"/>
        <w:rPr>
          <w:rFonts w:eastAsiaTheme="majorEastAsia"/>
          <w:i/>
          <w:iCs/>
        </w:rPr>
      </w:pPr>
    </w:p>
    <w:p w14:paraId="115A715E" w14:textId="77777777" w:rsidR="000B5A39" w:rsidRDefault="000B5A39" w:rsidP="004B2370">
      <w:pPr>
        <w:pStyle w:val="NormalWeb"/>
        <w:rPr>
          <w:rFonts w:eastAsiaTheme="majorEastAsia"/>
          <w:i/>
          <w:iCs/>
        </w:rPr>
      </w:pPr>
    </w:p>
    <w:p w14:paraId="19317821" w14:textId="77777777" w:rsidR="00B41A87" w:rsidRDefault="00B41A87" w:rsidP="004B2370">
      <w:pPr>
        <w:pStyle w:val="NormalWeb"/>
        <w:rPr>
          <w:rFonts w:eastAsiaTheme="majorEastAsia"/>
          <w:i/>
          <w:iCs/>
        </w:rPr>
      </w:pPr>
    </w:p>
    <w:p w14:paraId="79B4CDFE" w14:textId="09B25347" w:rsidR="00004314" w:rsidRDefault="004B2370" w:rsidP="004B2370">
      <w:pPr>
        <w:pStyle w:val="NormalWeb"/>
        <w:rPr>
          <w:rFonts w:eastAsiaTheme="majorEastAsia"/>
          <w:i/>
          <w:iCs/>
        </w:rPr>
      </w:pPr>
      <w:r w:rsidRPr="00642CA1">
        <w:rPr>
          <w:rFonts w:eastAsiaTheme="majorEastAsia"/>
          <w:i/>
          <w:iCs/>
        </w:rPr>
        <w:t>Figure 7.</w:t>
      </w:r>
      <w:r w:rsidRPr="00642CA1">
        <w:rPr>
          <w:rFonts w:eastAsiaTheme="majorEastAsia" w:cstheme="majorBidi"/>
          <w:i/>
          <w:iCs/>
          <w:color w:val="3E762A" w:themeColor="accent1" w:themeShade="BF"/>
          <w:sz w:val="26"/>
          <w:szCs w:val="26"/>
        </w:rPr>
        <w:t xml:space="preserve">  </w:t>
      </w:r>
      <w:r w:rsidRPr="00642CA1">
        <w:rPr>
          <w:i/>
          <w:iCs/>
        </w:rPr>
        <w:t>Total phosphorus exhibits a similar nonlinear pattern, where intermediate values are associated with increased bloom probability. At very low or high concentrations, the effect becomes more variable, indicating that optimal nutrient ranges may exist for bloom development.</w:t>
      </w:r>
    </w:p>
    <w:p w14:paraId="41AA326F" w14:textId="6CE3C977" w:rsidR="002F2DBF" w:rsidRPr="00004314" w:rsidRDefault="00967F02" w:rsidP="004B2370">
      <w:pPr>
        <w:pStyle w:val="NormalWeb"/>
        <w:rPr>
          <w:rFonts w:eastAsiaTheme="majorEastAsia"/>
          <w:i/>
          <w:iCs/>
        </w:rPr>
      </w:pPr>
      <w:r>
        <w:rPr>
          <w:noProof/>
        </w:rPr>
        <w:drawing>
          <wp:anchor distT="0" distB="0" distL="114300" distR="114300" simplePos="0" relativeHeight="251658244" behindDoc="0" locked="0" layoutInCell="1" allowOverlap="1" wp14:anchorId="251C66CF" wp14:editId="6BD4BB3A">
            <wp:simplePos x="0" y="0"/>
            <wp:positionH relativeFrom="margin">
              <wp:posOffset>736600</wp:posOffset>
            </wp:positionH>
            <wp:positionV relativeFrom="paragraph">
              <wp:posOffset>354965</wp:posOffset>
            </wp:positionV>
            <wp:extent cx="4533900" cy="3014980"/>
            <wp:effectExtent l="0" t="0" r="0" b="0"/>
            <wp:wrapSquare wrapText="bothSides"/>
            <wp:docPr id="1120736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36165" name="Picture 112073616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33900" cy="3014980"/>
                    </a:xfrm>
                    <a:prstGeom prst="rect">
                      <a:avLst/>
                    </a:prstGeom>
                  </pic:spPr>
                </pic:pic>
              </a:graphicData>
            </a:graphic>
            <wp14:sizeRelH relativeFrom="margin">
              <wp14:pctWidth>0</wp14:pctWidth>
            </wp14:sizeRelH>
            <wp14:sizeRelV relativeFrom="margin">
              <wp14:pctHeight>0</wp14:pctHeight>
            </wp14:sizeRelV>
          </wp:anchor>
        </w:drawing>
      </w:r>
    </w:p>
    <w:p w14:paraId="5785F8E5" w14:textId="1432C140" w:rsidR="002F2DBF" w:rsidRDefault="002F2DBF" w:rsidP="004B2370">
      <w:pPr>
        <w:pStyle w:val="NormalWeb"/>
        <w:rPr>
          <w:i/>
          <w:iCs/>
        </w:rPr>
      </w:pPr>
    </w:p>
    <w:p w14:paraId="273E7486" w14:textId="77777777" w:rsidR="002F2DBF" w:rsidRDefault="002F2DBF" w:rsidP="004B2370">
      <w:pPr>
        <w:pStyle w:val="NormalWeb"/>
        <w:rPr>
          <w:i/>
          <w:iCs/>
        </w:rPr>
      </w:pPr>
    </w:p>
    <w:p w14:paraId="4E7D67FE" w14:textId="77777777" w:rsidR="002F2DBF" w:rsidRDefault="002F2DBF" w:rsidP="004B2370">
      <w:pPr>
        <w:pStyle w:val="NormalWeb"/>
        <w:rPr>
          <w:i/>
          <w:iCs/>
        </w:rPr>
      </w:pPr>
    </w:p>
    <w:p w14:paraId="1948D129" w14:textId="77777777" w:rsidR="002F2DBF" w:rsidRPr="00642CA1" w:rsidRDefault="002F2DBF" w:rsidP="004B2370">
      <w:pPr>
        <w:pStyle w:val="NormalWeb"/>
        <w:rPr>
          <w:i/>
          <w:iCs/>
        </w:rPr>
      </w:pPr>
    </w:p>
    <w:p w14:paraId="61A66F52" w14:textId="77777777" w:rsidR="00082EC2" w:rsidRDefault="00082EC2" w:rsidP="004B2370">
      <w:pPr>
        <w:pStyle w:val="NormalWeb"/>
        <w:rPr>
          <w:i/>
          <w:iCs/>
        </w:rPr>
      </w:pPr>
    </w:p>
    <w:p w14:paraId="706B6E52" w14:textId="77777777" w:rsidR="00D665DA" w:rsidRDefault="00D665DA" w:rsidP="004B2370">
      <w:pPr>
        <w:pStyle w:val="NormalWeb"/>
        <w:rPr>
          <w:i/>
          <w:iCs/>
        </w:rPr>
      </w:pPr>
    </w:p>
    <w:p w14:paraId="5037FB10" w14:textId="77777777" w:rsidR="00967F02" w:rsidRDefault="00967F02" w:rsidP="004B2370">
      <w:pPr>
        <w:pStyle w:val="NormalWeb"/>
        <w:rPr>
          <w:i/>
          <w:iCs/>
        </w:rPr>
      </w:pPr>
    </w:p>
    <w:p w14:paraId="51856F28" w14:textId="77777777" w:rsidR="00967F02" w:rsidRDefault="00967F02" w:rsidP="004B2370">
      <w:pPr>
        <w:pStyle w:val="NormalWeb"/>
        <w:rPr>
          <w:i/>
          <w:iCs/>
        </w:rPr>
      </w:pPr>
    </w:p>
    <w:p w14:paraId="1255B775" w14:textId="77777777" w:rsidR="00B41A87" w:rsidRDefault="00B41A87" w:rsidP="004B2370">
      <w:pPr>
        <w:pStyle w:val="NormalWeb"/>
        <w:rPr>
          <w:i/>
          <w:iCs/>
        </w:rPr>
      </w:pPr>
    </w:p>
    <w:p w14:paraId="08FC24BF" w14:textId="7D21BCD2" w:rsidR="00082EC2" w:rsidRDefault="004B2370" w:rsidP="004B2370">
      <w:pPr>
        <w:pStyle w:val="NormalWeb"/>
        <w:rPr>
          <w:i/>
          <w:iCs/>
        </w:rPr>
      </w:pPr>
      <w:r w:rsidRPr="00642CA1">
        <w:rPr>
          <w:i/>
          <w:iCs/>
        </w:rPr>
        <w:t xml:space="preserve">Figure 8. </w:t>
      </w:r>
      <w:r w:rsidRPr="00642CA1">
        <w:rPr>
          <w:i/>
          <w:iCs/>
        </w:rPr>
        <w:t>This plot shows that physical environmental conditions influence bloom probability in a variable and context-dependent manner. The spread of SHAP values suggests interactions with other factors rather than a simple direct relationship.</w:t>
      </w:r>
    </w:p>
    <w:p w14:paraId="7C774CA1" w14:textId="67622AB5" w:rsidR="00082EC2" w:rsidRPr="00642CA1" w:rsidRDefault="00082EC2" w:rsidP="00D665DA">
      <w:pPr>
        <w:pStyle w:val="NormalWeb"/>
        <w:jc w:val="center"/>
        <w:rPr>
          <w:i/>
          <w:iCs/>
        </w:rPr>
      </w:pPr>
      <w:r>
        <w:rPr>
          <w:noProof/>
        </w:rPr>
        <w:lastRenderedPageBreak/>
        <w:drawing>
          <wp:inline distT="0" distB="0" distL="0" distR="0" wp14:anchorId="6406F8A3" wp14:editId="00CCCABC">
            <wp:extent cx="4483100" cy="3053395"/>
            <wp:effectExtent l="0" t="0" r="0" b="0"/>
            <wp:docPr id="6948062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806273" name="Picture 694806273"/>
                    <pic:cNvPicPr/>
                  </pic:nvPicPr>
                  <pic:blipFill>
                    <a:blip r:embed="rId16">
                      <a:extLst>
                        <a:ext uri="{28A0092B-C50C-407E-A947-70E740481C1C}">
                          <a14:useLocalDpi xmlns:a14="http://schemas.microsoft.com/office/drawing/2010/main"/>
                        </a:ext>
                      </a:extLst>
                    </a:blip>
                    <a:stretch>
                      <a:fillRect/>
                    </a:stretch>
                  </pic:blipFill>
                  <pic:spPr>
                    <a:xfrm>
                      <a:off x="0" y="0"/>
                      <a:ext cx="4518761" cy="3077684"/>
                    </a:xfrm>
                    <a:prstGeom prst="rect">
                      <a:avLst/>
                    </a:prstGeom>
                  </pic:spPr>
                </pic:pic>
              </a:graphicData>
            </a:graphic>
          </wp:inline>
        </w:drawing>
      </w:r>
    </w:p>
    <w:p w14:paraId="27C8C2F4" w14:textId="229E8630" w:rsidR="00807317" w:rsidRPr="000B5A39" w:rsidRDefault="004B2370" w:rsidP="000B5A39">
      <w:pPr>
        <w:pStyle w:val="NormalWeb"/>
        <w:rPr>
          <w:i/>
          <w:iCs/>
        </w:rPr>
      </w:pPr>
      <w:r w:rsidRPr="00642CA1">
        <w:rPr>
          <w:i/>
          <w:iCs/>
        </w:rPr>
        <w:t xml:space="preserve">Figure 9. </w:t>
      </w:r>
      <w:r w:rsidR="002D7A4F" w:rsidRPr="00642CA1">
        <w:rPr>
          <w:i/>
          <w:iCs/>
        </w:rPr>
        <w:t>River discharge shows a relatively weak and inconsistent influence on bloom prediction, with most values clustered near zero contribution. Occasional negative SHAP values suggest that higher discharge may reduce bloom likelihood in some cases, possibly through dilution or flushing effects</w:t>
      </w:r>
      <w:r w:rsidR="000B5A39">
        <w:rPr>
          <w:i/>
          <w:iCs/>
        </w:rPr>
        <w:t>.</w:t>
      </w:r>
    </w:p>
    <w:p w14:paraId="215B4A50" w14:textId="01D6C824" w:rsidR="19ED66FC" w:rsidRDefault="19ED66FC" w:rsidP="007E1157">
      <w:pPr>
        <w:pStyle w:val="Heading2"/>
      </w:pPr>
      <w:r w:rsidRPr="28435873">
        <w:t xml:space="preserve">3.3 Effect of Lagged Environmental Variables </w:t>
      </w:r>
    </w:p>
    <w:p w14:paraId="78AC0179" w14:textId="511570BB" w:rsidR="7DDA200B" w:rsidRDefault="7DDA200B">
      <w:r>
        <w:t>Incorporating lagged predictors altered model’s classification behavior, particularly in its ability to detect bloom events. The inclusion of 1-week lag variable</w:t>
      </w:r>
      <w:r w:rsidR="38FCD326">
        <w:t xml:space="preserve">s for total nitrogen, total phosphorus, and water temperature increased the number of </w:t>
      </w:r>
      <w:r w:rsidR="7AD40178">
        <w:t>collectively</w:t>
      </w:r>
      <w:r w:rsidR="38FCD326">
        <w:t xml:space="preserve"> identified bloom observations, indicating improved sensitivity to bloom conditions.</w:t>
      </w:r>
    </w:p>
    <w:p w14:paraId="3F1530CB" w14:textId="1A70402C" w:rsidR="4F947AE3" w:rsidRDefault="4F947AE3">
      <w:r>
        <w:t xml:space="preserve">However, this </w:t>
      </w:r>
      <w:r w:rsidR="30968703">
        <w:t>improvement</w:t>
      </w:r>
      <w:r>
        <w:t xml:space="preserve"> in bloom detection came with a noticeable increase in false positives. The lagged model classified </w:t>
      </w:r>
      <w:r w:rsidR="633D81C9">
        <w:t>many</w:t>
      </w:r>
      <w:r>
        <w:t xml:space="preserve"> non-bloom observations as blooms, suggesting </w:t>
      </w:r>
      <w:r w:rsidR="55A0F403">
        <w:t>that while the model became more responsive to bloom-related signals, it did so at the expense of precision. This tradeoff highlights the challenge of balancing sensitivity and s</w:t>
      </w:r>
      <w:r w:rsidR="33F7F6DB">
        <w:t xml:space="preserve">pecificity in environmental prediction models. </w:t>
      </w:r>
    </w:p>
    <w:p w14:paraId="57046F37" w14:textId="3E75BD72" w:rsidR="33F7F6DB" w:rsidRDefault="33F7F6DB">
      <w:r>
        <w:t xml:space="preserve">These results suggest that bloom formation is influenced by prior environmental conditions, supporting the idea that HAB development reflects delayed ecological response to nutrient loading and </w:t>
      </w:r>
      <w:r w:rsidR="660EFEFA">
        <w:t>thermal</w:t>
      </w:r>
      <w:r>
        <w:t xml:space="preserve"> </w:t>
      </w:r>
      <w:r w:rsidR="5DCC7235">
        <w:t>conditions</w:t>
      </w:r>
      <w:r w:rsidR="6BA57505">
        <w:t xml:space="preserve">. At the same time, the increase in false positives indicates that </w:t>
      </w:r>
      <w:r w:rsidR="369DE494">
        <w:t>incorporating</w:t>
      </w:r>
      <w:r w:rsidR="6BA57505">
        <w:t xml:space="preserve"> temporal variables may amplify signals that are not ex</w:t>
      </w:r>
      <w:r w:rsidR="4353BC13">
        <w:t xml:space="preserve">clusively associated with bloom events. </w:t>
      </w:r>
    </w:p>
    <w:p w14:paraId="00E7D0BF" w14:textId="01A70442" w:rsidR="6ECCE44E" w:rsidRDefault="6ECCE44E" w:rsidP="0018600B">
      <w:pPr>
        <w:jc w:val="center"/>
      </w:pPr>
      <w:r>
        <w:rPr>
          <w:noProof/>
        </w:rPr>
        <w:lastRenderedPageBreak/>
        <w:drawing>
          <wp:inline distT="0" distB="0" distL="0" distR="0" wp14:anchorId="1EDC17FB" wp14:editId="2C5DDA84">
            <wp:extent cx="3886200" cy="3129594"/>
            <wp:effectExtent l="0" t="0" r="0" b="0"/>
            <wp:docPr id="10546045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04564" name="Picture 1054604564"/>
                    <pic:cNvPicPr/>
                  </pic:nvPicPr>
                  <pic:blipFill>
                    <a:blip r:embed="rId17">
                      <a:extLst>
                        <a:ext uri="{28A0092B-C50C-407E-A947-70E740481C1C}">
                          <a14:useLocalDpi xmlns:a14="http://schemas.microsoft.com/office/drawing/2010/main"/>
                        </a:ext>
                      </a:extLst>
                    </a:blip>
                    <a:stretch>
                      <a:fillRect/>
                    </a:stretch>
                  </pic:blipFill>
                  <pic:spPr>
                    <a:xfrm>
                      <a:off x="0" y="0"/>
                      <a:ext cx="3901296" cy="3141751"/>
                    </a:xfrm>
                    <a:prstGeom prst="rect">
                      <a:avLst/>
                    </a:prstGeom>
                  </pic:spPr>
                </pic:pic>
              </a:graphicData>
            </a:graphic>
          </wp:inline>
        </w:drawing>
      </w:r>
    </w:p>
    <w:p w14:paraId="52A01092" w14:textId="508B69D2" w:rsidR="00DE372D" w:rsidRPr="00642CA1" w:rsidRDefault="00DE372D" w:rsidP="002D7A4F">
      <w:pPr>
        <w:pStyle w:val="NormalWeb"/>
        <w:rPr>
          <w:i/>
          <w:iCs/>
        </w:rPr>
      </w:pPr>
      <w:r w:rsidRPr="00642CA1">
        <w:rPr>
          <w:i/>
          <w:iCs/>
        </w:rPr>
        <w:t>F</w:t>
      </w:r>
      <w:r w:rsidR="001367CC" w:rsidRPr="00642CA1">
        <w:rPr>
          <w:i/>
          <w:iCs/>
        </w:rPr>
        <w:t xml:space="preserve">igure </w:t>
      </w:r>
      <w:r w:rsidR="002D7A4F" w:rsidRPr="00642CA1">
        <w:rPr>
          <w:i/>
          <w:iCs/>
        </w:rPr>
        <w:t>10</w:t>
      </w:r>
      <w:r w:rsidR="001367CC" w:rsidRPr="00642CA1">
        <w:rPr>
          <w:i/>
          <w:iCs/>
        </w:rPr>
        <w:t>.</w:t>
      </w:r>
      <w:r w:rsidR="002D7A4F" w:rsidRPr="00642CA1">
        <w:rPr>
          <w:i/>
          <w:iCs/>
        </w:rPr>
        <w:t xml:space="preserve"> </w:t>
      </w:r>
      <w:r w:rsidR="002D7A4F" w:rsidRPr="00642CA1">
        <w:rPr>
          <w:i/>
          <w:iCs/>
        </w:rPr>
        <w:t>The confusion matrix for the lagged model with SMOTE oversampling shows the highest detection of bloom events, as indicated by increased true positives and reduced false negatives. However, this improvement is accompanied by a substantial increase in false positives, reflecting a strong tendency toward overprediction of bloom conditions.</w:t>
      </w:r>
    </w:p>
    <w:p w14:paraId="11B7ED3B" w14:textId="44B90313" w:rsidR="6ECCE44E" w:rsidRDefault="6ECCE44E" w:rsidP="5A69C69F">
      <w:r>
        <w:t>Overall, the lagged model demonstrates that temporal structure can improve bloom detection, but careful consideration is needed to manage overprediction and maintain model rel</w:t>
      </w:r>
      <w:r w:rsidR="12DD037A">
        <w:t>i</w:t>
      </w:r>
      <w:r>
        <w:t xml:space="preserve">ability. </w:t>
      </w:r>
    </w:p>
    <w:p w14:paraId="02962739" w14:textId="77777777" w:rsidR="0018600B" w:rsidRDefault="0018600B">
      <w:pPr>
        <w:rPr>
          <w:rFonts w:ascii="Times New Roman" w:eastAsiaTheme="majorEastAsia" w:hAnsi="Times New Roman" w:cstheme="majorBidi"/>
          <w:color w:val="3E762A" w:themeColor="accent1" w:themeShade="BF"/>
          <w:sz w:val="26"/>
          <w:szCs w:val="26"/>
        </w:rPr>
      </w:pPr>
      <w:r>
        <w:br w:type="page"/>
      </w:r>
    </w:p>
    <w:p w14:paraId="023E7EE0" w14:textId="29DF9CFC" w:rsidR="53B38FDB" w:rsidRDefault="53B38FDB" w:rsidP="007E1157">
      <w:pPr>
        <w:pStyle w:val="Heading2"/>
      </w:pPr>
      <w:r>
        <w:lastRenderedPageBreak/>
        <w:t xml:space="preserve">3.4 Impact of SMOTE Oversampling </w:t>
      </w:r>
    </w:p>
    <w:p w14:paraId="323A237D" w14:textId="1DCCCA2C" w:rsidR="53B38FDB" w:rsidRDefault="53B38FDB" w:rsidP="5A69C69F">
      <w:r>
        <w:t>Applying SMOTE to the lagged training dataset further improved the model’s ability to detect bloom events. The SMOTE-balanced model showe</w:t>
      </w:r>
      <w:r w:rsidR="492A72CC">
        <w:t xml:space="preserve">d </w:t>
      </w:r>
      <w:r>
        <w:t>increased recall for the bloom class compared to</w:t>
      </w:r>
      <w:r w:rsidR="40705D16">
        <w:t xml:space="preserve"> both the baseline and lagged-only models, </w:t>
      </w:r>
      <w:r w:rsidR="3D3F08DD">
        <w:t>indicating that oversampling helped the model better learn patterns associated with bloom conditions.</w:t>
      </w:r>
    </w:p>
    <w:p w14:paraId="44951994" w14:textId="60C57289" w:rsidR="3D3F08DD" w:rsidRDefault="3D3F08DD" w:rsidP="5A69C69F">
      <w:r>
        <w:t>Howe</w:t>
      </w:r>
      <w:r w:rsidR="33315EB2">
        <w:t xml:space="preserve">ver, this </w:t>
      </w:r>
      <w:r w:rsidR="349F4C6C">
        <w:t>improvement</w:t>
      </w:r>
      <w:r w:rsidR="33315EB2">
        <w:t xml:space="preserve"> was accompanied by an increase in false positives, reflected in lower precision. This tradeoff highlights the challenge of balancing sensitivity and specificity in imbalanced detection of rare </w:t>
      </w:r>
      <w:r w:rsidR="7F201321">
        <w:t>events;</w:t>
      </w:r>
      <w:r w:rsidR="33315EB2">
        <w:t xml:space="preserve"> it ca</w:t>
      </w:r>
      <w:r w:rsidR="4E059C9C">
        <w:t>n also lead to overprediction if not carefully evaluated</w:t>
      </w:r>
      <w:r w:rsidR="39F82DE4">
        <w:t>.</w:t>
      </w:r>
    </w:p>
    <w:p w14:paraId="21AED480" w14:textId="556B679C" w:rsidR="39F82DE4" w:rsidRDefault="39F82DE4" w:rsidP="0018600B">
      <w:pPr>
        <w:jc w:val="center"/>
      </w:pPr>
      <w:r>
        <w:rPr>
          <w:noProof/>
        </w:rPr>
        <w:drawing>
          <wp:inline distT="0" distB="0" distL="0" distR="0" wp14:anchorId="7DADD324" wp14:editId="10D08D32">
            <wp:extent cx="3958353" cy="3187700"/>
            <wp:effectExtent l="0" t="0" r="4445" b="0"/>
            <wp:docPr id="20481145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14545" name="Picture 2048114545"/>
                    <pic:cNvPicPr/>
                  </pic:nvPicPr>
                  <pic:blipFill>
                    <a:blip r:embed="rId18">
                      <a:extLst>
                        <a:ext uri="{28A0092B-C50C-407E-A947-70E740481C1C}">
                          <a14:useLocalDpi xmlns:a14="http://schemas.microsoft.com/office/drawing/2010/main"/>
                        </a:ext>
                      </a:extLst>
                    </a:blip>
                    <a:stretch>
                      <a:fillRect/>
                    </a:stretch>
                  </pic:blipFill>
                  <pic:spPr>
                    <a:xfrm>
                      <a:off x="0" y="0"/>
                      <a:ext cx="3975849" cy="3201790"/>
                    </a:xfrm>
                    <a:prstGeom prst="rect">
                      <a:avLst/>
                    </a:prstGeom>
                  </pic:spPr>
                </pic:pic>
              </a:graphicData>
            </a:graphic>
          </wp:inline>
        </w:drawing>
      </w:r>
    </w:p>
    <w:p w14:paraId="14322053" w14:textId="3EA9656B" w:rsidR="001367CC" w:rsidRPr="00642CA1" w:rsidRDefault="001367CC" w:rsidP="00A9106A">
      <w:pPr>
        <w:pStyle w:val="NormalWeb"/>
        <w:rPr>
          <w:i/>
          <w:iCs/>
        </w:rPr>
      </w:pPr>
      <w:r w:rsidRPr="00642CA1">
        <w:rPr>
          <w:i/>
          <w:iCs/>
        </w:rPr>
        <w:t xml:space="preserve">Figure </w:t>
      </w:r>
      <w:r w:rsidR="00C63CE5" w:rsidRPr="00642CA1">
        <w:rPr>
          <w:i/>
          <w:iCs/>
        </w:rPr>
        <w:t xml:space="preserve">11. </w:t>
      </w:r>
      <w:r w:rsidR="00A9106A" w:rsidRPr="00642CA1">
        <w:rPr>
          <w:i/>
          <w:iCs/>
        </w:rPr>
        <w:t>The confusion matrix for the lagged model with SMOTE oversampling demonstrates the highest bloom detection performance across all model configurations, with fewer missed bloom events. However, this improvement is accompanied by a substantial increase in false positives, indicating a strong tendency toward overprediction and reduced precision.</w:t>
      </w:r>
    </w:p>
    <w:p w14:paraId="29CEE6A9" w14:textId="5B3F1E2E" w:rsidR="39F82DE4" w:rsidRDefault="39F82DE4" w:rsidP="5A69C69F">
      <w:r>
        <w:t xml:space="preserve">Despite this tradeoff, the SMOTE-enhanced model may be more appropriate in applications where the cost of missing bloom events is high, such as public health or fisheries </w:t>
      </w:r>
      <w:r w:rsidR="37CEE9E8">
        <w:t xml:space="preserve">management. </w:t>
      </w:r>
    </w:p>
    <w:p w14:paraId="74D2A09F" w14:textId="373E6B88" w:rsidR="37CEE9E8" w:rsidRDefault="37CEE9E8" w:rsidP="0018600B">
      <w:pPr>
        <w:pStyle w:val="Heading2"/>
      </w:pPr>
      <w:r>
        <w:t xml:space="preserve">3.5 Comparison Model Performance </w:t>
      </w:r>
    </w:p>
    <w:p w14:paraId="615953FB" w14:textId="1F7CD32C" w:rsidR="37CEE9E8" w:rsidRDefault="37CEE9E8" w:rsidP="5A69C69F">
      <w:r>
        <w:t>Comparison across all model configurations revealed clear trade-offs among accuracy, recall, and precision. The baseline</w:t>
      </w:r>
      <w:r w:rsidR="5BD725C6">
        <w:t xml:space="preserve"> model </w:t>
      </w:r>
      <w:r w:rsidR="31224C0A">
        <w:t xml:space="preserve">using a 0.50 threshold provided balanced performance but </w:t>
      </w:r>
      <w:r w:rsidR="0018600B">
        <w:t>under detected</w:t>
      </w:r>
      <w:r w:rsidR="31224C0A">
        <w:t xml:space="preserve"> bloom events, as reflected in relatively low recall. </w:t>
      </w:r>
    </w:p>
    <w:p w14:paraId="7CFD7FF9" w14:textId="0AD438F3" w:rsidR="13D0D469" w:rsidRDefault="13D0D469" w:rsidP="5A69C69F">
      <w:r>
        <w:t xml:space="preserve">Lowering the classification threshold to 0.30 </w:t>
      </w:r>
      <w:r w:rsidR="2BFE1901">
        <w:t>substantially</w:t>
      </w:r>
      <w:r>
        <w:t xml:space="preserve"> improved recall, allowing the model to detect a greater number of bloom events, while precision </w:t>
      </w:r>
      <w:r w:rsidR="455AF01D">
        <w:t>remained</w:t>
      </w:r>
      <w:r>
        <w:t xml:space="preserve"> relativ</w:t>
      </w:r>
      <w:r w:rsidR="3D1CE749">
        <w:t>e</w:t>
      </w:r>
      <w:r>
        <w:t xml:space="preserve">ly similar. This </w:t>
      </w:r>
      <w:r>
        <w:lastRenderedPageBreak/>
        <w:t xml:space="preserve">indicates </w:t>
      </w:r>
      <w:r w:rsidR="737D6B93">
        <w:t xml:space="preserve">that threshold adjustment alone was effective in improving bloom detection without significantly increasing classification error. </w:t>
      </w:r>
    </w:p>
    <w:p w14:paraId="6CFB07AA" w14:textId="34FCC6E9" w:rsidR="737D6B93" w:rsidRDefault="737D6B93" w:rsidP="5A69C69F">
      <w:r>
        <w:t xml:space="preserve">Incorporating lagged variables </w:t>
      </w:r>
      <w:r w:rsidR="528F0839">
        <w:t>further</w:t>
      </w:r>
      <w:r>
        <w:t xml:space="preserve"> improved model performance, as reflected in increased ROC-AUC and a slight improvement in recall. This </w:t>
      </w:r>
      <w:r w:rsidR="21374C58">
        <w:t xml:space="preserve">suggests that including temporal information enhanced the model’s ability to capture underlying </w:t>
      </w:r>
      <w:r w:rsidR="6B8C3847">
        <w:t>environmental processes associated with bloom formation.</w:t>
      </w:r>
    </w:p>
    <w:p w14:paraId="792D886B" w14:textId="77777777" w:rsidR="005A1A9E" w:rsidRDefault="005A1A9E" w:rsidP="1BC1A2F6"/>
    <w:p w14:paraId="03331BF4" w14:textId="601AA4B4" w:rsidR="1828CC3D" w:rsidRDefault="1828CC3D" w:rsidP="5A69C69F">
      <w:r>
        <w:t xml:space="preserve">The addition of SMOTE produced the highest recall </w:t>
      </w:r>
      <w:r w:rsidR="6DB3ECB3">
        <w:t>and ROC-AUC across all model configurations, indicating the strongest ability to detect bloom events. However, this improv</w:t>
      </w:r>
      <w:r w:rsidR="10EE745C">
        <w:t>e</w:t>
      </w:r>
      <w:r w:rsidR="6DB3ECB3">
        <w:t xml:space="preserve">ment came at the cost of </w:t>
      </w:r>
      <w:r w:rsidR="2CAF4520">
        <w:t xml:space="preserve">reduced precision, as the model increasingly classified non-bloom observations as blooms. </w:t>
      </w:r>
    </w:p>
    <w:tbl>
      <w:tblPr>
        <w:tblStyle w:val="TableGrid"/>
        <w:tblW w:w="0" w:type="auto"/>
        <w:tblLook w:val="06A0" w:firstRow="1" w:lastRow="0" w:firstColumn="1" w:lastColumn="0" w:noHBand="1" w:noVBand="1"/>
      </w:tblPr>
      <w:tblGrid>
        <w:gridCol w:w="330"/>
        <w:gridCol w:w="3168"/>
        <w:gridCol w:w="1133"/>
        <w:gridCol w:w="1256"/>
        <w:gridCol w:w="1217"/>
        <w:gridCol w:w="1120"/>
        <w:gridCol w:w="1136"/>
      </w:tblGrid>
      <w:tr w:rsidR="00102235" w14:paraId="72A9215A" w14:textId="77777777" w:rsidTr="5A69C69F">
        <w:trPr>
          <w:trHeight w:val="300"/>
        </w:trPr>
        <w:tc>
          <w:tcPr>
            <w:tcW w:w="132" w:type="dxa"/>
            <w:tcBorders>
              <w:top w:val="nil"/>
              <w:left w:val="nil"/>
              <w:bottom w:val="nil"/>
              <w:right w:val="nil"/>
            </w:tcBorders>
            <w:shd w:val="clear" w:color="auto" w:fill="FFFFFF" w:themeFill="background1"/>
            <w:vAlign w:val="center"/>
          </w:tcPr>
          <w:p w14:paraId="3194D9E0" w14:textId="2F1B3521" w:rsidR="5A69C69F" w:rsidRDefault="5A69C69F"/>
        </w:tc>
        <w:tc>
          <w:tcPr>
            <w:tcW w:w="3270" w:type="dxa"/>
            <w:tcBorders>
              <w:top w:val="nil"/>
              <w:left w:val="nil"/>
              <w:bottom w:val="nil"/>
              <w:right w:val="nil"/>
            </w:tcBorders>
            <w:shd w:val="clear" w:color="auto" w:fill="FFFFFF" w:themeFill="background1"/>
            <w:vAlign w:val="center"/>
          </w:tcPr>
          <w:p w14:paraId="4F4FD7D8" w14:textId="00A2C47C" w:rsidR="5A69C69F" w:rsidRDefault="5A69C69F" w:rsidP="5A69C69F">
            <w:pPr>
              <w:jc w:val="right"/>
            </w:pPr>
            <w:r w:rsidRPr="5A69C69F">
              <w:rPr>
                <w:rFonts w:ascii="system-ui" w:eastAsia="system-ui" w:hAnsi="system-ui" w:cs="system-ui"/>
                <w:b/>
                <w:bCs/>
                <w:sz w:val="19"/>
                <w:szCs w:val="19"/>
              </w:rPr>
              <w:t>Model</w:t>
            </w:r>
          </w:p>
        </w:tc>
        <w:tc>
          <w:tcPr>
            <w:tcW w:w="1139" w:type="dxa"/>
            <w:tcBorders>
              <w:top w:val="nil"/>
              <w:left w:val="nil"/>
              <w:bottom w:val="nil"/>
              <w:right w:val="nil"/>
            </w:tcBorders>
            <w:shd w:val="clear" w:color="auto" w:fill="FFFFFF" w:themeFill="background1"/>
            <w:vAlign w:val="center"/>
          </w:tcPr>
          <w:p w14:paraId="2CA42B11" w14:textId="2EC35C19" w:rsidR="5A69C69F" w:rsidRDefault="5A69C69F" w:rsidP="5A69C69F">
            <w:pPr>
              <w:jc w:val="right"/>
            </w:pPr>
            <w:r w:rsidRPr="5A69C69F">
              <w:rPr>
                <w:rFonts w:ascii="system-ui" w:eastAsia="system-ui" w:hAnsi="system-ui" w:cs="system-ui"/>
                <w:b/>
                <w:bCs/>
                <w:sz w:val="19"/>
                <w:szCs w:val="19"/>
              </w:rPr>
              <w:t>Accuracy</w:t>
            </w:r>
          </w:p>
        </w:tc>
        <w:tc>
          <w:tcPr>
            <w:tcW w:w="1268" w:type="dxa"/>
            <w:tcBorders>
              <w:top w:val="nil"/>
              <w:left w:val="nil"/>
              <w:bottom w:val="nil"/>
              <w:right w:val="nil"/>
            </w:tcBorders>
            <w:shd w:val="clear" w:color="auto" w:fill="FFFFFF" w:themeFill="background1"/>
            <w:vAlign w:val="center"/>
          </w:tcPr>
          <w:p w14:paraId="282A11D1" w14:textId="1451975D" w:rsidR="5A69C69F" w:rsidRDefault="5A69C69F" w:rsidP="5A69C69F">
            <w:pPr>
              <w:jc w:val="right"/>
            </w:pPr>
            <w:r w:rsidRPr="5A69C69F">
              <w:rPr>
                <w:rFonts w:ascii="system-ui" w:eastAsia="system-ui" w:hAnsi="system-ui" w:cs="system-ui"/>
                <w:b/>
                <w:bCs/>
                <w:sz w:val="19"/>
                <w:szCs w:val="19"/>
              </w:rPr>
              <w:t>ROC_AUC</w:t>
            </w:r>
          </w:p>
        </w:tc>
        <w:tc>
          <w:tcPr>
            <w:tcW w:w="1226" w:type="dxa"/>
            <w:tcBorders>
              <w:top w:val="nil"/>
              <w:left w:val="nil"/>
              <w:bottom w:val="nil"/>
              <w:right w:val="nil"/>
            </w:tcBorders>
            <w:shd w:val="clear" w:color="auto" w:fill="FFFFFF" w:themeFill="background1"/>
            <w:vAlign w:val="center"/>
          </w:tcPr>
          <w:p w14:paraId="2572D156" w14:textId="7FCF8AFF" w:rsidR="5A69C69F" w:rsidRDefault="5A69C69F" w:rsidP="5A69C69F">
            <w:pPr>
              <w:jc w:val="right"/>
            </w:pPr>
            <w:r w:rsidRPr="5A69C69F">
              <w:rPr>
                <w:rFonts w:ascii="system-ui" w:eastAsia="system-ui" w:hAnsi="system-ui" w:cs="system-ui"/>
                <w:b/>
                <w:bCs/>
                <w:sz w:val="19"/>
                <w:szCs w:val="19"/>
              </w:rPr>
              <w:t>Precision</w:t>
            </w:r>
          </w:p>
        </w:tc>
        <w:tc>
          <w:tcPr>
            <w:tcW w:w="1126" w:type="dxa"/>
            <w:tcBorders>
              <w:top w:val="nil"/>
              <w:left w:val="nil"/>
              <w:bottom w:val="nil"/>
              <w:right w:val="nil"/>
            </w:tcBorders>
            <w:shd w:val="clear" w:color="auto" w:fill="FFFFFF" w:themeFill="background1"/>
            <w:vAlign w:val="center"/>
          </w:tcPr>
          <w:p w14:paraId="1F1AD9DB" w14:textId="1EB141A8" w:rsidR="5A69C69F" w:rsidRDefault="5A69C69F" w:rsidP="5A69C69F">
            <w:pPr>
              <w:jc w:val="right"/>
            </w:pPr>
            <w:r w:rsidRPr="5A69C69F">
              <w:rPr>
                <w:rFonts w:ascii="system-ui" w:eastAsia="system-ui" w:hAnsi="system-ui" w:cs="system-ui"/>
                <w:b/>
                <w:bCs/>
                <w:sz w:val="19"/>
                <w:szCs w:val="19"/>
              </w:rPr>
              <w:t>Recall</w:t>
            </w:r>
          </w:p>
        </w:tc>
        <w:tc>
          <w:tcPr>
            <w:tcW w:w="1143" w:type="dxa"/>
            <w:tcBorders>
              <w:top w:val="nil"/>
              <w:left w:val="nil"/>
              <w:bottom w:val="nil"/>
              <w:right w:val="nil"/>
            </w:tcBorders>
            <w:shd w:val="clear" w:color="auto" w:fill="FFFFFF" w:themeFill="background1"/>
            <w:vAlign w:val="center"/>
          </w:tcPr>
          <w:p w14:paraId="61D995E9" w14:textId="68E7974A" w:rsidR="5A69C69F" w:rsidRDefault="5A69C69F" w:rsidP="5A69C69F">
            <w:pPr>
              <w:jc w:val="right"/>
            </w:pPr>
            <w:r w:rsidRPr="5A69C69F">
              <w:rPr>
                <w:rFonts w:ascii="system-ui" w:eastAsia="system-ui" w:hAnsi="system-ui" w:cs="system-ui"/>
                <w:b/>
                <w:bCs/>
                <w:sz w:val="19"/>
                <w:szCs w:val="19"/>
              </w:rPr>
              <w:t>F1</w:t>
            </w:r>
          </w:p>
        </w:tc>
      </w:tr>
      <w:tr w:rsidR="00102235" w14:paraId="2E8563DF" w14:textId="77777777" w:rsidTr="5A69C69F">
        <w:trPr>
          <w:trHeight w:val="300"/>
        </w:trPr>
        <w:tc>
          <w:tcPr>
            <w:tcW w:w="132" w:type="dxa"/>
            <w:tcBorders>
              <w:top w:val="nil"/>
              <w:left w:val="nil"/>
              <w:bottom w:val="nil"/>
              <w:right w:val="nil"/>
            </w:tcBorders>
            <w:shd w:val="clear" w:color="auto" w:fill="FFFFFF" w:themeFill="background1"/>
            <w:vAlign w:val="center"/>
          </w:tcPr>
          <w:p w14:paraId="17E17BE6" w14:textId="286A05F7" w:rsidR="5A69C69F" w:rsidRDefault="5A69C69F" w:rsidP="5A69C69F">
            <w:pPr>
              <w:jc w:val="right"/>
            </w:pPr>
            <w:r w:rsidRPr="5A69C69F">
              <w:rPr>
                <w:rFonts w:ascii="system-ui" w:eastAsia="system-ui" w:hAnsi="system-ui" w:cs="system-ui"/>
                <w:b/>
                <w:bCs/>
                <w:sz w:val="19"/>
                <w:szCs w:val="19"/>
              </w:rPr>
              <w:t>0</w:t>
            </w:r>
          </w:p>
        </w:tc>
        <w:tc>
          <w:tcPr>
            <w:tcW w:w="3270" w:type="dxa"/>
            <w:tcBorders>
              <w:top w:val="nil"/>
              <w:left w:val="nil"/>
              <w:bottom w:val="nil"/>
              <w:right w:val="nil"/>
            </w:tcBorders>
            <w:shd w:val="clear" w:color="auto" w:fill="FFFFFF" w:themeFill="background1"/>
            <w:vAlign w:val="center"/>
          </w:tcPr>
          <w:p w14:paraId="2ABDAF43" w14:textId="28EB867E" w:rsidR="5A69C69F" w:rsidRDefault="5A69C69F" w:rsidP="5A69C69F">
            <w:pPr>
              <w:jc w:val="right"/>
            </w:pPr>
            <w:r w:rsidRPr="5A69C69F">
              <w:rPr>
                <w:rFonts w:ascii="system-ui" w:eastAsia="system-ui" w:hAnsi="system-ui" w:cs="system-ui"/>
                <w:sz w:val="19"/>
                <w:szCs w:val="19"/>
              </w:rPr>
              <w:t>Baseline (0.50 threshold)</w:t>
            </w:r>
          </w:p>
        </w:tc>
        <w:tc>
          <w:tcPr>
            <w:tcW w:w="1139" w:type="dxa"/>
            <w:tcBorders>
              <w:top w:val="nil"/>
              <w:left w:val="nil"/>
              <w:bottom w:val="nil"/>
              <w:right w:val="nil"/>
            </w:tcBorders>
            <w:shd w:val="clear" w:color="auto" w:fill="FFFFFF" w:themeFill="background1"/>
            <w:vAlign w:val="center"/>
          </w:tcPr>
          <w:p w14:paraId="22FB8E1E" w14:textId="3F79F674" w:rsidR="5A69C69F" w:rsidRDefault="5A69C69F" w:rsidP="5A69C69F">
            <w:pPr>
              <w:jc w:val="right"/>
            </w:pPr>
            <w:r w:rsidRPr="5A69C69F">
              <w:rPr>
                <w:rFonts w:ascii="system-ui" w:eastAsia="system-ui" w:hAnsi="system-ui" w:cs="system-ui"/>
                <w:sz w:val="19"/>
                <w:szCs w:val="19"/>
              </w:rPr>
              <w:t>0.558642</w:t>
            </w:r>
          </w:p>
        </w:tc>
        <w:tc>
          <w:tcPr>
            <w:tcW w:w="1268" w:type="dxa"/>
            <w:tcBorders>
              <w:top w:val="nil"/>
              <w:left w:val="nil"/>
              <w:bottom w:val="nil"/>
              <w:right w:val="nil"/>
            </w:tcBorders>
            <w:shd w:val="clear" w:color="auto" w:fill="FFFFFF" w:themeFill="background1"/>
            <w:vAlign w:val="center"/>
          </w:tcPr>
          <w:p w14:paraId="19C81586" w14:textId="200601DA" w:rsidR="5A69C69F" w:rsidRDefault="5A69C69F" w:rsidP="5A69C69F">
            <w:pPr>
              <w:jc w:val="right"/>
            </w:pPr>
            <w:r w:rsidRPr="5A69C69F">
              <w:rPr>
                <w:rFonts w:ascii="system-ui" w:eastAsia="system-ui" w:hAnsi="system-ui" w:cs="system-ui"/>
                <w:sz w:val="19"/>
                <w:szCs w:val="19"/>
              </w:rPr>
              <w:t>0.590080</w:t>
            </w:r>
          </w:p>
        </w:tc>
        <w:tc>
          <w:tcPr>
            <w:tcW w:w="1226" w:type="dxa"/>
            <w:tcBorders>
              <w:top w:val="nil"/>
              <w:left w:val="nil"/>
              <w:bottom w:val="nil"/>
              <w:right w:val="nil"/>
            </w:tcBorders>
            <w:shd w:val="clear" w:color="auto" w:fill="FFFFFF" w:themeFill="background1"/>
            <w:vAlign w:val="center"/>
          </w:tcPr>
          <w:p w14:paraId="7A247001" w14:textId="5E5FC2F5" w:rsidR="5A69C69F" w:rsidRDefault="5A69C69F" w:rsidP="5A69C69F">
            <w:pPr>
              <w:jc w:val="right"/>
            </w:pPr>
            <w:r w:rsidRPr="5A69C69F">
              <w:rPr>
                <w:rFonts w:ascii="system-ui" w:eastAsia="system-ui" w:hAnsi="system-ui" w:cs="system-ui"/>
                <w:sz w:val="19"/>
                <w:szCs w:val="19"/>
              </w:rPr>
              <w:t>0.456522</w:t>
            </w:r>
          </w:p>
        </w:tc>
        <w:tc>
          <w:tcPr>
            <w:tcW w:w="1126" w:type="dxa"/>
            <w:tcBorders>
              <w:top w:val="nil"/>
              <w:left w:val="nil"/>
              <w:bottom w:val="nil"/>
              <w:right w:val="nil"/>
            </w:tcBorders>
            <w:shd w:val="clear" w:color="auto" w:fill="FFFFFF" w:themeFill="background1"/>
            <w:vAlign w:val="center"/>
          </w:tcPr>
          <w:p w14:paraId="1B1F2AF9" w14:textId="7CCF1C2F" w:rsidR="5A69C69F" w:rsidRDefault="5A69C69F" w:rsidP="5A69C69F">
            <w:pPr>
              <w:jc w:val="right"/>
            </w:pPr>
            <w:r w:rsidRPr="5A69C69F">
              <w:rPr>
                <w:rFonts w:ascii="system-ui" w:eastAsia="system-ui" w:hAnsi="system-ui" w:cs="system-ui"/>
                <w:sz w:val="19"/>
                <w:szCs w:val="19"/>
              </w:rPr>
              <w:t>0.480916</w:t>
            </w:r>
          </w:p>
        </w:tc>
        <w:tc>
          <w:tcPr>
            <w:tcW w:w="1143" w:type="dxa"/>
            <w:tcBorders>
              <w:top w:val="nil"/>
              <w:left w:val="nil"/>
              <w:bottom w:val="nil"/>
              <w:right w:val="nil"/>
            </w:tcBorders>
            <w:shd w:val="clear" w:color="auto" w:fill="FFFFFF" w:themeFill="background1"/>
            <w:vAlign w:val="center"/>
          </w:tcPr>
          <w:p w14:paraId="2BEA488A" w14:textId="4F64ADEE" w:rsidR="5A69C69F" w:rsidRDefault="5A69C69F" w:rsidP="5A69C69F">
            <w:pPr>
              <w:jc w:val="right"/>
            </w:pPr>
            <w:r w:rsidRPr="5A69C69F">
              <w:rPr>
                <w:rFonts w:ascii="system-ui" w:eastAsia="system-ui" w:hAnsi="system-ui" w:cs="system-ui"/>
                <w:sz w:val="19"/>
                <w:szCs w:val="19"/>
              </w:rPr>
              <w:t>0.468401</w:t>
            </w:r>
          </w:p>
        </w:tc>
      </w:tr>
      <w:tr w:rsidR="00102235" w14:paraId="1FD0EEDF" w14:textId="77777777" w:rsidTr="5A69C69F">
        <w:trPr>
          <w:trHeight w:val="300"/>
        </w:trPr>
        <w:tc>
          <w:tcPr>
            <w:tcW w:w="132" w:type="dxa"/>
            <w:tcBorders>
              <w:top w:val="nil"/>
              <w:left w:val="nil"/>
              <w:bottom w:val="nil"/>
              <w:right w:val="nil"/>
            </w:tcBorders>
            <w:shd w:val="clear" w:color="auto" w:fill="F5F5F5"/>
            <w:vAlign w:val="center"/>
          </w:tcPr>
          <w:p w14:paraId="16D16F18" w14:textId="600D4C98" w:rsidR="5A69C69F" w:rsidRDefault="5A69C69F" w:rsidP="5A69C69F">
            <w:pPr>
              <w:jc w:val="right"/>
            </w:pPr>
            <w:r w:rsidRPr="5A69C69F">
              <w:rPr>
                <w:rFonts w:ascii="system-ui" w:eastAsia="system-ui" w:hAnsi="system-ui" w:cs="system-ui"/>
                <w:b/>
                <w:bCs/>
                <w:sz w:val="19"/>
                <w:szCs w:val="19"/>
              </w:rPr>
              <w:t>1</w:t>
            </w:r>
          </w:p>
        </w:tc>
        <w:tc>
          <w:tcPr>
            <w:tcW w:w="3270" w:type="dxa"/>
            <w:tcBorders>
              <w:top w:val="nil"/>
              <w:left w:val="nil"/>
              <w:bottom w:val="nil"/>
              <w:right w:val="nil"/>
            </w:tcBorders>
            <w:shd w:val="clear" w:color="auto" w:fill="F5F5F5"/>
            <w:vAlign w:val="center"/>
          </w:tcPr>
          <w:p w14:paraId="7DC8286D" w14:textId="14513B3C" w:rsidR="5A69C69F" w:rsidRDefault="5A69C69F" w:rsidP="5A69C69F">
            <w:pPr>
              <w:jc w:val="right"/>
            </w:pPr>
            <w:r w:rsidRPr="5A69C69F">
              <w:rPr>
                <w:rFonts w:ascii="system-ui" w:eastAsia="system-ui" w:hAnsi="system-ui" w:cs="system-ui"/>
                <w:sz w:val="19"/>
                <w:szCs w:val="19"/>
              </w:rPr>
              <w:t>Baseline (0.30 threshold)</w:t>
            </w:r>
          </w:p>
        </w:tc>
        <w:tc>
          <w:tcPr>
            <w:tcW w:w="1139" w:type="dxa"/>
            <w:tcBorders>
              <w:top w:val="nil"/>
              <w:left w:val="nil"/>
              <w:bottom w:val="nil"/>
              <w:right w:val="nil"/>
            </w:tcBorders>
            <w:shd w:val="clear" w:color="auto" w:fill="F5F5F5"/>
            <w:vAlign w:val="center"/>
          </w:tcPr>
          <w:p w14:paraId="7DB94881" w14:textId="36AE12A5" w:rsidR="5A69C69F" w:rsidRDefault="5A69C69F" w:rsidP="5A69C69F">
            <w:pPr>
              <w:jc w:val="right"/>
            </w:pPr>
            <w:r w:rsidRPr="5A69C69F">
              <w:rPr>
                <w:rFonts w:ascii="system-ui" w:eastAsia="system-ui" w:hAnsi="system-ui" w:cs="system-ui"/>
                <w:sz w:val="19"/>
                <w:szCs w:val="19"/>
              </w:rPr>
              <w:t>0.549383</w:t>
            </w:r>
          </w:p>
        </w:tc>
        <w:tc>
          <w:tcPr>
            <w:tcW w:w="1268" w:type="dxa"/>
            <w:tcBorders>
              <w:top w:val="nil"/>
              <w:left w:val="nil"/>
              <w:bottom w:val="nil"/>
              <w:right w:val="nil"/>
            </w:tcBorders>
            <w:shd w:val="clear" w:color="auto" w:fill="F5F5F5"/>
            <w:vAlign w:val="center"/>
          </w:tcPr>
          <w:p w14:paraId="1B4FC778" w14:textId="05234499" w:rsidR="5A69C69F" w:rsidRDefault="5A69C69F" w:rsidP="5A69C69F">
            <w:pPr>
              <w:jc w:val="right"/>
            </w:pPr>
            <w:r w:rsidRPr="5A69C69F">
              <w:rPr>
                <w:rFonts w:ascii="system-ui" w:eastAsia="system-ui" w:hAnsi="system-ui" w:cs="system-ui"/>
                <w:sz w:val="19"/>
                <w:szCs w:val="19"/>
              </w:rPr>
              <w:t>0.590080</w:t>
            </w:r>
          </w:p>
        </w:tc>
        <w:tc>
          <w:tcPr>
            <w:tcW w:w="1226" w:type="dxa"/>
            <w:tcBorders>
              <w:top w:val="nil"/>
              <w:left w:val="nil"/>
              <w:bottom w:val="nil"/>
              <w:right w:val="nil"/>
            </w:tcBorders>
            <w:shd w:val="clear" w:color="auto" w:fill="F5F5F5"/>
            <w:vAlign w:val="center"/>
          </w:tcPr>
          <w:p w14:paraId="2F8D9FAC" w14:textId="14A03125" w:rsidR="5A69C69F" w:rsidRDefault="5A69C69F" w:rsidP="5A69C69F">
            <w:pPr>
              <w:jc w:val="right"/>
            </w:pPr>
            <w:r w:rsidRPr="5A69C69F">
              <w:rPr>
                <w:rFonts w:ascii="system-ui" w:eastAsia="system-ui" w:hAnsi="system-ui" w:cs="system-ui"/>
                <w:sz w:val="19"/>
                <w:szCs w:val="19"/>
              </w:rPr>
              <w:t>0.464455</w:t>
            </w:r>
          </w:p>
        </w:tc>
        <w:tc>
          <w:tcPr>
            <w:tcW w:w="1126" w:type="dxa"/>
            <w:tcBorders>
              <w:top w:val="nil"/>
              <w:left w:val="nil"/>
              <w:bottom w:val="nil"/>
              <w:right w:val="nil"/>
            </w:tcBorders>
            <w:shd w:val="clear" w:color="auto" w:fill="F5F5F5"/>
            <w:vAlign w:val="center"/>
          </w:tcPr>
          <w:p w14:paraId="3CF5A07D" w14:textId="0243DE91" w:rsidR="5A69C69F" w:rsidRDefault="5A69C69F" w:rsidP="5A69C69F">
            <w:pPr>
              <w:jc w:val="right"/>
            </w:pPr>
            <w:r w:rsidRPr="5A69C69F">
              <w:rPr>
                <w:rFonts w:ascii="system-ui" w:eastAsia="system-ui" w:hAnsi="system-ui" w:cs="system-ui"/>
                <w:sz w:val="19"/>
                <w:szCs w:val="19"/>
              </w:rPr>
              <w:t>0.748092</w:t>
            </w:r>
          </w:p>
        </w:tc>
        <w:tc>
          <w:tcPr>
            <w:tcW w:w="1143" w:type="dxa"/>
            <w:tcBorders>
              <w:top w:val="nil"/>
              <w:left w:val="nil"/>
              <w:bottom w:val="nil"/>
              <w:right w:val="nil"/>
            </w:tcBorders>
            <w:shd w:val="clear" w:color="auto" w:fill="F5F5F5"/>
            <w:vAlign w:val="center"/>
          </w:tcPr>
          <w:p w14:paraId="09443D72" w14:textId="2E0C7CEF" w:rsidR="5A69C69F" w:rsidRDefault="5A69C69F" w:rsidP="5A69C69F">
            <w:pPr>
              <w:jc w:val="right"/>
            </w:pPr>
            <w:r w:rsidRPr="5A69C69F">
              <w:rPr>
                <w:rFonts w:ascii="system-ui" w:eastAsia="system-ui" w:hAnsi="system-ui" w:cs="system-ui"/>
                <w:sz w:val="19"/>
                <w:szCs w:val="19"/>
              </w:rPr>
              <w:t>0.573099</w:t>
            </w:r>
          </w:p>
        </w:tc>
      </w:tr>
      <w:tr w:rsidR="00102235" w14:paraId="0F9E8344" w14:textId="77777777" w:rsidTr="5A69C69F">
        <w:trPr>
          <w:trHeight w:val="300"/>
        </w:trPr>
        <w:tc>
          <w:tcPr>
            <w:tcW w:w="132" w:type="dxa"/>
            <w:tcBorders>
              <w:top w:val="nil"/>
              <w:left w:val="nil"/>
              <w:bottom w:val="nil"/>
              <w:right w:val="nil"/>
            </w:tcBorders>
            <w:shd w:val="clear" w:color="auto" w:fill="FFFFFF" w:themeFill="background1"/>
            <w:vAlign w:val="center"/>
          </w:tcPr>
          <w:p w14:paraId="17E87C91" w14:textId="6144244F" w:rsidR="5A69C69F" w:rsidRDefault="5A69C69F" w:rsidP="5A69C69F">
            <w:pPr>
              <w:jc w:val="right"/>
            </w:pPr>
            <w:r w:rsidRPr="5A69C69F">
              <w:rPr>
                <w:rFonts w:ascii="system-ui" w:eastAsia="system-ui" w:hAnsi="system-ui" w:cs="system-ui"/>
                <w:b/>
                <w:bCs/>
                <w:sz w:val="19"/>
                <w:szCs w:val="19"/>
              </w:rPr>
              <w:t>2</w:t>
            </w:r>
          </w:p>
        </w:tc>
        <w:tc>
          <w:tcPr>
            <w:tcW w:w="3270" w:type="dxa"/>
            <w:tcBorders>
              <w:top w:val="nil"/>
              <w:left w:val="nil"/>
              <w:bottom w:val="nil"/>
              <w:right w:val="nil"/>
            </w:tcBorders>
            <w:shd w:val="clear" w:color="auto" w:fill="FFFFFF" w:themeFill="background1"/>
            <w:vAlign w:val="center"/>
          </w:tcPr>
          <w:p w14:paraId="27049C24" w14:textId="161FD657" w:rsidR="5A69C69F" w:rsidRDefault="5A69C69F" w:rsidP="5A69C69F">
            <w:pPr>
              <w:jc w:val="right"/>
            </w:pPr>
            <w:r w:rsidRPr="5A69C69F">
              <w:rPr>
                <w:rFonts w:ascii="system-ui" w:eastAsia="system-ui" w:hAnsi="system-ui" w:cs="system-ui"/>
                <w:sz w:val="19"/>
                <w:szCs w:val="19"/>
              </w:rPr>
              <w:t>Lagged model (0.30 threshold)</w:t>
            </w:r>
          </w:p>
        </w:tc>
        <w:tc>
          <w:tcPr>
            <w:tcW w:w="1139" w:type="dxa"/>
            <w:tcBorders>
              <w:top w:val="nil"/>
              <w:left w:val="nil"/>
              <w:bottom w:val="nil"/>
              <w:right w:val="nil"/>
            </w:tcBorders>
            <w:shd w:val="clear" w:color="auto" w:fill="FFFFFF" w:themeFill="background1"/>
            <w:vAlign w:val="center"/>
          </w:tcPr>
          <w:p w14:paraId="30ED6197" w14:textId="248F8850" w:rsidR="5A69C69F" w:rsidRDefault="5A69C69F" w:rsidP="5A69C69F">
            <w:pPr>
              <w:jc w:val="right"/>
            </w:pPr>
            <w:r w:rsidRPr="5A69C69F">
              <w:rPr>
                <w:rFonts w:ascii="system-ui" w:eastAsia="system-ui" w:hAnsi="system-ui" w:cs="system-ui"/>
                <w:sz w:val="19"/>
                <w:szCs w:val="19"/>
              </w:rPr>
              <w:t>0.567901</w:t>
            </w:r>
          </w:p>
        </w:tc>
        <w:tc>
          <w:tcPr>
            <w:tcW w:w="1268" w:type="dxa"/>
            <w:tcBorders>
              <w:top w:val="nil"/>
              <w:left w:val="nil"/>
              <w:bottom w:val="nil"/>
              <w:right w:val="nil"/>
            </w:tcBorders>
            <w:shd w:val="clear" w:color="auto" w:fill="FFFFFF" w:themeFill="background1"/>
            <w:vAlign w:val="center"/>
          </w:tcPr>
          <w:p w14:paraId="2202A65B" w14:textId="2C60B3DB" w:rsidR="5A69C69F" w:rsidRDefault="5A69C69F" w:rsidP="5A69C69F">
            <w:pPr>
              <w:jc w:val="right"/>
            </w:pPr>
            <w:r w:rsidRPr="5A69C69F">
              <w:rPr>
                <w:rFonts w:ascii="system-ui" w:eastAsia="system-ui" w:hAnsi="system-ui" w:cs="system-ui"/>
                <w:sz w:val="19"/>
                <w:szCs w:val="19"/>
              </w:rPr>
              <w:t>0.618874</w:t>
            </w:r>
          </w:p>
        </w:tc>
        <w:tc>
          <w:tcPr>
            <w:tcW w:w="1226" w:type="dxa"/>
            <w:tcBorders>
              <w:top w:val="nil"/>
              <w:left w:val="nil"/>
              <w:bottom w:val="nil"/>
              <w:right w:val="nil"/>
            </w:tcBorders>
            <w:shd w:val="clear" w:color="auto" w:fill="FFFFFF" w:themeFill="background1"/>
            <w:vAlign w:val="center"/>
          </w:tcPr>
          <w:p w14:paraId="30A39B79" w14:textId="1AD3E18C" w:rsidR="5A69C69F" w:rsidRDefault="5A69C69F" w:rsidP="5A69C69F">
            <w:pPr>
              <w:jc w:val="right"/>
            </w:pPr>
            <w:r w:rsidRPr="5A69C69F">
              <w:rPr>
                <w:rFonts w:ascii="system-ui" w:eastAsia="system-ui" w:hAnsi="system-ui" w:cs="system-ui"/>
                <w:sz w:val="19"/>
                <w:szCs w:val="19"/>
              </w:rPr>
              <w:t>0.478469</w:t>
            </w:r>
          </w:p>
        </w:tc>
        <w:tc>
          <w:tcPr>
            <w:tcW w:w="1126" w:type="dxa"/>
            <w:tcBorders>
              <w:top w:val="nil"/>
              <w:left w:val="nil"/>
              <w:bottom w:val="nil"/>
              <w:right w:val="nil"/>
            </w:tcBorders>
            <w:shd w:val="clear" w:color="auto" w:fill="FFFFFF" w:themeFill="background1"/>
            <w:vAlign w:val="center"/>
          </w:tcPr>
          <w:p w14:paraId="226A5E2C" w14:textId="363414AE" w:rsidR="5A69C69F" w:rsidRDefault="5A69C69F" w:rsidP="5A69C69F">
            <w:pPr>
              <w:jc w:val="right"/>
            </w:pPr>
            <w:r w:rsidRPr="5A69C69F">
              <w:rPr>
                <w:rFonts w:ascii="system-ui" w:eastAsia="system-ui" w:hAnsi="system-ui" w:cs="system-ui"/>
                <w:sz w:val="19"/>
                <w:szCs w:val="19"/>
              </w:rPr>
              <w:t>0.763359</w:t>
            </w:r>
          </w:p>
        </w:tc>
        <w:tc>
          <w:tcPr>
            <w:tcW w:w="1143" w:type="dxa"/>
            <w:tcBorders>
              <w:top w:val="nil"/>
              <w:left w:val="nil"/>
              <w:bottom w:val="nil"/>
              <w:right w:val="nil"/>
            </w:tcBorders>
            <w:shd w:val="clear" w:color="auto" w:fill="FFFFFF" w:themeFill="background1"/>
            <w:vAlign w:val="center"/>
          </w:tcPr>
          <w:p w14:paraId="05224D3B" w14:textId="12325E81" w:rsidR="5A69C69F" w:rsidRDefault="5A69C69F" w:rsidP="5A69C69F">
            <w:pPr>
              <w:jc w:val="right"/>
            </w:pPr>
            <w:r w:rsidRPr="5A69C69F">
              <w:rPr>
                <w:rFonts w:ascii="system-ui" w:eastAsia="system-ui" w:hAnsi="system-ui" w:cs="system-ui"/>
                <w:sz w:val="19"/>
                <w:szCs w:val="19"/>
              </w:rPr>
              <w:t>0.588235</w:t>
            </w:r>
          </w:p>
        </w:tc>
      </w:tr>
      <w:tr w:rsidR="00102235" w14:paraId="11156EBD" w14:textId="77777777" w:rsidTr="5A69C69F">
        <w:trPr>
          <w:trHeight w:val="300"/>
        </w:trPr>
        <w:tc>
          <w:tcPr>
            <w:tcW w:w="132" w:type="dxa"/>
            <w:tcBorders>
              <w:top w:val="nil"/>
              <w:left w:val="nil"/>
              <w:bottom w:val="nil"/>
              <w:right w:val="nil"/>
            </w:tcBorders>
            <w:shd w:val="clear" w:color="auto" w:fill="F5F5F5"/>
            <w:vAlign w:val="center"/>
          </w:tcPr>
          <w:p w14:paraId="5CEA69F5" w14:textId="0CE4F289" w:rsidR="5A69C69F" w:rsidRDefault="5A69C69F" w:rsidP="5A69C69F">
            <w:pPr>
              <w:jc w:val="right"/>
            </w:pPr>
            <w:r w:rsidRPr="5A69C69F">
              <w:rPr>
                <w:rFonts w:ascii="system-ui" w:eastAsia="system-ui" w:hAnsi="system-ui" w:cs="system-ui"/>
                <w:b/>
                <w:bCs/>
                <w:sz w:val="19"/>
                <w:szCs w:val="19"/>
              </w:rPr>
              <w:t>3</w:t>
            </w:r>
          </w:p>
        </w:tc>
        <w:tc>
          <w:tcPr>
            <w:tcW w:w="3270" w:type="dxa"/>
            <w:tcBorders>
              <w:top w:val="nil"/>
              <w:left w:val="nil"/>
              <w:bottom w:val="nil"/>
              <w:right w:val="nil"/>
            </w:tcBorders>
            <w:shd w:val="clear" w:color="auto" w:fill="F5F5F5"/>
            <w:vAlign w:val="center"/>
          </w:tcPr>
          <w:p w14:paraId="161CE3C5" w14:textId="4EBBE45A" w:rsidR="5A69C69F" w:rsidRDefault="5A69C69F" w:rsidP="5A69C69F">
            <w:pPr>
              <w:jc w:val="right"/>
            </w:pPr>
            <w:r w:rsidRPr="5A69C69F">
              <w:rPr>
                <w:rFonts w:ascii="system-ui" w:eastAsia="system-ui" w:hAnsi="system-ui" w:cs="system-ui"/>
                <w:sz w:val="19"/>
                <w:szCs w:val="19"/>
              </w:rPr>
              <w:t>Lagged + SMOTE (0.30 threshold)</w:t>
            </w:r>
          </w:p>
        </w:tc>
        <w:tc>
          <w:tcPr>
            <w:tcW w:w="1139" w:type="dxa"/>
            <w:tcBorders>
              <w:top w:val="nil"/>
              <w:left w:val="nil"/>
              <w:bottom w:val="nil"/>
              <w:right w:val="nil"/>
            </w:tcBorders>
            <w:shd w:val="clear" w:color="auto" w:fill="F5F5F5"/>
            <w:vAlign w:val="center"/>
          </w:tcPr>
          <w:p w14:paraId="1BCB6CBF" w14:textId="03CECE46" w:rsidR="5A69C69F" w:rsidRDefault="5A69C69F" w:rsidP="5A69C69F">
            <w:pPr>
              <w:jc w:val="right"/>
            </w:pPr>
            <w:r w:rsidRPr="5A69C69F">
              <w:rPr>
                <w:rFonts w:ascii="system-ui" w:eastAsia="system-ui" w:hAnsi="system-ui" w:cs="system-ui"/>
                <w:sz w:val="19"/>
                <w:szCs w:val="19"/>
              </w:rPr>
              <w:t>0.524691</w:t>
            </w:r>
          </w:p>
        </w:tc>
        <w:tc>
          <w:tcPr>
            <w:tcW w:w="1268" w:type="dxa"/>
            <w:tcBorders>
              <w:top w:val="nil"/>
              <w:left w:val="nil"/>
              <w:bottom w:val="nil"/>
              <w:right w:val="nil"/>
            </w:tcBorders>
            <w:shd w:val="clear" w:color="auto" w:fill="F5F5F5"/>
            <w:vAlign w:val="center"/>
          </w:tcPr>
          <w:p w14:paraId="69B9A57C" w14:textId="04629241" w:rsidR="5A69C69F" w:rsidRDefault="5A69C69F" w:rsidP="5A69C69F">
            <w:pPr>
              <w:jc w:val="right"/>
            </w:pPr>
            <w:r w:rsidRPr="5A69C69F">
              <w:rPr>
                <w:rFonts w:ascii="system-ui" w:eastAsia="system-ui" w:hAnsi="system-ui" w:cs="system-ui"/>
                <w:sz w:val="19"/>
                <w:szCs w:val="19"/>
              </w:rPr>
              <w:t>0.644465</w:t>
            </w:r>
          </w:p>
        </w:tc>
        <w:tc>
          <w:tcPr>
            <w:tcW w:w="1226" w:type="dxa"/>
            <w:tcBorders>
              <w:top w:val="nil"/>
              <w:left w:val="nil"/>
              <w:bottom w:val="nil"/>
              <w:right w:val="nil"/>
            </w:tcBorders>
            <w:shd w:val="clear" w:color="auto" w:fill="F5F5F5"/>
            <w:vAlign w:val="center"/>
          </w:tcPr>
          <w:p w14:paraId="6952CCC3" w14:textId="05B59FDB" w:rsidR="5A69C69F" w:rsidRDefault="5A69C69F" w:rsidP="5A69C69F">
            <w:pPr>
              <w:jc w:val="right"/>
            </w:pPr>
            <w:r w:rsidRPr="5A69C69F">
              <w:rPr>
                <w:rFonts w:ascii="system-ui" w:eastAsia="system-ui" w:hAnsi="system-ui" w:cs="system-ui"/>
                <w:sz w:val="19"/>
                <w:szCs w:val="19"/>
              </w:rPr>
              <w:t>0.453061</w:t>
            </w:r>
          </w:p>
        </w:tc>
        <w:tc>
          <w:tcPr>
            <w:tcW w:w="1126" w:type="dxa"/>
            <w:tcBorders>
              <w:top w:val="nil"/>
              <w:left w:val="nil"/>
              <w:bottom w:val="nil"/>
              <w:right w:val="nil"/>
            </w:tcBorders>
            <w:shd w:val="clear" w:color="auto" w:fill="F5F5F5"/>
            <w:vAlign w:val="center"/>
          </w:tcPr>
          <w:p w14:paraId="5AD58E86" w14:textId="28076546" w:rsidR="5A69C69F" w:rsidRDefault="5A69C69F" w:rsidP="5A69C69F">
            <w:pPr>
              <w:jc w:val="right"/>
            </w:pPr>
            <w:r w:rsidRPr="5A69C69F">
              <w:rPr>
                <w:rFonts w:ascii="system-ui" w:eastAsia="system-ui" w:hAnsi="system-ui" w:cs="system-ui"/>
                <w:sz w:val="19"/>
                <w:szCs w:val="19"/>
              </w:rPr>
              <w:t>0.847328</w:t>
            </w:r>
          </w:p>
        </w:tc>
        <w:tc>
          <w:tcPr>
            <w:tcW w:w="1143" w:type="dxa"/>
            <w:tcBorders>
              <w:top w:val="nil"/>
              <w:left w:val="nil"/>
              <w:bottom w:val="nil"/>
              <w:right w:val="nil"/>
            </w:tcBorders>
            <w:shd w:val="clear" w:color="auto" w:fill="F5F5F5"/>
            <w:vAlign w:val="center"/>
          </w:tcPr>
          <w:p w14:paraId="4F45321E" w14:textId="63574AB9" w:rsidR="5A69C69F" w:rsidRDefault="5A69C69F" w:rsidP="5A69C69F">
            <w:pPr>
              <w:jc w:val="right"/>
            </w:pPr>
            <w:r w:rsidRPr="5A69C69F">
              <w:rPr>
                <w:rFonts w:ascii="system-ui" w:eastAsia="system-ui" w:hAnsi="system-ui" w:cs="system-ui"/>
                <w:sz w:val="19"/>
                <w:szCs w:val="19"/>
              </w:rPr>
              <w:t>0.590426</w:t>
            </w:r>
          </w:p>
        </w:tc>
      </w:tr>
    </w:tbl>
    <w:p w14:paraId="6E709BAA" w14:textId="77777777" w:rsidR="0099568B" w:rsidRDefault="0099568B" w:rsidP="5A69C69F"/>
    <w:p w14:paraId="26D251FB" w14:textId="066988C7" w:rsidR="001367CC" w:rsidRPr="00642CA1" w:rsidRDefault="00A9106A" w:rsidP="00A9106A">
      <w:pPr>
        <w:pStyle w:val="NormalWeb"/>
        <w:rPr>
          <w:i/>
          <w:iCs/>
        </w:rPr>
      </w:pPr>
      <w:r w:rsidRPr="00642CA1">
        <w:rPr>
          <w:i/>
          <w:iCs/>
        </w:rPr>
        <w:t xml:space="preserve">Table 1. </w:t>
      </w:r>
      <w:r w:rsidRPr="00642CA1">
        <w:rPr>
          <w:i/>
          <w:iCs/>
        </w:rPr>
        <w:t>Comparison of model performance across all configurations, including baseline, threshold-adjusted, lagged, and SMOTE-enhanced models. Metrics include accuracy, ROC-AUC, precision, recall, and F1-score, illustrating tradeoffs between overall performance and bloom detection sensitivity.</w:t>
      </w:r>
    </w:p>
    <w:p w14:paraId="32C11E7B" w14:textId="02C2DE99" w:rsidR="108D1DCD" w:rsidRDefault="108D1DCD" w:rsidP="5A69C69F">
      <w:r>
        <w:t xml:space="preserve">These results demonstrate that no single model configuration is universally optimal. Instead, model selection depends on the </w:t>
      </w:r>
      <w:r w:rsidR="30293429">
        <w:t xml:space="preserve">intended application. For early warning systems, models with higher recall may </w:t>
      </w:r>
      <w:r w:rsidR="001367CC">
        <w:t>be preferred</w:t>
      </w:r>
      <w:r w:rsidR="30293429">
        <w:t xml:space="preserve">, while for regulatory applications, precision may be more important to </w:t>
      </w:r>
      <w:r w:rsidR="43285263">
        <w:t>avoid</w:t>
      </w:r>
      <w:r w:rsidR="30293429">
        <w:t xml:space="preserve"> false alarms. </w:t>
      </w:r>
    </w:p>
    <w:p w14:paraId="56561FE7" w14:textId="0F97D090" w:rsidR="3BFBC855" w:rsidRDefault="3BFBC855" w:rsidP="0018600B">
      <w:pPr>
        <w:pStyle w:val="Heading2"/>
      </w:pPr>
      <w:r>
        <w:t xml:space="preserve">3.6 Environmental Interpretation and Implications </w:t>
      </w:r>
    </w:p>
    <w:p w14:paraId="036B458E" w14:textId="08E24CD5" w:rsidR="3BFBC855" w:rsidRDefault="3BFBC855" w:rsidP="5A69C69F">
      <w:r>
        <w:t xml:space="preserve">The results of this study highlight </w:t>
      </w:r>
      <w:r w:rsidR="3A9EE662">
        <w:t>the importance of physical environmental conditions shaping harmful algal bloom dynamics</w:t>
      </w:r>
      <w:r w:rsidR="0018600B">
        <w:t xml:space="preserve"> nearshore</w:t>
      </w:r>
      <w:r w:rsidR="3A9EE662">
        <w:t xml:space="preserve">. </w:t>
      </w:r>
      <w:r w:rsidR="5506ADA8">
        <w:t xml:space="preserve">While nutrient variables contributed to model predictions, SHAP analysis indicated that factors such as water temperature </w:t>
      </w:r>
      <w:r w:rsidR="0098D9F5">
        <w:t xml:space="preserve">and ocean conditions had a stronger influence on bloom occurrence. This suggests that nutrient availability alone may not be </w:t>
      </w:r>
      <w:r w:rsidR="51233B71">
        <w:t>sufficient</w:t>
      </w:r>
      <w:r w:rsidR="0098D9F5">
        <w:t xml:space="preserve"> to drive bloom formation, but inst</w:t>
      </w:r>
      <w:r w:rsidR="04F3FF24">
        <w:t xml:space="preserve">ead </w:t>
      </w:r>
      <w:r w:rsidR="066C1369">
        <w:t>interact</w:t>
      </w:r>
      <w:r w:rsidR="001367CC">
        <w:t>s</w:t>
      </w:r>
      <w:r w:rsidR="04F3FF24">
        <w:t xml:space="preserve"> with physical </w:t>
      </w:r>
      <w:r w:rsidR="495EBC13">
        <w:t>processes</w:t>
      </w:r>
      <w:r w:rsidR="04F3FF24">
        <w:t xml:space="preserve"> that regulate transport, mixing, and growth.</w:t>
      </w:r>
    </w:p>
    <w:p w14:paraId="2B9D6A57" w14:textId="10DF92DF" w:rsidR="23D67C55" w:rsidRDefault="23D67C55" w:rsidP="5A69C69F">
      <w:r>
        <w:t>The improved performance of lagged models further suppo</w:t>
      </w:r>
      <w:r w:rsidR="79499227">
        <w:t xml:space="preserve">rts the role of temporal dynamics, indicating that bloom development reflects delayed responses to environmental conditions rather than immediate </w:t>
      </w:r>
      <w:r w:rsidR="0018600B">
        <w:t>input</w:t>
      </w:r>
      <w:r w:rsidR="79499227">
        <w:t xml:space="preserve"> alone. This </w:t>
      </w:r>
      <w:r w:rsidR="4FC32E7E">
        <w:t xml:space="preserve">has important implications for monitoring and prediction, as </w:t>
      </w:r>
      <w:r w:rsidR="001367CC">
        <w:t xml:space="preserve">it </w:t>
      </w:r>
      <w:r w:rsidR="4FC32E7E">
        <w:lastRenderedPageBreak/>
        <w:t xml:space="preserve">suggests that early warning systems should incorporate prior </w:t>
      </w:r>
      <w:r w:rsidR="1FC81B27">
        <w:t xml:space="preserve">environmental conditions to improve forecasting accuracy. </w:t>
      </w:r>
    </w:p>
    <w:p w14:paraId="1D7C0FB1" w14:textId="2AFF469A" w:rsidR="00686AE5" w:rsidRPr="00506629" w:rsidRDefault="1FC81B27">
      <w:r>
        <w:t xml:space="preserve">From a management perspective, the tradeoffs observed across model configurations highlight the need to align model selection with application goals. Models </w:t>
      </w:r>
      <w:r w:rsidR="3F301C45">
        <w:t xml:space="preserve">optimized </w:t>
      </w:r>
      <w:r w:rsidR="05A848A8">
        <w:t xml:space="preserve">for high recall may be more appropriate for early warning systems where missing bloom events </w:t>
      </w:r>
      <w:r w:rsidR="001367CC">
        <w:t>are</w:t>
      </w:r>
      <w:r w:rsidR="05A848A8">
        <w:t xml:space="preserve"> costly, while models with higher precision </w:t>
      </w:r>
      <w:r w:rsidR="264105D1">
        <w:t xml:space="preserve">may be better suited for regulatory decision-making where false alarms must be minimized. </w:t>
      </w:r>
      <w:r w:rsidR="00FD63EF" w:rsidRPr="00672D63">
        <w:rPr>
          <w:rFonts w:cstheme="minorHAnsi"/>
        </w:rPr>
        <w:br w:type="page"/>
      </w:r>
    </w:p>
    <w:p w14:paraId="6B1B1412" w14:textId="6BCED22A" w:rsidR="00686AE5" w:rsidRPr="00724DD4" w:rsidRDefault="0A74BAA5" w:rsidP="00672D63">
      <w:pPr>
        <w:pStyle w:val="Heading1"/>
        <w:rPr>
          <w:rFonts w:asciiTheme="minorHAnsi" w:eastAsia="Segoe UI" w:hAnsiTheme="minorHAnsi" w:cstheme="minorHAnsi"/>
          <w:b w:val="0"/>
          <w:bCs/>
        </w:rPr>
      </w:pPr>
      <w:r w:rsidRPr="00724DD4">
        <w:rPr>
          <w:rFonts w:asciiTheme="minorHAnsi" w:eastAsia="Segoe UI" w:hAnsiTheme="minorHAnsi" w:cstheme="minorHAnsi"/>
          <w:b w:val="0"/>
          <w:bCs/>
        </w:rPr>
        <w:lastRenderedPageBreak/>
        <w:t>4.</w:t>
      </w:r>
      <w:r w:rsidR="001367CC" w:rsidRPr="00724DD4">
        <w:rPr>
          <w:rFonts w:asciiTheme="minorHAnsi" w:eastAsia="Segoe UI" w:hAnsiTheme="minorHAnsi" w:cstheme="minorHAnsi"/>
          <w:b w:val="0"/>
          <w:bCs/>
        </w:rPr>
        <w:t xml:space="preserve"> </w:t>
      </w:r>
      <w:r w:rsidRPr="00724DD4">
        <w:rPr>
          <w:rFonts w:asciiTheme="minorHAnsi" w:eastAsia="Segoe UI" w:hAnsiTheme="minorHAnsi" w:cstheme="minorHAnsi"/>
          <w:b w:val="0"/>
          <w:bCs/>
        </w:rPr>
        <w:t>Conclusions</w:t>
      </w:r>
    </w:p>
    <w:p w14:paraId="2233CB75" w14:textId="7861801A" w:rsidR="00A37D88" w:rsidRDefault="3994D4FD" w:rsidP="001367CC">
      <w:r>
        <w:t>The results of this study highlight the importance of physical environmental conditions in shaping harmful algal bloom dynamics</w:t>
      </w:r>
      <w:r w:rsidR="0018600B">
        <w:t xml:space="preserve"> nearshore</w:t>
      </w:r>
      <w:r>
        <w:t xml:space="preserve">. While nutrient variables contributed to model predictions, SHAP </w:t>
      </w:r>
      <w:r w:rsidR="7CB1AEBD">
        <w:t xml:space="preserve">analysis indicated that factors such as water temperature and ocean conditions had a stronger influence on bloom </w:t>
      </w:r>
      <w:r w:rsidR="4073E1BF">
        <w:t>occurrence</w:t>
      </w:r>
      <w:r w:rsidR="7CB1AEBD">
        <w:t xml:space="preserve">. This suggests that nutrient availability alone may not be </w:t>
      </w:r>
      <w:r w:rsidR="71115EE6">
        <w:t>sufficient</w:t>
      </w:r>
      <w:r w:rsidR="7CB1AEBD">
        <w:t xml:space="preserve"> </w:t>
      </w:r>
      <w:r w:rsidR="2496F694">
        <w:t xml:space="preserve">to drive bloom formation, but instead </w:t>
      </w:r>
      <w:r w:rsidR="0B0AFE74">
        <w:t>interact</w:t>
      </w:r>
      <w:r w:rsidR="001367CC">
        <w:t>s</w:t>
      </w:r>
      <w:r w:rsidR="2496F694">
        <w:t xml:space="preserve"> with physical processes that regulate transport, mixing, and growth. </w:t>
      </w:r>
    </w:p>
    <w:p w14:paraId="22E9CE6A" w14:textId="62D77AD0" w:rsidR="00A37D88" w:rsidRDefault="1567F3E7" w:rsidP="5A69C69F">
      <w:r>
        <w:t xml:space="preserve">The improved performance of lagged models further supports the role of temporal dynamics, indicating that bloom development reflects delayed responses to environmental conditions rather than immediate </w:t>
      </w:r>
      <w:r w:rsidR="0018600B">
        <w:t>input</w:t>
      </w:r>
      <w:r>
        <w:t xml:space="preserve"> alone. This has importa</w:t>
      </w:r>
      <w:r w:rsidR="2B7F63B1">
        <w:t xml:space="preserve">nt implications for monitoring and prediction, as it suggests that early warning systems should incorporate prior environmental conditions to improve forecasting accuracy. </w:t>
      </w:r>
    </w:p>
    <w:p w14:paraId="7026DCFE" w14:textId="0234A787" w:rsidR="00A37D88" w:rsidRDefault="2B7F63B1" w:rsidP="001367CC">
      <w:r>
        <w:t xml:space="preserve">From a </w:t>
      </w:r>
      <w:r w:rsidR="739E3FA9">
        <w:t>management</w:t>
      </w:r>
      <w:r>
        <w:t xml:space="preserve"> </w:t>
      </w:r>
      <w:r w:rsidR="1878DE45">
        <w:t>perspective</w:t>
      </w:r>
      <w:r>
        <w:t>, the tradeoffs obser</w:t>
      </w:r>
      <w:r w:rsidR="01C2F233">
        <w:t>v</w:t>
      </w:r>
      <w:r>
        <w:t xml:space="preserve">ed across model configurations highlight the need to align model selection with application goals. Models optimized for high recall may be </w:t>
      </w:r>
      <w:r w:rsidR="3C3D0C71">
        <w:t xml:space="preserve">more appropriate for early warning systems where missing bloom events </w:t>
      </w:r>
      <w:r w:rsidR="00954F3E">
        <w:t>are</w:t>
      </w:r>
      <w:r w:rsidR="3C3D0C71">
        <w:t xml:space="preserve"> costly, while models with higher precision may be better suited for regulatory decision-making where false alarms </w:t>
      </w:r>
      <w:r w:rsidR="609B1F0E">
        <w:t xml:space="preserve">must be minimized. </w:t>
      </w:r>
    </w:p>
    <w:p w14:paraId="3EA0BDC3" w14:textId="1C1241ED" w:rsidR="00482F59" w:rsidRDefault="0A74BAA5" w:rsidP="00482F59">
      <w:pPr>
        <w:pStyle w:val="Heading1"/>
        <w:rPr>
          <w:rFonts w:asciiTheme="minorHAnsi" w:eastAsia="Segoe UI" w:hAnsiTheme="minorHAnsi" w:cstheme="minorHAnsi"/>
          <w:b w:val="0"/>
          <w:bCs/>
        </w:rPr>
      </w:pPr>
      <w:r w:rsidRPr="00724DD4">
        <w:rPr>
          <w:rFonts w:asciiTheme="minorHAnsi" w:eastAsia="Segoe UI" w:hAnsiTheme="minorHAnsi" w:cstheme="minorHAnsi"/>
          <w:b w:val="0"/>
          <w:bCs/>
        </w:rPr>
        <w:t>Data availability statement (containing link to your code, presentation</w:t>
      </w:r>
      <w:r w:rsidR="001367CC" w:rsidRPr="00724DD4">
        <w:rPr>
          <w:rFonts w:asciiTheme="minorHAnsi" w:eastAsia="Segoe UI" w:hAnsiTheme="minorHAnsi" w:cstheme="minorHAnsi"/>
          <w:b w:val="0"/>
          <w:bCs/>
        </w:rPr>
        <w:t>,</w:t>
      </w:r>
      <w:r w:rsidRPr="00724DD4">
        <w:rPr>
          <w:rFonts w:asciiTheme="minorHAnsi" w:eastAsia="Segoe UI" w:hAnsiTheme="minorHAnsi" w:cstheme="minorHAnsi"/>
          <w:b w:val="0"/>
          <w:bCs/>
        </w:rPr>
        <w:t xml:space="preserve"> and report repository)</w:t>
      </w:r>
    </w:p>
    <w:p w14:paraId="298FC124" w14:textId="77777777" w:rsidR="00482F59" w:rsidRPr="00482F59" w:rsidRDefault="00482F59" w:rsidP="00482F59">
      <w:pPr>
        <w:spacing w:after="0"/>
      </w:pPr>
    </w:p>
    <w:p w14:paraId="14362581" w14:textId="65BBC013" w:rsidR="00686AE5" w:rsidRPr="00482F59" w:rsidRDefault="00482F59" w:rsidP="00482F59">
      <w:pPr>
        <w:spacing w:after="0" w:line="240" w:lineRule="auto"/>
        <w:rPr>
          <w:rFonts w:ascii="Times New Roman" w:eastAsia="Times New Roman" w:hAnsi="Times New Roman" w:cs="Times New Roman"/>
          <w:lang w:eastAsia="en-US"/>
        </w:rPr>
      </w:pPr>
      <w:r w:rsidRPr="00482F59">
        <w:rPr>
          <w:rFonts w:ascii="Times New Roman" w:eastAsia="Times New Roman" w:hAnsi="Times New Roman" w:cs="Times New Roman"/>
          <w:lang w:eastAsia="en-US"/>
        </w:rPr>
        <w:t>All data, code, and analysis used in this study are publicly available at:</w:t>
      </w:r>
    </w:p>
    <w:p w14:paraId="6EF39C78" w14:textId="47616FB6" w:rsidR="00686AE5" w:rsidRDefault="009E0C73" w:rsidP="00482F59">
      <w:pPr>
        <w:spacing w:after="0"/>
        <w:rPr>
          <w:rFonts w:cstheme="minorHAnsi"/>
        </w:rPr>
      </w:pPr>
      <w:hyperlink r:id="rId19" w:history="1">
        <w:r w:rsidRPr="00AF61AF">
          <w:rPr>
            <w:rStyle w:val="Hyperlink"/>
            <w:rFonts w:cstheme="minorHAnsi"/>
          </w:rPr>
          <w:t>https://github.com/avaghannam/Environmental-Data-Science-Final-Project</w:t>
        </w:r>
      </w:hyperlink>
      <w:r>
        <w:rPr>
          <w:rFonts w:cstheme="minorHAnsi"/>
        </w:rPr>
        <w:t xml:space="preserve"> </w:t>
      </w:r>
    </w:p>
    <w:p w14:paraId="7CCE3D8C" w14:textId="0F118968" w:rsidR="00482F59" w:rsidRDefault="00482F59" w:rsidP="00482F59">
      <w:pPr>
        <w:pStyle w:val="NormalWeb"/>
        <w:spacing w:before="0" w:beforeAutospacing="0" w:after="0" w:afterAutospacing="0"/>
      </w:pPr>
      <w:r>
        <w:t>The repository contains the full modeling workflow, including data preprocessing, model implementation, evaluation, and visualization scripts, as well as the final report and presentation materials.</w:t>
      </w:r>
      <w:r w:rsidR="00520AB9">
        <w:t xml:space="preserve"> (Presentation coming soon)</w:t>
      </w:r>
    </w:p>
    <w:p w14:paraId="1101748F" w14:textId="77777777" w:rsidR="00482F59" w:rsidRPr="00672D63" w:rsidRDefault="00482F59" w:rsidP="00482F59">
      <w:pPr>
        <w:spacing w:after="0"/>
        <w:rPr>
          <w:rFonts w:cstheme="minorHAnsi"/>
        </w:rPr>
      </w:pPr>
    </w:p>
    <w:p w14:paraId="0C54CC56" w14:textId="0204DC23" w:rsidR="00686AE5" w:rsidRPr="00724DD4" w:rsidRDefault="0A74BAA5" w:rsidP="00C5207C">
      <w:pPr>
        <w:pStyle w:val="Heading1"/>
        <w:rPr>
          <w:rFonts w:asciiTheme="minorHAnsi" w:eastAsia="Segoe UI" w:hAnsiTheme="minorHAnsi" w:cstheme="minorHAnsi"/>
          <w:b w:val="0"/>
          <w:bCs/>
        </w:rPr>
      </w:pPr>
      <w:r w:rsidRPr="00724DD4">
        <w:rPr>
          <w:rFonts w:asciiTheme="minorHAnsi" w:eastAsia="Segoe UI" w:hAnsiTheme="minorHAnsi" w:cstheme="minorHAnsi"/>
          <w:b w:val="0"/>
          <w:bCs/>
        </w:rPr>
        <w:t>References</w:t>
      </w:r>
    </w:p>
    <w:p w14:paraId="0D3A34E2" w14:textId="0704E56F" w:rsidR="00627017" w:rsidRPr="00672D63" w:rsidRDefault="00627017" w:rsidP="00627017">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t>Florida Fish and Wildlife Conservation Commission. “Effects of Florida’s Red Tide on Marine Animals.” </w:t>
      </w:r>
      <w:r w:rsidRPr="00672D63">
        <w:rPr>
          <w:rFonts w:eastAsia="Segoe UI" w:cstheme="minorHAnsi"/>
          <w:i/>
          <w:iCs/>
          <w:color w:val="24292E"/>
        </w:rPr>
        <w:t>Florida Fish and Wildlife Conservation Commission</w:t>
      </w:r>
      <w:r w:rsidRPr="00672D63">
        <w:rPr>
          <w:rFonts w:eastAsia="Segoe UI" w:cstheme="minorHAnsi"/>
          <w:color w:val="24292E"/>
        </w:rPr>
        <w:t>, myfwc.com/research/</w:t>
      </w:r>
      <w:proofErr w:type="spellStart"/>
      <w:r w:rsidRPr="00672D63">
        <w:rPr>
          <w:rFonts w:eastAsia="Segoe UI" w:cstheme="minorHAnsi"/>
          <w:color w:val="24292E"/>
        </w:rPr>
        <w:t>redtide</w:t>
      </w:r>
      <w:proofErr w:type="spellEnd"/>
      <w:r w:rsidRPr="00672D63">
        <w:rPr>
          <w:rFonts w:eastAsia="Segoe UI" w:cstheme="minorHAnsi"/>
          <w:color w:val="24292E"/>
        </w:rPr>
        <w:t>/general/marine-animals/. </w:t>
      </w:r>
    </w:p>
    <w:p w14:paraId="1AC1183E" w14:textId="77777777" w:rsidR="00627017" w:rsidRPr="00672D63" w:rsidRDefault="00627017" w:rsidP="00627017">
      <w:pPr>
        <w:pStyle w:val="ListParagraph"/>
        <w:shd w:val="clear" w:color="auto" w:fill="FFFFFF" w:themeFill="background1"/>
        <w:ind w:firstLine="720"/>
        <w:rPr>
          <w:rFonts w:eastAsia="Segoe UI" w:cstheme="minorHAnsi"/>
          <w:color w:val="24292E"/>
        </w:rPr>
      </w:pPr>
    </w:p>
    <w:p w14:paraId="0D0B80D2" w14:textId="77777777" w:rsidR="00627017" w:rsidRPr="00672D63" w:rsidRDefault="00627017" w:rsidP="00627017">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t>National Ocean Service. “What Is a Red Tide?” </w:t>
      </w:r>
      <w:r w:rsidRPr="00672D63">
        <w:rPr>
          <w:rFonts w:eastAsia="Segoe UI" w:cstheme="minorHAnsi"/>
          <w:i/>
          <w:iCs/>
          <w:color w:val="24292E"/>
        </w:rPr>
        <w:t>Noaa.gov</w:t>
      </w:r>
      <w:r w:rsidRPr="00672D63">
        <w:rPr>
          <w:rFonts w:eastAsia="Segoe UI" w:cstheme="minorHAnsi"/>
          <w:color w:val="24292E"/>
        </w:rPr>
        <w:t>, NOAA, 16 June 2024, oceanservice.noaa.gov/facts/redtide.html. Accessed 3 Mar. 2026. </w:t>
      </w:r>
    </w:p>
    <w:p w14:paraId="4A7F9677" w14:textId="77777777" w:rsidR="00627017" w:rsidRPr="00672D63" w:rsidRDefault="00627017" w:rsidP="00627017">
      <w:pPr>
        <w:pStyle w:val="ListParagraph"/>
        <w:shd w:val="clear" w:color="auto" w:fill="FFFFFF" w:themeFill="background1"/>
        <w:ind w:firstLine="720"/>
        <w:rPr>
          <w:rFonts w:eastAsia="Segoe UI" w:cstheme="minorHAnsi"/>
          <w:color w:val="24292E"/>
        </w:rPr>
      </w:pPr>
    </w:p>
    <w:p w14:paraId="44502DAD" w14:textId="1CD0AAF2" w:rsidR="00627017" w:rsidRPr="00672D63" w:rsidRDefault="00627017" w:rsidP="00C5207C">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t>National Oceanic and Atmospheric Administration. “Harmful Algal Blooms.” NOAA, oceanservice.noaa.gov/hazards/</w:t>
      </w:r>
      <w:proofErr w:type="spellStart"/>
      <w:r w:rsidRPr="00672D63">
        <w:rPr>
          <w:rFonts w:eastAsia="Segoe UI" w:cstheme="minorHAnsi"/>
          <w:color w:val="24292E"/>
        </w:rPr>
        <w:t>hab</w:t>
      </w:r>
      <w:proofErr w:type="spellEnd"/>
      <w:r w:rsidRPr="00672D63">
        <w:rPr>
          <w:rFonts w:eastAsia="Segoe UI" w:cstheme="minorHAnsi"/>
          <w:color w:val="24292E"/>
        </w:rPr>
        <w:t>/. </w:t>
      </w:r>
    </w:p>
    <w:p w14:paraId="3098B293" w14:textId="77777777" w:rsidR="00627017" w:rsidRPr="00672D63" w:rsidRDefault="00627017" w:rsidP="00627017">
      <w:pPr>
        <w:pStyle w:val="ListParagraph"/>
        <w:shd w:val="clear" w:color="auto" w:fill="FFFFFF" w:themeFill="background1"/>
        <w:rPr>
          <w:rFonts w:eastAsia="Segoe UI" w:cstheme="minorHAnsi"/>
          <w:color w:val="24292E"/>
        </w:rPr>
      </w:pPr>
    </w:p>
    <w:p w14:paraId="21BC09E1" w14:textId="61BA9EFC" w:rsidR="00627017" w:rsidRPr="00672D63" w:rsidRDefault="00627017" w:rsidP="00627017">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lastRenderedPageBreak/>
        <w:t>United States Environmental Protection Agency. “Nutrient Pollution: The Problem.” U.S. Environmental Protection Agency, </w:t>
      </w:r>
      <w:hyperlink r:id="rId20" w:history="1">
        <w:r w:rsidR="00C5207C" w:rsidRPr="00672D63">
          <w:rPr>
            <w:rStyle w:val="Hyperlink"/>
            <w:rFonts w:eastAsia="Segoe UI" w:cstheme="minorHAnsi"/>
          </w:rPr>
          <w:t>www.epa.gov/nutrientpollution/problem</w:t>
        </w:r>
      </w:hyperlink>
      <w:r w:rsidRPr="00672D63">
        <w:rPr>
          <w:rFonts w:eastAsia="Segoe UI" w:cstheme="minorHAnsi"/>
          <w:color w:val="24292E"/>
        </w:rPr>
        <w:t>. </w:t>
      </w:r>
    </w:p>
    <w:p w14:paraId="6F1F506A" w14:textId="77777777" w:rsidR="00627017" w:rsidRPr="00672D63" w:rsidRDefault="00627017" w:rsidP="00627017">
      <w:pPr>
        <w:pStyle w:val="ListParagraph"/>
        <w:shd w:val="clear" w:color="auto" w:fill="FFFFFF" w:themeFill="background1"/>
        <w:ind w:firstLine="720"/>
        <w:rPr>
          <w:rFonts w:eastAsia="Segoe UI" w:cstheme="minorHAnsi"/>
          <w:color w:val="24292E"/>
        </w:rPr>
      </w:pPr>
    </w:p>
    <w:p w14:paraId="65865ADE" w14:textId="5AA40E04" w:rsidR="00627017" w:rsidRPr="00672D63" w:rsidRDefault="00627017" w:rsidP="00627017">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t xml:space="preserve">Florida Fish and Wildlife Conservation Commission. “Florida Red Tide.” Florida Fish and Wildlife Conservation </w:t>
      </w:r>
      <w:r w:rsidR="00987EE2" w:rsidRPr="00672D63">
        <w:rPr>
          <w:rFonts w:eastAsia="Segoe UI" w:cstheme="minorHAnsi"/>
          <w:color w:val="24292E"/>
        </w:rPr>
        <w:t>Commission, myfwc.com</w:t>
      </w:r>
      <w:r w:rsidRPr="00672D63">
        <w:rPr>
          <w:rFonts w:eastAsia="Segoe UI" w:cstheme="minorHAnsi"/>
          <w:color w:val="24292E"/>
        </w:rPr>
        <w:t>/research/</w:t>
      </w:r>
      <w:proofErr w:type="spellStart"/>
      <w:r w:rsidRPr="00672D63">
        <w:rPr>
          <w:rFonts w:eastAsia="Segoe UI" w:cstheme="minorHAnsi"/>
          <w:color w:val="24292E"/>
        </w:rPr>
        <w:t>redtide</w:t>
      </w:r>
      <w:proofErr w:type="spellEnd"/>
      <w:r w:rsidRPr="00672D63">
        <w:rPr>
          <w:rFonts w:eastAsia="Segoe UI" w:cstheme="minorHAnsi"/>
          <w:color w:val="24292E"/>
        </w:rPr>
        <w:t>/. </w:t>
      </w:r>
    </w:p>
    <w:p w14:paraId="634E6F20" w14:textId="77777777" w:rsidR="00627017" w:rsidRPr="00672D63" w:rsidRDefault="00627017" w:rsidP="00627017">
      <w:pPr>
        <w:pStyle w:val="ListParagraph"/>
        <w:shd w:val="clear" w:color="auto" w:fill="FFFFFF" w:themeFill="background1"/>
        <w:rPr>
          <w:rFonts w:eastAsia="Segoe UI" w:cstheme="minorHAnsi"/>
          <w:color w:val="24292E"/>
        </w:rPr>
      </w:pPr>
    </w:p>
    <w:p w14:paraId="60573C2D" w14:textId="69D465D7" w:rsidR="00627017" w:rsidRPr="00672D63" w:rsidRDefault="00627017" w:rsidP="00627017">
      <w:pPr>
        <w:pStyle w:val="ListParagraph"/>
        <w:shd w:val="clear" w:color="auto" w:fill="FFFFFF" w:themeFill="background1"/>
        <w:ind w:firstLine="720"/>
        <w:rPr>
          <w:rFonts w:eastAsia="Segoe UI" w:cstheme="minorHAnsi"/>
          <w:color w:val="24292E"/>
        </w:rPr>
      </w:pPr>
      <w:r w:rsidRPr="00672D63">
        <w:rPr>
          <w:rFonts w:eastAsia="Segoe UI" w:cstheme="minorHAnsi"/>
          <w:color w:val="24292E"/>
        </w:rPr>
        <w:t>Anderson, Donald M., et al. “Harmful Algal Blooms and Eutrophication: Nutrient Sources, Composition, and Consequences.”  Estuaries, vol. 25, no. 4, 2002, pp. 704–726. </w:t>
      </w:r>
    </w:p>
    <w:p w14:paraId="0E3EE19A" w14:textId="5E8178C6" w:rsidR="00686AE5" w:rsidRPr="00672D63" w:rsidRDefault="00686AE5" w:rsidP="06947DE7">
      <w:pPr>
        <w:pStyle w:val="ListParagraph"/>
        <w:shd w:val="clear" w:color="auto" w:fill="FFFFFF" w:themeFill="background1"/>
        <w:spacing w:after="0"/>
        <w:rPr>
          <w:rFonts w:eastAsia="Segoe UI" w:cstheme="minorHAnsi"/>
          <w:color w:val="24292E"/>
        </w:rPr>
      </w:pPr>
    </w:p>
    <w:p w14:paraId="717C112C" w14:textId="77777777" w:rsidR="0042379B" w:rsidRDefault="00FD63EF" w:rsidP="0042379B">
      <w:pPr>
        <w:pStyle w:val="paragraph"/>
        <w:spacing w:before="0" w:beforeAutospacing="0" w:after="0" w:afterAutospacing="0"/>
        <w:ind w:left="720" w:hanging="720"/>
        <w:textAlignment w:val="baseline"/>
        <w:rPr>
          <w:rFonts w:ascii="Segoe UI" w:hAnsi="Segoe UI" w:cs="Segoe UI"/>
          <w:sz w:val="18"/>
          <w:szCs w:val="18"/>
        </w:rPr>
      </w:pPr>
      <w:r w:rsidRPr="00672D63">
        <w:rPr>
          <w:rFonts w:cstheme="minorHAnsi"/>
        </w:rPr>
        <w:br w:type="page"/>
      </w:r>
      <w:r w:rsidR="0042379B">
        <w:rPr>
          <w:rStyle w:val="normaltextrun"/>
        </w:rPr>
        <w:lastRenderedPageBreak/>
        <w:t>Florida Fish and Wildlife Conservation Commission. “Effects of Florida’s Red Tide on Marine</w:t>
      </w:r>
      <w:r w:rsidR="0042379B">
        <w:rPr>
          <w:rStyle w:val="eop"/>
          <w:bdr w:val="none" w:sz="0" w:space="0" w:color="auto" w:frame="1"/>
          <w:shd w:val="clear" w:color="auto" w:fill="606060"/>
        </w:rPr>
        <w:t> </w:t>
      </w:r>
    </w:p>
    <w:p w14:paraId="3FABBFCB" w14:textId="77777777" w:rsidR="0042379B" w:rsidRDefault="0042379B" w:rsidP="0042379B">
      <w:pPr>
        <w:pStyle w:val="paragraph"/>
        <w:spacing w:before="0" w:beforeAutospacing="0" w:after="0" w:afterAutospacing="0"/>
        <w:ind w:left="720" w:hanging="720"/>
        <w:textAlignment w:val="baseline"/>
        <w:rPr>
          <w:rStyle w:val="eop"/>
          <w:bdr w:val="none" w:sz="0" w:space="0" w:color="auto" w:frame="1"/>
          <w:shd w:val="clear" w:color="auto" w:fill="606060"/>
        </w:rPr>
      </w:pPr>
      <w:r>
        <w:rPr>
          <w:rStyle w:val="normaltextrun"/>
        </w:rPr>
        <w:t>Animals.” </w:t>
      </w:r>
      <w:r>
        <w:rPr>
          <w:rStyle w:val="normaltextrun"/>
          <w:i/>
          <w:iCs/>
        </w:rPr>
        <w:t>Florida Fish and Wildlife Conservation Commission</w:t>
      </w:r>
      <w:r>
        <w:rPr>
          <w:rStyle w:val="normaltextrun"/>
        </w:rPr>
        <w:t>, myfwc.com/research/</w:t>
      </w:r>
      <w:proofErr w:type="spellStart"/>
      <w:r>
        <w:rPr>
          <w:rStyle w:val="normaltextrun"/>
        </w:rPr>
        <w:t>redtide</w:t>
      </w:r>
      <w:proofErr w:type="spellEnd"/>
      <w:r>
        <w:rPr>
          <w:rStyle w:val="normaltextrun"/>
        </w:rPr>
        <w:t>/general/marine-animals/.</w:t>
      </w:r>
      <w:r>
        <w:rPr>
          <w:rStyle w:val="eop"/>
          <w:bdr w:val="none" w:sz="0" w:space="0" w:color="auto" w:frame="1"/>
          <w:shd w:val="clear" w:color="auto" w:fill="606060"/>
        </w:rPr>
        <w:t> </w:t>
      </w:r>
    </w:p>
    <w:p w14:paraId="6BDE8E23" w14:textId="77777777" w:rsidR="0042379B" w:rsidRDefault="0042379B" w:rsidP="0042379B">
      <w:pPr>
        <w:pStyle w:val="paragraph"/>
        <w:spacing w:before="0" w:beforeAutospacing="0" w:after="0" w:afterAutospacing="0"/>
        <w:ind w:left="720" w:hanging="720"/>
        <w:textAlignment w:val="baseline"/>
        <w:rPr>
          <w:rFonts w:ascii="Segoe UI" w:hAnsi="Segoe UI" w:cs="Segoe UI"/>
          <w:sz w:val="18"/>
          <w:szCs w:val="18"/>
        </w:rPr>
      </w:pPr>
    </w:p>
    <w:p w14:paraId="3AE99D7F" w14:textId="77777777" w:rsidR="0042379B" w:rsidRDefault="0042379B" w:rsidP="0042379B">
      <w:pPr>
        <w:pStyle w:val="paragraph"/>
        <w:spacing w:before="0" w:beforeAutospacing="0" w:after="0" w:afterAutospacing="0"/>
        <w:ind w:left="720" w:hanging="720"/>
        <w:textAlignment w:val="baseline"/>
        <w:rPr>
          <w:rStyle w:val="eop"/>
          <w:bdr w:val="none" w:sz="0" w:space="0" w:color="auto" w:frame="1"/>
          <w:shd w:val="clear" w:color="auto" w:fill="606060"/>
        </w:rPr>
      </w:pPr>
      <w:r>
        <w:rPr>
          <w:rStyle w:val="normaltextrun"/>
        </w:rPr>
        <w:t>National Ocean Service. “What Is a Red Tide?” </w:t>
      </w:r>
      <w:r>
        <w:rPr>
          <w:rStyle w:val="normaltextrun"/>
          <w:i/>
          <w:iCs/>
        </w:rPr>
        <w:t>Noaa.gov</w:t>
      </w:r>
      <w:r>
        <w:rPr>
          <w:rStyle w:val="normaltextrun"/>
        </w:rPr>
        <w:t>, NOAA, 16 June 2024, oceanservice.noaa.gov/facts/redtide.html. Accessed 3 Mar. 2026.</w:t>
      </w:r>
      <w:r>
        <w:rPr>
          <w:rStyle w:val="eop"/>
          <w:bdr w:val="none" w:sz="0" w:space="0" w:color="auto" w:frame="1"/>
          <w:shd w:val="clear" w:color="auto" w:fill="606060"/>
        </w:rPr>
        <w:t> </w:t>
      </w:r>
    </w:p>
    <w:p w14:paraId="1417610E" w14:textId="77777777" w:rsidR="0042379B" w:rsidRDefault="0042379B" w:rsidP="0042379B">
      <w:pPr>
        <w:pStyle w:val="paragraph"/>
        <w:spacing w:before="0" w:beforeAutospacing="0" w:after="0" w:afterAutospacing="0"/>
        <w:ind w:left="720" w:hanging="720"/>
        <w:textAlignment w:val="baseline"/>
        <w:rPr>
          <w:rFonts w:ascii="Segoe UI" w:hAnsi="Segoe UI" w:cs="Segoe UI"/>
          <w:sz w:val="18"/>
          <w:szCs w:val="18"/>
        </w:rPr>
      </w:pPr>
    </w:p>
    <w:p w14:paraId="2F4BE74E" w14:textId="77777777" w:rsidR="0042379B" w:rsidRDefault="0042379B" w:rsidP="0042379B">
      <w:pPr>
        <w:pStyle w:val="paragraph"/>
        <w:spacing w:before="0" w:beforeAutospacing="0" w:after="0"/>
        <w:textAlignment w:val="baseline"/>
        <w:rPr>
          <w:rFonts w:ascii="Segoe UI" w:hAnsi="Segoe UI" w:cs="Segoe UI"/>
          <w:sz w:val="18"/>
          <w:szCs w:val="18"/>
        </w:rPr>
      </w:pPr>
      <w:r>
        <w:rPr>
          <w:rStyle w:val="normaltextrun"/>
        </w:rPr>
        <w:t>National Oceanic and Atmospheric Administration. “Harmful Algal Blooms.” NOAA,</w:t>
      </w:r>
      <w:r>
        <w:rPr>
          <w:rStyle w:val="eop"/>
          <w:bdr w:val="none" w:sz="0" w:space="0" w:color="auto" w:frame="1"/>
          <w:shd w:val="clear" w:color="auto" w:fill="606060"/>
        </w:rPr>
        <w:t> </w:t>
      </w:r>
    </w:p>
    <w:p w14:paraId="0DF570D5" w14:textId="77777777" w:rsidR="0042379B" w:rsidRDefault="0042379B" w:rsidP="0042379B">
      <w:pPr>
        <w:pStyle w:val="paragraph"/>
        <w:spacing w:before="0" w:after="0"/>
        <w:ind w:firstLine="720"/>
        <w:textAlignment w:val="baseline"/>
        <w:rPr>
          <w:rFonts w:ascii="Segoe UI" w:hAnsi="Segoe UI" w:cs="Segoe UI"/>
          <w:sz w:val="18"/>
          <w:szCs w:val="18"/>
        </w:rPr>
      </w:pPr>
      <w:r>
        <w:rPr>
          <w:rStyle w:val="normaltextrun"/>
        </w:rPr>
        <w:t>oceanservice.noaa.gov/hazards/</w:t>
      </w:r>
      <w:proofErr w:type="spellStart"/>
      <w:r>
        <w:rPr>
          <w:rStyle w:val="normaltextrun"/>
        </w:rPr>
        <w:t>hab</w:t>
      </w:r>
      <w:proofErr w:type="spellEnd"/>
      <w:r>
        <w:rPr>
          <w:rStyle w:val="normaltextrun"/>
        </w:rPr>
        <w:t>/.</w:t>
      </w:r>
      <w:r>
        <w:rPr>
          <w:rStyle w:val="eop"/>
          <w:bdr w:val="none" w:sz="0" w:space="0" w:color="auto" w:frame="1"/>
          <w:shd w:val="clear" w:color="auto" w:fill="606060"/>
        </w:rPr>
        <w:t> </w:t>
      </w:r>
    </w:p>
    <w:p w14:paraId="1BF65886" w14:textId="77777777" w:rsidR="0042379B" w:rsidRDefault="0042379B" w:rsidP="0042379B">
      <w:pPr>
        <w:pStyle w:val="paragraph"/>
        <w:spacing w:before="0" w:after="0"/>
        <w:textAlignment w:val="baseline"/>
        <w:rPr>
          <w:rFonts w:ascii="Segoe UI" w:hAnsi="Segoe UI" w:cs="Segoe UI"/>
          <w:sz w:val="18"/>
          <w:szCs w:val="18"/>
        </w:rPr>
      </w:pPr>
      <w:r>
        <w:rPr>
          <w:rStyle w:val="normaltextrun"/>
        </w:rPr>
        <w:t>United States Environmental Protection Agency. “Nutrient Pollution: The Problem.” U.S. Environmental Protection Agency, </w:t>
      </w:r>
      <w:r>
        <w:rPr>
          <w:rStyle w:val="eop"/>
          <w:bdr w:val="none" w:sz="0" w:space="0" w:color="auto" w:frame="1"/>
          <w:shd w:val="clear" w:color="auto" w:fill="606060"/>
        </w:rPr>
        <w:t> </w:t>
      </w:r>
    </w:p>
    <w:p w14:paraId="54AEC88C" w14:textId="77777777" w:rsidR="0042379B" w:rsidRDefault="0042379B" w:rsidP="0042379B">
      <w:pPr>
        <w:pStyle w:val="paragraph"/>
        <w:spacing w:before="0" w:after="0"/>
        <w:ind w:firstLine="720"/>
        <w:textAlignment w:val="baseline"/>
        <w:rPr>
          <w:rFonts w:ascii="Segoe UI" w:hAnsi="Segoe UI" w:cs="Segoe UI"/>
          <w:sz w:val="18"/>
          <w:szCs w:val="18"/>
        </w:rPr>
      </w:pPr>
      <w:r>
        <w:rPr>
          <w:rStyle w:val="normaltextrun"/>
        </w:rPr>
        <w:t>www.epa.gov/nutrientpollution/problem.</w:t>
      </w:r>
      <w:r>
        <w:rPr>
          <w:rStyle w:val="eop"/>
          <w:bdr w:val="none" w:sz="0" w:space="0" w:color="auto" w:frame="1"/>
          <w:shd w:val="clear" w:color="auto" w:fill="606060"/>
        </w:rPr>
        <w:t> </w:t>
      </w:r>
    </w:p>
    <w:p w14:paraId="505081B8" w14:textId="77777777" w:rsidR="0042379B" w:rsidRDefault="0042379B" w:rsidP="0042379B">
      <w:pPr>
        <w:pStyle w:val="paragraph"/>
        <w:spacing w:before="0" w:after="0"/>
        <w:textAlignment w:val="baseline"/>
        <w:rPr>
          <w:rFonts w:ascii="Segoe UI" w:hAnsi="Segoe UI" w:cs="Segoe UI"/>
          <w:sz w:val="18"/>
          <w:szCs w:val="18"/>
        </w:rPr>
      </w:pPr>
      <w:r>
        <w:rPr>
          <w:rStyle w:val="normaltextrun"/>
        </w:rPr>
        <w:t>Florida Fish and Wildlife Conservation Commission. “Florida Red Tide.” Florida Fish and Wildlife Conservation Commission, </w:t>
      </w:r>
      <w:r>
        <w:rPr>
          <w:rStyle w:val="eop"/>
          <w:bdr w:val="none" w:sz="0" w:space="0" w:color="auto" w:frame="1"/>
          <w:shd w:val="clear" w:color="auto" w:fill="606060"/>
        </w:rPr>
        <w:t> </w:t>
      </w:r>
    </w:p>
    <w:p w14:paraId="3B8D4809" w14:textId="77777777" w:rsidR="0042379B" w:rsidRDefault="0042379B" w:rsidP="0042379B">
      <w:pPr>
        <w:pStyle w:val="paragraph"/>
        <w:spacing w:before="0" w:after="0"/>
        <w:ind w:firstLine="720"/>
        <w:textAlignment w:val="baseline"/>
        <w:rPr>
          <w:rFonts w:ascii="Segoe UI" w:hAnsi="Segoe UI" w:cs="Segoe UI"/>
          <w:sz w:val="18"/>
          <w:szCs w:val="18"/>
        </w:rPr>
      </w:pPr>
      <w:r>
        <w:rPr>
          <w:rStyle w:val="normaltextrun"/>
        </w:rPr>
        <w:t>myfwc.com/research/</w:t>
      </w:r>
      <w:proofErr w:type="spellStart"/>
      <w:r>
        <w:rPr>
          <w:rStyle w:val="normaltextrun"/>
        </w:rPr>
        <w:t>redtide</w:t>
      </w:r>
      <w:proofErr w:type="spellEnd"/>
      <w:r>
        <w:rPr>
          <w:rStyle w:val="normaltextrun"/>
        </w:rPr>
        <w:t>/.</w:t>
      </w:r>
      <w:r>
        <w:rPr>
          <w:rStyle w:val="eop"/>
          <w:bdr w:val="none" w:sz="0" w:space="0" w:color="auto" w:frame="1"/>
          <w:shd w:val="clear" w:color="auto" w:fill="606060"/>
        </w:rPr>
        <w:t> </w:t>
      </w:r>
    </w:p>
    <w:p w14:paraId="36115318" w14:textId="77777777" w:rsidR="0042379B" w:rsidRDefault="0042379B" w:rsidP="0042379B">
      <w:pPr>
        <w:pStyle w:val="paragraph"/>
        <w:spacing w:before="0" w:after="0"/>
        <w:textAlignment w:val="baseline"/>
        <w:rPr>
          <w:rFonts w:ascii="Segoe UI" w:hAnsi="Segoe UI" w:cs="Segoe UI"/>
          <w:sz w:val="18"/>
          <w:szCs w:val="18"/>
        </w:rPr>
      </w:pPr>
      <w:r>
        <w:rPr>
          <w:rStyle w:val="normaltextrun"/>
        </w:rPr>
        <w:t>Anderson, Donald M., et al. “Harmful Algal Blooms and Eutrophication: Nutrient Sources, Composition, and Consequences.” </w:t>
      </w:r>
      <w:r>
        <w:rPr>
          <w:rStyle w:val="eop"/>
          <w:bdr w:val="none" w:sz="0" w:space="0" w:color="auto" w:frame="1"/>
          <w:shd w:val="clear" w:color="auto" w:fill="606060"/>
        </w:rPr>
        <w:t> </w:t>
      </w:r>
    </w:p>
    <w:p w14:paraId="51AD80AE" w14:textId="77777777" w:rsidR="0042379B" w:rsidRDefault="0042379B" w:rsidP="0042379B">
      <w:pPr>
        <w:pStyle w:val="paragraph"/>
        <w:spacing w:before="0" w:after="0"/>
        <w:ind w:firstLine="720"/>
        <w:textAlignment w:val="baseline"/>
        <w:rPr>
          <w:rFonts w:ascii="Segoe UI" w:hAnsi="Segoe UI" w:cs="Segoe UI"/>
          <w:sz w:val="18"/>
          <w:szCs w:val="18"/>
        </w:rPr>
      </w:pPr>
      <w:r>
        <w:rPr>
          <w:rStyle w:val="normaltextrun"/>
        </w:rPr>
        <w:t>Estuaries, vol. 25, no. 4, 2002, pp. 704–726.</w:t>
      </w:r>
      <w:r>
        <w:rPr>
          <w:rStyle w:val="eop"/>
          <w:bdr w:val="none" w:sz="0" w:space="0" w:color="auto" w:frame="1"/>
          <w:shd w:val="clear" w:color="auto" w:fill="606060"/>
        </w:rPr>
        <w:t> </w:t>
      </w:r>
    </w:p>
    <w:p w14:paraId="7A531672" w14:textId="77777777" w:rsidR="00E02332" w:rsidRDefault="0042379B" w:rsidP="00E02332">
      <w:pPr>
        <w:pStyle w:val="NormalWeb"/>
        <w:spacing w:before="0" w:beforeAutospacing="0" w:after="0" w:afterAutospacing="0" w:line="480" w:lineRule="auto"/>
        <w:ind w:left="720" w:hanging="720"/>
      </w:pPr>
      <w:r>
        <w:rPr>
          <w:rStyle w:val="eop"/>
          <w:bdr w:val="none" w:sz="0" w:space="0" w:color="auto" w:frame="1"/>
          <w:shd w:val="clear" w:color="auto" w:fill="606060"/>
        </w:rPr>
        <w:t> </w:t>
      </w:r>
      <w:r w:rsidR="00E02332">
        <w:t xml:space="preserve">NOAA Fisheries. “Hitting Us Where It Hurts: The Untold Story of Harmful Algal Blooms | NOAA Fisheries.” </w:t>
      </w:r>
      <w:r w:rsidR="00E02332">
        <w:rPr>
          <w:i/>
          <w:iCs/>
        </w:rPr>
        <w:t>NOAA</w:t>
      </w:r>
      <w:r w:rsidR="00E02332">
        <w:t>, 10 Dec. 2020, www.fisheries.noaa.gov/west-coast/science-data/hitting-us-where-it-hurts-untold-story-harmful-algal-blooms.</w:t>
      </w:r>
    </w:p>
    <w:p w14:paraId="082E7F90" w14:textId="60910EAB" w:rsidR="0042379B" w:rsidRDefault="0042379B" w:rsidP="0042379B">
      <w:pPr>
        <w:pStyle w:val="paragraph"/>
        <w:spacing w:before="0" w:beforeAutospacing="0" w:after="0" w:afterAutospacing="0"/>
        <w:textAlignment w:val="baseline"/>
        <w:rPr>
          <w:rFonts w:ascii="Segoe UI" w:hAnsi="Segoe UI" w:cs="Segoe UI"/>
          <w:sz w:val="18"/>
          <w:szCs w:val="18"/>
        </w:rPr>
      </w:pPr>
    </w:p>
    <w:p w14:paraId="66535D4C" w14:textId="0D2F4EF3" w:rsidR="00686AE5" w:rsidRPr="00672D63" w:rsidRDefault="00686AE5">
      <w:pPr>
        <w:rPr>
          <w:rFonts w:cstheme="minorHAnsi"/>
        </w:rPr>
      </w:pPr>
    </w:p>
    <w:p w14:paraId="2360CC40" w14:textId="44F4FC9A" w:rsidR="00686AE5" w:rsidRPr="00672D63" w:rsidRDefault="0A74BAA5" w:rsidP="06947DE7">
      <w:pPr>
        <w:pStyle w:val="ListParagraph"/>
        <w:shd w:val="clear" w:color="auto" w:fill="FFFFFF" w:themeFill="background1"/>
        <w:spacing w:after="0"/>
        <w:rPr>
          <w:rFonts w:eastAsia="Segoe UI" w:cstheme="minorHAnsi"/>
          <w:color w:val="24292E"/>
        </w:rPr>
      </w:pPr>
      <w:r w:rsidRPr="00672D63">
        <w:rPr>
          <w:rFonts w:eastAsia="Segoe UI" w:cstheme="minorHAnsi"/>
          <w:color w:val="24292E"/>
        </w:rPr>
        <w:t>Appendix (if needed)</w:t>
      </w:r>
    </w:p>
    <w:p w14:paraId="2C078E63" w14:textId="1055E1D6" w:rsidR="00686AE5" w:rsidRPr="00672D63" w:rsidRDefault="00686AE5">
      <w:pPr>
        <w:rPr>
          <w:rFonts w:cstheme="minorHAnsi"/>
        </w:rPr>
      </w:pPr>
    </w:p>
    <w:sectPr w:rsidR="00686AE5" w:rsidRPr="00672D63" w:rsidSect="004F7028">
      <w:headerReference w:type="default" r:id="rId21"/>
      <w:footerReference w:type="default" r:id="rId22"/>
      <w:headerReference w:type="first" r:id="rId23"/>
      <w:footerReference w:type="first" r:id="rId2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CDF12" w14:textId="77777777" w:rsidR="00D75322" w:rsidRDefault="00D75322">
      <w:pPr>
        <w:spacing w:after="0" w:line="240" w:lineRule="auto"/>
      </w:pPr>
      <w:r>
        <w:separator/>
      </w:r>
    </w:p>
  </w:endnote>
  <w:endnote w:type="continuationSeparator" w:id="0">
    <w:p w14:paraId="67EA217A" w14:textId="77777777" w:rsidR="00D75322" w:rsidRDefault="00D75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ystem-ui">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A35F23" w14:paraId="0C56F021" w14:textId="77777777" w:rsidTr="06947DE7">
      <w:trPr>
        <w:trHeight w:val="300"/>
      </w:trPr>
      <w:tc>
        <w:tcPr>
          <w:tcW w:w="3120" w:type="dxa"/>
        </w:tcPr>
        <w:p w14:paraId="6ECB4D27" w14:textId="1379FE5A" w:rsidR="06947DE7" w:rsidRDefault="06947DE7" w:rsidP="06947DE7">
          <w:pPr>
            <w:pStyle w:val="Header"/>
            <w:ind w:left="-115"/>
          </w:pPr>
        </w:p>
      </w:tc>
      <w:tc>
        <w:tcPr>
          <w:tcW w:w="3120" w:type="dxa"/>
        </w:tcPr>
        <w:p w14:paraId="78224B10" w14:textId="1FE5E4A8" w:rsidR="06947DE7" w:rsidRDefault="06947DE7" w:rsidP="06947DE7">
          <w:pPr>
            <w:pStyle w:val="Header"/>
            <w:jc w:val="center"/>
          </w:pPr>
        </w:p>
      </w:tc>
      <w:tc>
        <w:tcPr>
          <w:tcW w:w="3120" w:type="dxa"/>
        </w:tcPr>
        <w:p w14:paraId="02FAFF89" w14:textId="4BC38C31" w:rsidR="06947DE7" w:rsidRDefault="06947DE7" w:rsidP="06947DE7">
          <w:pPr>
            <w:pStyle w:val="Header"/>
            <w:ind w:right="-115"/>
            <w:jc w:val="right"/>
          </w:pPr>
        </w:p>
      </w:tc>
    </w:tr>
  </w:tbl>
  <w:p w14:paraId="41FF4603" w14:textId="3C6649EA" w:rsidR="06947DE7" w:rsidRDefault="06947DE7" w:rsidP="06947D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AF581D" w14:paraId="0A7FE465" w14:textId="77777777" w:rsidTr="065D4444">
      <w:trPr>
        <w:trHeight w:val="300"/>
      </w:trPr>
      <w:tc>
        <w:tcPr>
          <w:tcW w:w="3120" w:type="dxa"/>
        </w:tcPr>
        <w:p w14:paraId="328A3629" w14:textId="5D7D116B" w:rsidR="065D4444" w:rsidRDefault="065D4444" w:rsidP="065D4444">
          <w:pPr>
            <w:pStyle w:val="Header"/>
            <w:ind w:left="-115"/>
          </w:pPr>
        </w:p>
      </w:tc>
      <w:tc>
        <w:tcPr>
          <w:tcW w:w="3120" w:type="dxa"/>
        </w:tcPr>
        <w:p w14:paraId="539B24FB" w14:textId="7ED7C83D" w:rsidR="065D4444" w:rsidRDefault="065D4444" w:rsidP="065D4444">
          <w:pPr>
            <w:pStyle w:val="Header"/>
            <w:jc w:val="center"/>
          </w:pPr>
        </w:p>
      </w:tc>
      <w:tc>
        <w:tcPr>
          <w:tcW w:w="3120" w:type="dxa"/>
        </w:tcPr>
        <w:p w14:paraId="6F883914" w14:textId="1F7F55CD" w:rsidR="065D4444" w:rsidRDefault="065D4444" w:rsidP="065D4444">
          <w:pPr>
            <w:pStyle w:val="Header"/>
            <w:ind w:right="-115"/>
            <w:jc w:val="right"/>
          </w:pPr>
        </w:p>
      </w:tc>
    </w:tr>
  </w:tbl>
  <w:p w14:paraId="6D974F92" w14:textId="60382C91" w:rsidR="00814DA2" w:rsidRDefault="00814D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7B83C" w14:textId="77777777" w:rsidR="00D75322" w:rsidRDefault="00D75322">
      <w:pPr>
        <w:spacing w:after="0" w:line="240" w:lineRule="auto"/>
      </w:pPr>
      <w:r>
        <w:separator/>
      </w:r>
    </w:p>
  </w:footnote>
  <w:footnote w:type="continuationSeparator" w:id="0">
    <w:p w14:paraId="30932C2E" w14:textId="77777777" w:rsidR="00D75322" w:rsidRDefault="00D75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A35F23" w14:paraId="457B1D2E" w14:textId="77777777" w:rsidTr="06947DE7">
      <w:trPr>
        <w:trHeight w:val="300"/>
      </w:trPr>
      <w:tc>
        <w:tcPr>
          <w:tcW w:w="3120" w:type="dxa"/>
        </w:tcPr>
        <w:p w14:paraId="40E1BE42" w14:textId="6E4DCC15" w:rsidR="06947DE7" w:rsidRDefault="06947DE7" w:rsidP="06947DE7">
          <w:pPr>
            <w:pStyle w:val="Header"/>
            <w:ind w:left="-115"/>
          </w:pPr>
        </w:p>
      </w:tc>
      <w:tc>
        <w:tcPr>
          <w:tcW w:w="3120" w:type="dxa"/>
        </w:tcPr>
        <w:p w14:paraId="73D8EB32" w14:textId="3CA12D55" w:rsidR="06947DE7" w:rsidRDefault="06947DE7" w:rsidP="06947DE7">
          <w:pPr>
            <w:pStyle w:val="Header"/>
            <w:jc w:val="center"/>
          </w:pPr>
        </w:p>
      </w:tc>
      <w:tc>
        <w:tcPr>
          <w:tcW w:w="3120" w:type="dxa"/>
        </w:tcPr>
        <w:p w14:paraId="0AB5DF0A" w14:textId="6DB444DB" w:rsidR="06947DE7" w:rsidRDefault="06947DE7" w:rsidP="06947DE7">
          <w:pPr>
            <w:pStyle w:val="Header"/>
            <w:ind w:right="-115"/>
            <w:jc w:val="right"/>
          </w:pPr>
        </w:p>
      </w:tc>
    </w:tr>
  </w:tbl>
  <w:p w14:paraId="6FE9C5A7" w14:textId="3345EB93" w:rsidR="06947DE7" w:rsidRDefault="06947DE7" w:rsidP="06947D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AF581D" w14:paraId="205718F4" w14:textId="77777777" w:rsidTr="065D4444">
      <w:trPr>
        <w:trHeight w:val="300"/>
      </w:trPr>
      <w:tc>
        <w:tcPr>
          <w:tcW w:w="3120" w:type="dxa"/>
        </w:tcPr>
        <w:p w14:paraId="311D3DD0" w14:textId="66897293" w:rsidR="065D4444" w:rsidRDefault="065D4444" w:rsidP="065D4444">
          <w:pPr>
            <w:pStyle w:val="Header"/>
            <w:ind w:left="-115"/>
          </w:pPr>
        </w:p>
      </w:tc>
      <w:tc>
        <w:tcPr>
          <w:tcW w:w="3120" w:type="dxa"/>
        </w:tcPr>
        <w:p w14:paraId="57A68D00" w14:textId="5C3D267A" w:rsidR="065D4444" w:rsidRDefault="065D4444" w:rsidP="065D4444">
          <w:pPr>
            <w:pStyle w:val="Header"/>
            <w:jc w:val="center"/>
          </w:pPr>
        </w:p>
      </w:tc>
      <w:tc>
        <w:tcPr>
          <w:tcW w:w="3120" w:type="dxa"/>
        </w:tcPr>
        <w:p w14:paraId="79BB88B7" w14:textId="3717BCDF" w:rsidR="065D4444" w:rsidRDefault="065D4444" w:rsidP="065D4444">
          <w:pPr>
            <w:pStyle w:val="Header"/>
            <w:ind w:right="-115"/>
            <w:jc w:val="right"/>
          </w:pPr>
        </w:p>
      </w:tc>
    </w:tr>
  </w:tbl>
  <w:p w14:paraId="6FFC4328" w14:textId="7591EDAE" w:rsidR="00814DA2" w:rsidRDefault="00814DA2">
    <w:pPr>
      <w:pStyle w:val="Header"/>
    </w:pPr>
  </w:p>
</w:hdr>
</file>

<file path=word/intelligence2.xml><?xml version="1.0" encoding="utf-8"?>
<int2:intelligence xmlns:int2="http://schemas.microsoft.com/office/intelligence/2020/intelligence" xmlns:oel="http://schemas.microsoft.com/office/2019/extlst">
  <int2:observations>
    <int2:textHash int2:hashCode="r3GlGOdVyB9JlW" int2:id="1HBic9fa">
      <int2:state int2:value="Rejected" int2:type="spell"/>
    </int2:textHash>
    <int2:textHash int2:hashCode="fZNQDIauWHs9n0" int2:id="3TUccYEj">
      <int2:state int2:value="Rejected" int2:type="spell"/>
    </int2:textHash>
    <int2:textHash int2:hashCode="+Q2IjQ+1zjBzp9" int2:id="6Rx9w4xo">
      <int2:state int2:value="Rejected" int2:type="spell"/>
    </int2:textHash>
    <int2:textHash int2:hashCode="5XEPpfsBtc1P2u" int2:id="JN2bqkWX">
      <int2:state int2:value="Rejected" int2:type="spell"/>
    </int2:textHash>
    <int2:textHash int2:hashCode="E+ih5BUCl9gv3p" int2:id="Rx2VcN2v">
      <int2:state int2:value="Rejected" int2:type="spell"/>
    </int2:textHash>
    <int2:textHash int2:hashCode="pl4dOEXPOxCgGT" int2:id="WdkvSP14">
      <int2:state int2:value="Rejected" int2:type="spell"/>
    </int2:textHash>
    <int2:textHash int2:hashCode="9tBAt8sodafNs1" int2:id="ZftWUFnE">
      <int2:state int2:value="Rejected" int2:type="spell"/>
    </int2:textHash>
    <int2:textHash int2:hashCode="oC/GMJquqRLdFf" int2:id="argtUcVm">
      <int2:state int2:value="Rejected" int2:type="spell"/>
    </int2:textHash>
    <int2:textHash int2:hashCode="bXCOaREQTKLBD6" int2:id="yZWLnx5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7C2D"/>
    <w:multiLevelType w:val="hybridMultilevel"/>
    <w:tmpl w:val="1026DB98"/>
    <w:lvl w:ilvl="0" w:tplc="1098F6CA">
      <w:start w:val="1"/>
      <w:numFmt w:val="bullet"/>
      <w:lvlText w:val=""/>
      <w:lvlJc w:val="left"/>
      <w:pPr>
        <w:ind w:left="720" w:hanging="360"/>
      </w:pPr>
      <w:rPr>
        <w:rFonts w:ascii="Symbol" w:hAnsi="Symbol" w:hint="default"/>
      </w:rPr>
    </w:lvl>
    <w:lvl w:ilvl="1" w:tplc="5E101242">
      <w:start w:val="1"/>
      <w:numFmt w:val="bullet"/>
      <w:lvlText w:val="o"/>
      <w:lvlJc w:val="left"/>
      <w:pPr>
        <w:ind w:left="1440" w:hanging="360"/>
      </w:pPr>
      <w:rPr>
        <w:rFonts w:ascii="Courier New" w:hAnsi="Courier New" w:hint="default"/>
      </w:rPr>
    </w:lvl>
    <w:lvl w:ilvl="2" w:tplc="BA5C02BC">
      <w:start w:val="1"/>
      <w:numFmt w:val="bullet"/>
      <w:lvlText w:val=""/>
      <w:lvlJc w:val="left"/>
      <w:pPr>
        <w:ind w:left="2160" w:hanging="360"/>
      </w:pPr>
      <w:rPr>
        <w:rFonts w:ascii="Wingdings" w:hAnsi="Wingdings" w:hint="default"/>
      </w:rPr>
    </w:lvl>
    <w:lvl w:ilvl="3" w:tplc="4E74083A">
      <w:start w:val="1"/>
      <w:numFmt w:val="bullet"/>
      <w:lvlText w:val=""/>
      <w:lvlJc w:val="left"/>
      <w:pPr>
        <w:ind w:left="2880" w:hanging="360"/>
      </w:pPr>
      <w:rPr>
        <w:rFonts w:ascii="Symbol" w:hAnsi="Symbol" w:hint="default"/>
      </w:rPr>
    </w:lvl>
    <w:lvl w:ilvl="4" w:tplc="F1CA65F8">
      <w:start w:val="1"/>
      <w:numFmt w:val="bullet"/>
      <w:lvlText w:val="o"/>
      <w:lvlJc w:val="left"/>
      <w:pPr>
        <w:ind w:left="3600" w:hanging="360"/>
      </w:pPr>
      <w:rPr>
        <w:rFonts w:ascii="Courier New" w:hAnsi="Courier New" w:hint="default"/>
      </w:rPr>
    </w:lvl>
    <w:lvl w:ilvl="5" w:tplc="3C505AE6">
      <w:start w:val="1"/>
      <w:numFmt w:val="bullet"/>
      <w:lvlText w:val=""/>
      <w:lvlJc w:val="left"/>
      <w:pPr>
        <w:ind w:left="4320" w:hanging="360"/>
      </w:pPr>
      <w:rPr>
        <w:rFonts w:ascii="Wingdings" w:hAnsi="Wingdings" w:hint="default"/>
      </w:rPr>
    </w:lvl>
    <w:lvl w:ilvl="6" w:tplc="C1EE41D8">
      <w:start w:val="1"/>
      <w:numFmt w:val="bullet"/>
      <w:lvlText w:val=""/>
      <w:lvlJc w:val="left"/>
      <w:pPr>
        <w:ind w:left="5040" w:hanging="360"/>
      </w:pPr>
      <w:rPr>
        <w:rFonts w:ascii="Symbol" w:hAnsi="Symbol" w:hint="default"/>
      </w:rPr>
    </w:lvl>
    <w:lvl w:ilvl="7" w:tplc="80B86FF0">
      <w:start w:val="1"/>
      <w:numFmt w:val="bullet"/>
      <w:lvlText w:val="o"/>
      <w:lvlJc w:val="left"/>
      <w:pPr>
        <w:ind w:left="5760" w:hanging="360"/>
      </w:pPr>
      <w:rPr>
        <w:rFonts w:ascii="Courier New" w:hAnsi="Courier New" w:hint="default"/>
      </w:rPr>
    </w:lvl>
    <w:lvl w:ilvl="8" w:tplc="B43AC7F8">
      <w:start w:val="1"/>
      <w:numFmt w:val="bullet"/>
      <w:lvlText w:val=""/>
      <w:lvlJc w:val="left"/>
      <w:pPr>
        <w:ind w:left="6480" w:hanging="360"/>
      </w:pPr>
      <w:rPr>
        <w:rFonts w:ascii="Wingdings" w:hAnsi="Wingdings" w:hint="default"/>
      </w:rPr>
    </w:lvl>
  </w:abstractNum>
  <w:abstractNum w:abstractNumId="1" w15:restartNumberingAfterBreak="0">
    <w:nsid w:val="2C057D3B"/>
    <w:multiLevelType w:val="hybridMultilevel"/>
    <w:tmpl w:val="F5AA2C18"/>
    <w:lvl w:ilvl="0" w:tplc="56A8BD5C">
      <w:start w:val="1"/>
      <w:numFmt w:val="decimal"/>
      <w:lvlText w:val="%1."/>
      <w:lvlJc w:val="left"/>
      <w:pPr>
        <w:ind w:left="720" w:hanging="360"/>
      </w:pPr>
      <w:rPr>
        <w:rFonts w:eastAsia="Segoe UI" w:hint="default"/>
        <w:color w:val="3E762A"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FB3B00"/>
    <w:multiLevelType w:val="hybridMultilevel"/>
    <w:tmpl w:val="FFFFFFFF"/>
    <w:lvl w:ilvl="0" w:tplc="F7761C94">
      <w:start w:val="1"/>
      <w:numFmt w:val="bullet"/>
      <w:lvlText w:val=""/>
      <w:lvlJc w:val="left"/>
      <w:pPr>
        <w:ind w:left="720" w:hanging="360"/>
      </w:pPr>
      <w:rPr>
        <w:rFonts w:ascii="Symbol" w:hAnsi="Symbol" w:hint="default"/>
      </w:rPr>
    </w:lvl>
    <w:lvl w:ilvl="1" w:tplc="9F34F54C">
      <w:start w:val="1"/>
      <w:numFmt w:val="bullet"/>
      <w:lvlText w:val="o"/>
      <w:lvlJc w:val="left"/>
      <w:pPr>
        <w:ind w:left="1440" w:hanging="360"/>
      </w:pPr>
      <w:rPr>
        <w:rFonts w:ascii="Courier New" w:hAnsi="Courier New" w:hint="default"/>
      </w:rPr>
    </w:lvl>
    <w:lvl w:ilvl="2" w:tplc="2A8A5F74">
      <w:start w:val="1"/>
      <w:numFmt w:val="bullet"/>
      <w:lvlText w:val=""/>
      <w:lvlJc w:val="left"/>
      <w:pPr>
        <w:ind w:left="2160" w:hanging="360"/>
      </w:pPr>
      <w:rPr>
        <w:rFonts w:ascii="Wingdings" w:hAnsi="Wingdings" w:hint="default"/>
      </w:rPr>
    </w:lvl>
    <w:lvl w:ilvl="3" w:tplc="6820EBC0">
      <w:start w:val="1"/>
      <w:numFmt w:val="bullet"/>
      <w:lvlText w:val=""/>
      <w:lvlJc w:val="left"/>
      <w:pPr>
        <w:ind w:left="2880" w:hanging="360"/>
      </w:pPr>
      <w:rPr>
        <w:rFonts w:ascii="Symbol" w:hAnsi="Symbol" w:hint="default"/>
      </w:rPr>
    </w:lvl>
    <w:lvl w:ilvl="4" w:tplc="DD7451A6">
      <w:start w:val="1"/>
      <w:numFmt w:val="bullet"/>
      <w:lvlText w:val="o"/>
      <w:lvlJc w:val="left"/>
      <w:pPr>
        <w:ind w:left="3600" w:hanging="360"/>
      </w:pPr>
      <w:rPr>
        <w:rFonts w:ascii="Courier New" w:hAnsi="Courier New" w:hint="default"/>
      </w:rPr>
    </w:lvl>
    <w:lvl w:ilvl="5" w:tplc="BCA24BC2">
      <w:start w:val="1"/>
      <w:numFmt w:val="bullet"/>
      <w:lvlText w:val=""/>
      <w:lvlJc w:val="left"/>
      <w:pPr>
        <w:ind w:left="4320" w:hanging="360"/>
      </w:pPr>
      <w:rPr>
        <w:rFonts w:ascii="Wingdings" w:hAnsi="Wingdings" w:hint="default"/>
      </w:rPr>
    </w:lvl>
    <w:lvl w:ilvl="6" w:tplc="E7D2F7FE">
      <w:start w:val="1"/>
      <w:numFmt w:val="bullet"/>
      <w:lvlText w:val=""/>
      <w:lvlJc w:val="left"/>
      <w:pPr>
        <w:ind w:left="5040" w:hanging="360"/>
      </w:pPr>
      <w:rPr>
        <w:rFonts w:ascii="Symbol" w:hAnsi="Symbol" w:hint="default"/>
      </w:rPr>
    </w:lvl>
    <w:lvl w:ilvl="7" w:tplc="5D4E166E">
      <w:start w:val="1"/>
      <w:numFmt w:val="bullet"/>
      <w:lvlText w:val="o"/>
      <w:lvlJc w:val="left"/>
      <w:pPr>
        <w:ind w:left="5760" w:hanging="360"/>
      </w:pPr>
      <w:rPr>
        <w:rFonts w:ascii="Courier New" w:hAnsi="Courier New" w:hint="default"/>
      </w:rPr>
    </w:lvl>
    <w:lvl w:ilvl="8" w:tplc="D722D7BC">
      <w:start w:val="1"/>
      <w:numFmt w:val="bullet"/>
      <w:lvlText w:val=""/>
      <w:lvlJc w:val="left"/>
      <w:pPr>
        <w:ind w:left="6480" w:hanging="360"/>
      </w:pPr>
      <w:rPr>
        <w:rFonts w:ascii="Wingdings" w:hAnsi="Wingdings" w:hint="default"/>
      </w:rPr>
    </w:lvl>
  </w:abstractNum>
  <w:num w:numId="1" w16cid:durableId="1501700170">
    <w:abstractNumId w:val="0"/>
  </w:num>
  <w:num w:numId="2" w16cid:durableId="1807694376">
    <w:abstractNumId w:val="2"/>
  </w:num>
  <w:num w:numId="3" w16cid:durableId="487787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B556BC"/>
    <w:rsid w:val="00000B3A"/>
    <w:rsid w:val="000017E0"/>
    <w:rsid w:val="0000417F"/>
    <w:rsid w:val="00004314"/>
    <w:rsid w:val="00006F83"/>
    <w:rsid w:val="00010A7F"/>
    <w:rsid w:val="00012B88"/>
    <w:rsid w:val="000135AB"/>
    <w:rsid w:val="00013FCA"/>
    <w:rsid w:val="00014E71"/>
    <w:rsid w:val="00016436"/>
    <w:rsid w:val="00016A69"/>
    <w:rsid w:val="00016FC2"/>
    <w:rsid w:val="00020D13"/>
    <w:rsid w:val="00027547"/>
    <w:rsid w:val="00031F37"/>
    <w:rsid w:val="00035D27"/>
    <w:rsid w:val="00037F0D"/>
    <w:rsid w:val="00037F3A"/>
    <w:rsid w:val="00040184"/>
    <w:rsid w:val="00040825"/>
    <w:rsid w:val="000408B7"/>
    <w:rsid w:val="00040F34"/>
    <w:rsid w:val="00044745"/>
    <w:rsid w:val="000448F0"/>
    <w:rsid w:val="000455A8"/>
    <w:rsid w:val="00051500"/>
    <w:rsid w:val="00051678"/>
    <w:rsid w:val="0005405F"/>
    <w:rsid w:val="00055502"/>
    <w:rsid w:val="00055734"/>
    <w:rsid w:val="00056BFB"/>
    <w:rsid w:val="0006138D"/>
    <w:rsid w:val="00062D55"/>
    <w:rsid w:val="0006399D"/>
    <w:rsid w:val="00063A50"/>
    <w:rsid w:val="00065E66"/>
    <w:rsid w:val="00071E09"/>
    <w:rsid w:val="00073341"/>
    <w:rsid w:val="00073FEB"/>
    <w:rsid w:val="0007497B"/>
    <w:rsid w:val="00077B34"/>
    <w:rsid w:val="00077B55"/>
    <w:rsid w:val="00077CCB"/>
    <w:rsid w:val="00080066"/>
    <w:rsid w:val="0008140B"/>
    <w:rsid w:val="00081BB6"/>
    <w:rsid w:val="00082CF6"/>
    <w:rsid w:val="00082EC2"/>
    <w:rsid w:val="000831CD"/>
    <w:rsid w:val="00083B9C"/>
    <w:rsid w:val="0008618C"/>
    <w:rsid w:val="00086616"/>
    <w:rsid w:val="00087EC3"/>
    <w:rsid w:val="00090225"/>
    <w:rsid w:val="00090528"/>
    <w:rsid w:val="00091891"/>
    <w:rsid w:val="00091CC5"/>
    <w:rsid w:val="00091D3F"/>
    <w:rsid w:val="00093C07"/>
    <w:rsid w:val="0009423C"/>
    <w:rsid w:val="00095FFF"/>
    <w:rsid w:val="0009634A"/>
    <w:rsid w:val="0009659D"/>
    <w:rsid w:val="0009698C"/>
    <w:rsid w:val="00096AD1"/>
    <w:rsid w:val="000A0316"/>
    <w:rsid w:val="000A0B70"/>
    <w:rsid w:val="000A4854"/>
    <w:rsid w:val="000A5187"/>
    <w:rsid w:val="000A78BC"/>
    <w:rsid w:val="000A7EDB"/>
    <w:rsid w:val="000B10C5"/>
    <w:rsid w:val="000B3248"/>
    <w:rsid w:val="000B3D01"/>
    <w:rsid w:val="000B4A28"/>
    <w:rsid w:val="000B4F88"/>
    <w:rsid w:val="000B5336"/>
    <w:rsid w:val="000B56F2"/>
    <w:rsid w:val="000B5A39"/>
    <w:rsid w:val="000B6119"/>
    <w:rsid w:val="000B6A43"/>
    <w:rsid w:val="000C0A04"/>
    <w:rsid w:val="000C27D1"/>
    <w:rsid w:val="000C2B6F"/>
    <w:rsid w:val="000C43DA"/>
    <w:rsid w:val="000C475F"/>
    <w:rsid w:val="000C60E5"/>
    <w:rsid w:val="000C619B"/>
    <w:rsid w:val="000C6354"/>
    <w:rsid w:val="000C6FC3"/>
    <w:rsid w:val="000D1295"/>
    <w:rsid w:val="000D1967"/>
    <w:rsid w:val="000D2783"/>
    <w:rsid w:val="000D639A"/>
    <w:rsid w:val="000E246F"/>
    <w:rsid w:val="000E301B"/>
    <w:rsid w:val="000E3336"/>
    <w:rsid w:val="000E3930"/>
    <w:rsid w:val="000E523E"/>
    <w:rsid w:val="000E6033"/>
    <w:rsid w:val="000E6DB4"/>
    <w:rsid w:val="000E7F1C"/>
    <w:rsid w:val="000F0D9F"/>
    <w:rsid w:val="000F270B"/>
    <w:rsid w:val="000F27DD"/>
    <w:rsid w:val="000F2FD2"/>
    <w:rsid w:val="000F3B1F"/>
    <w:rsid w:val="000F4CD0"/>
    <w:rsid w:val="000F5170"/>
    <w:rsid w:val="000F7178"/>
    <w:rsid w:val="00100229"/>
    <w:rsid w:val="00101B4F"/>
    <w:rsid w:val="00102235"/>
    <w:rsid w:val="001029BE"/>
    <w:rsid w:val="00102C18"/>
    <w:rsid w:val="00104405"/>
    <w:rsid w:val="0010497A"/>
    <w:rsid w:val="00104C6C"/>
    <w:rsid w:val="00104DFD"/>
    <w:rsid w:val="00105C12"/>
    <w:rsid w:val="00106880"/>
    <w:rsid w:val="0011002D"/>
    <w:rsid w:val="001113DB"/>
    <w:rsid w:val="00114402"/>
    <w:rsid w:val="0011441A"/>
    <w:rsid w:val="001165F6"/>
    <w:rsid w:val="00116845"/>
    <w:rsid w:val="00116EA9"/>
    <w:rsid w:val="00120C78"/>
    <w:rsid w:val="00122B6A"/>
    <w:rsid w:val="001239E6"/>
    <w:rsid w:val="00123EA1"/>
    <w:rsid w:val="00124BA3"/>
    <w:rsid w:val="001252B2"/>
    <w:rsid w:val="00127B99"/>
    <w:rsid w:val="00130721"/>
    <w:rsid w:val="00131242"/>
    <w:rsid w:val="001316C8"/>
    <w:rsid w:val="001328E2"/>
    <w:rsid w:val="00132A29"/>
    <w:rsid w:val="00133427"/>
    <w:rsid w:val="00136014"/>
    <w:rsid w:val="00136187"/>
    <w:rsid w:val="001367CC"/>
    <w:rsid w:val="00137DA9"/>
    <w:rsid w:val="001439D0"/>
    <w:rsid w:val="00143A3F"/>
    <w:rsid w:val="001518EA"/>
    <w:rsid w:val="00151E67"/>
    <w:rsid w:val="00154EDB"/>
    <w:rsid w:val="001551B5"/>
    <w:rsid w:val="00155B5B"/>
    <w:rsid w:val="001563E3"/>
    <w:rsid w:val="00156F36"/>
    <w:rsid w:val="001608C7"/>
    <w:rsid w:val="00160E4C"/>
    <w:rsid w:val="001613DE"/>
    <w:rsid w:val="00161BEC"/>
    <w:rsid w:val="0016594D"/>
    <w:rsid w:val="00167370"/>
    <w:rsid w:val="00167928"/>
    <w:rsid w:val="001700A6"/>
    <w:rsid w:val="00170805"/>
    <w:rsid w:val="0017094E"/>
    <w:rsid w:val="0017253A"/>
    <w:rsid w:val="00172615"/>
    <w:rsid w:val="00177B0D"/>
    <w:rsid w:val="001815FA"/>
    <w:rsid w:val="0018336E"/>
    <w:rsid w:val="001836E7"/>
    <w:rsid w:val="0018378A"/>
    <w:rsid w:val="00185D78"/>
    <w:rsid w:val="0018600B"/>
    <w:rsid w:val="001874F2"/>
    <w:rsid w:val="001877C7"/>
    <w:rsid w:val="00187F47"/>
    <w:rsid w:val="001936E3"/>
    <w:rsid w:val="00193A64"/>
    <w:rsid w:val="00194A0B"/>
    <w:rsid w:val="001953CD"/>
    <w:rsid w:val="001960AD"/>
    <w:rsid w:val="00196E2D"/>
    <w:rsid w:val="001A288D"/>
    <w:rsid w:val="001A2C90"/>
    <w:rsid w:val="001A5B48"/>
    <w:rsid w:val="001A6028"/>
    <w:rsid w:val="001A78E5"/>
    <w:rsid w:val="001B135C"/>
    <w:rsid w:val="001C28A1"/>
    <w:rsid w:val="001C3E7F"/>
    <w:rsid w:val="001C482F"/>
    <w:rsid w:val="001C6553"/>
    <w:rsid w:val="001D248D"/>
    <w:rsid w:val="001D2B61"/>
    <w:rsid w:val="001D6A1D"/>
    <w:rsid w:val="001D7DE1"/>
    <w:rsid w:val="001E077D"/>
    <w:rsid w:val="001E0DAA"/>
    <w:rsid w:val="001E5A09"/>
    <w:rsid w:val="001E6544"/>
    <w:rsid w:val="001E6AE7"/>
    <w:rsid w:val="001E7071"/>
    <w:rsid w:val="001E7344"/>
    <w:rsid w:val="001F01D0"/>
    <w:rsid w:val="001F33F8"/>
    <w:rsid w:val="001F4003"/>
    <w:rsid w:val="00201F10"/>
    <w:rsid w:val="00202983"/>
    <w:rsid w:val="00202B86"/>
    <w:rsid w:val="00203B63"/>
    <w:rsid w:val="00210F41"/>
    <w:rsid w:val="002127AC"/>
    <w:rsid w:val="00213876"/>
    <w:rsid w:val="00214014"/>
    <w:rsid w:val="0021497D"/>
    <w:rsid w:val="00214F35"/>
    <w:rsid w:val="002178F9"/>
    <w:rsid w:val="00217E58"/>
    <w:rsid w:val="00221272"/>
    <w:rsid w:val="002213A5"/>
    <w:rsid w:val="00222026"/>
    <w:rsid w:val="0022325D"/>
    <w:rsid w:val="0022713F"/>
    <w:rsid w:val="00227916"/>
    <w:rsid w:val="002300AC"/>
    <w:rsid w:val="002300CC"/>
    <w:rsid w:val="00231813"/>
    <w:rsid w:val="00233B36"/>
    <w:rsid w:val="00236B0A"/>
    <w:rsid w:val="00237527"/>
    <w:rsid w:val="00242516"/>
    <w:rsid w:val="00242ED7"/>
    <w:rsid w:val="00244A34"/>
    <w:rsid w:val="00247460"/>
    <w:rsid w:val="002500A8"/>
    <w:rsid w:val="002507B3"/>
    <w:rsid w:val="00252E6D"/>
    <w:rsid w:val="00254CA1"/>
    <w:rsid w:val="002563C4"/>
    <w:rsid w:val="00256CCF"/>
    <w:rsid w:val="002578D2"/>
    <w:rsid w:val="0026035D"/>
    <w:rsid w:val="00260EC1"/>
    <w:rsid w:val="00263FE1"/>
    <w:rsid w:val="00264CD4"/>
    <w:rsid w:val="00265CC4"/>
    <w:rsid w:val="00270C2F"/>
    <w:rsid w:val="00271447"/>
    <w:rsid w:val="00271B40"/>
    <w:rsid w:val="00272717"/>
    <w:rsid w:val="00273B4A"/>
    <w:rsid w:val="002742A2"/>
    <w:rsid w:val="00275602"/>
    <w:rsid w:val="00276A3F"/>
    <w:rsid w:val="0027780D"/>
    <w:rsid w:val="00277B74"/>
    <w:rsid w:val="0028150F"/>
    <w:rsid w:val="002827C6"/>
    <w:rsid w:val="00282E34"/>
    <w:rsid w:val="0028476D"/>
    <w:rsid w:val="00284CF9"/>
    <w:rsid w:val="0028771E"/>
    <w:rsid w:val="0029066F"/>
    <w:rsid w:val="00291011"/>
    <w:rsid w:val="00291EFB"/>
    <w:rsid w:val="00292E12"/>
    <w:rsid w:val="00295467"/>
    <w:rsid w:val="0029663C"/>
    <w:rsid w:val="00297690"/>
    <w:rsid w:val="00297982"/>
    <w:rsid w:val="002A2A1E"/>
    <w:rsid w:val="002A36E5"/>
    <w:rsid w:val="002A3E64"/>
    <w:rsid w:val="002A442C"/>
    <w:rsid w:val="002A549A"/>
    <w:rsid w:val="002A6277"/>
    <w:rsid w:val="002A75D8"/>
    <w:rsid w:val="002B106B"/>
    <w:rsid w:val="002B2788"/>
    <w:rsid w:val="002B59A0"/>
    <w:rsid w:val="002B6030"/>
    <w:rsid w:val="002B72F0"/>
    <w:rsid w:val="002B7841"/>
    <w:rsid w:val="002C08FF"/>
    <w:rsid w:val="002C0BDA"/>
    <w:rsid w:val="002C0CDC"/>
    <w:rsid w:val="002C526B"/>
    <w:rsid w:val="002C567A"/>
    <w:rsid w:val="002C5A35"/>
    <w:rsid w:val="002D02D1"/>
    <w:rsid w:val="002D056E"/>
    <w:rsid w:val="002D0A2D"/>
    <w:rsid w:val="002D1590"/>
    <w:rsid w:val="002D17CA"/>
    <w:rsid w:val="002D7A4F"/>
    <w:rsid w:val="002E3FE6"/>
    <w:rsid w:val="002E51B6"/>
    <w:rsid w:val="002F084B"/>
    <w:rsid w:val="002F1E22"/>
    <w:rsid w:val="002F2DBF"/>
    <w:rsid w:val="002F5740"/>
    <w:rsid w:val="003023F2"/>
    <w:rsid w:val="00302D04"/>
    <w:rsid w:val="00303E8F"/>
    <w:rsid w:val="003062AE"/>
    <w:rsid w:val="0030654A"/>
    <w:rsid w:val="00306720"/>
    <w:rsid w:val="003115AA"/>
    <w:rsid w:val="00311C53"/>
    <w:rsid w:val="00314030"/>
    <w:rsid w:val="003149A9"/>
    <w:rsid w:val="00314D8C"/>
    <w:rsid w:val="00315790"/>
    <w:rsid w:val="0031667B"/>
    <w:rsid w:val="0032004B"/>
    <w:rsid w:val="00321359"/>
    <w:rsid w:val="003229A2"/>
    <w:rsid w:val="003230A8"/>
    <w:rsid w:val="00324F0F"/>
    <w:rsid w:val="003257C8"/>
    <w:rsid w:val="0032600D"/>
    <w:rsid w:val="003272EF"/>
    <w:rsid w:val="00330691"/>
    <w:rsid w:val="0033405F"/>
    <w:rsid w:val="00336DDC"/>
    <w:rsid w:val="003372A6"/>
    <w:rsid w:val="003415F9"/>
    <w:rsid w:val="00341EE0"/>
    <w:rsid w:val="00342AA8"/>
    <w:rsid w:val="0034319E"/>
    <w:rsid w:val="0034335F"/>
    <w:rsid w:val="0034477D"/>
    <w:rsid w:val="0034560D"/>
    <w:rsid w:val="003474B2"/>
    <w:rsid w:val="00350273"/>
    <w:rsid w:val="00350E88"/>
    <w:rsid w:val="003515BE"/>
    <w:rsid w:val="003529F7"/>
    <w:rsid w:val="003536B4"/>
    <w:rsid w:val="00354F3C"/>
    <w:rsid w:val="0035582A"/>
    <w:rsid w:val="00357F9A"/>
    <w:rsid w:val="00361DB2"/>
    <w:rsid w:val="003650E5"/>
    <w:rsid w:val="003651C6"/>
    <w:rsid w:val="00365F57"/>
    <w:rsid w:val="00367C11"/>
    <w:rsid w:val="003707B7"/>
    <w:rsid w:val="0037162E"/>
    <w:rsid w:val="003727A9"/>
    <w:rsid w:val="003734B2"/>
    <w:rsid w:val="00375F57"/>
    <w:rsid w:val="00376425"/>
    <w:rsid w:val="00376AC1"/>
    <w:rsid w:val="00377961"/>
    <w:rsid w:val="00381A57"/>
    <w:rsid w:val="003832FE"/>
    <w:rsid w:val="0038349E"/>
    <w:rsid w:val="00390AA6"/>
    <w:rsid w:val="003913D0"/>
    <w:rsid w:val="00391744"/>
    <w:rsid w:val="00391802"/>
    <w:rsid w:val="00391AAE"/>
    <w:rsid w:val="00391D7F"/>
    <w:rsid w:val="00392248"/>
    <w:rsid w:val="003922E3"/>
    <w:rsid w:val="003935F2"/>
    <w:rsid w:val="00393D5C"/>
    <w:rsid w:val="0039456B"/>
    <w:rsid w:val="00394827"/>
    <w:rsid w:val="0039560F"/>
    <w:rsid w:val="00395960"/>
    <w:rsid w:val="003A09AB"/>
    <w:rsid w:val="003A09F6"/>
    <w:rsid w:val="003A1BC0"/>
    <w:rsid w:val="003A2404"/>
    <w:rsid w:val="003A5A31"/>
    <w:rsid w:val="003A7A46"/>
    <w:rsid w:val="003B08E4"/>
    <w:rsid w:val="003B0B5C"/>
    <w:rsid w:val="003B0F5C"/>
    <w:rsid w:val="003B207C"/>
    <w:rsid w:val="003B207F"/>
    <w:rsid w:val="003B4675"/>
    <w:rsid w:val="003B48EC"/>
    <w:rsid w:val="003B4A62"/>
    <w:rsid w:val="003B68E5"/>
    <w:rsid w:val="003B6E08"/>
    <w:rsid w:val="003B6EB7"/>
    <w:rsid w:val="003C0EB6"/>
    <w:rsid w:val="003C1546"/>
    <w:rsid w:val="003C3FA2"/>
    <w:rsid w:val="003C4961"/>
    <w:rsid w:val="003C573E"/>
    <w:rsid w:val="003C5ADB"/>
    <w:rsid w:val="003C5ECD"/>
    <w:rsid w:val="003C6BBB"/>
    <w:rsid w:val="003D112F"/>
    <w:rsid w:val="003D165F"/>
    <w:rsid w:val="003D28C0"/>
    <w:rsid w:val="003D2EB0"/>
    <w:rsid w:val="003D3EAD"/>
    <w:rsid w:val="003D5284"/>
    <w:rsid w:val="003D540A"/>
    <w:rsid w:val="003D6311"/>
    <w:rsid w:val="003D72CE"/>
    <w:rsid w:val="003E0183"/>
    <w:rsid w:val="003E25D6"/>
    <w:rsid w:val="003E304F"/>
    <w:rsid w:val="003E3311"/>
    <w:rsid w:val="003E33BF"/>
    <w:rsid w:val="003E49C6"/>
    <w:rsid w:val="003E4B84"/>
    <w:rsid w:val="003E514F"/>
    <w:rsid w:val="003E67B6"/>
    <w:rsid w:val="003E7F02"/>
    <w:rsid w:val="003F0AF9"/>
    <w:rsid w:val="003F1C30"/>
    <w:rsid w:val="003F246A"/>
    <w:rsid w:val="003F2EBC"/>
    <w:rsid w:val="003F3150"/>
    <w:rsid w:val="003F3804"/>
    <w:rsid w:val="003F42DB"/>
    <w:rsid w:val="003F5F5D"/>
    <w:rsid w:val="003F6EE5"/>
    <w:rsid w:val="00400D7F"/>
    <w:rsid w:val="0040274F"/>
    <w:rsid w:val="00404586"/>
    <w:rsid w:val="00404644"/>
    <w:rsid w:val="00404E22"/>
    <w:rsid w:val="00405460"/>
    <w:rsid w:val="004058AC"/>
    <w:rsid w:val="00407305"/>
    <w:rsid w:val="004106A8"/>
    <w:rsid w:val="0041136C"/>
    <w:rsid w:val="00413033"/>
    <w:rsid w:val="00413DA9"/>
    <w:rsid w:val="00417A06"/>
    <w:rsid w:val="00420E5D"/>
    <w:rsid w:val="004214D7"/>
    <w:rsid w:val="0042379B"/>
    <w:rsid w:val="00425DD0"/>
    <w:rsid w:val="00425ED2"/>
    <w:rsid w:val="00425F76"/>
    <w:rsid w:val="004310EA"/>
    <w:rsid w:val="00433A79"/>
    <w:rsid w:val="00434CBD"/>
    <w:rsid w:val="004351CB"/>
    <w:rsid w:val="004363C2"/>
    <w:rsid w:val="004379DE"/>
    <w:rsid w:val="00441684"/>
    <w:rsid w:val="00441FB8"/>
    <w:rsid w:val="00442B8B"/>
    <w:rsid w:val="00442BF7"/>
    <w:rsid w:val="00443CC4"/>
    <w:rsid w:val="00444C66"/>
    <w:rsid w:val="00446C6F"/>
    <w:rsid w:val="00446D68"/>
    <w:rsid w:val="00455C3A"/>
    <w:rsid w:val="00456EA0"/>
    <w:rsid w:val="004628D7"/>
    <w:rsid w:val="0046562B"/>
    <w:rsid w:val="0046754D"/>
    <w:rsid w:val="0047161C"/>
    <w:rsid w:val="00471B02"/>
    <w:rsid w:val="004750CC"/>
    <w:rsid w:val="00475567"/>
    <w:rsid w:val="00475E06"/>
    <w:rsid w:val="00477D20"/>
    <w:rsid w:val="00481000"/>
    <w:rsid w:val="00482F59"/>
    <w:rsid w:val="00483076"/>
    <w:rsid w:val="00484CC7"/>
    <w:rsid w:val="00487DB8"/>
    <w:rsid w:val="004904EC"/>
    <w:rsid w:val="004907AD"/>
    <w:rsid w:val="00490A6E"/>
    <w:rsid w:val="00491B21"/>
    <w:rsid w:val="00492613"/>
    <w:rsid w:val="00492D8E"/>
    <w:rsid w:val="00494C80"/>
    <w:rsid w:val="004969CE"/>
    <w:rsid w:val="00496D24"/>
    <w:rsid w:val="00496DAB"/>
    <w:rsid w:val="00497A78"/>
    <w:rsid w:val="004A739B"/>
    <w:rsid w:val="004AA807"/>
    <w:rsid w:val="004B119D"/>
    <w:rsid w:val="004B1831"/>
    <w:rsid w:val="004B1FF3"/>
    <w:rsid w:val="004B2370"/>
    <w:rsid w:val="004B4B85"/>
    <w:rsid w:val="004B6650"/>
    <w:rsid w:val="004B7FDE"/>
    <w:rsid w:val="004C155D"/>
    <w:rsid w:val="004C22CF"/>
    <w:rsid w:val="004C48C3"/>
    <w:rsid w:val="004C595E"/>
    <w:rsid w:val="004C673F"/>
    <w:rsid w:val="004D2712"/>
    <w:rsid w:val="004D40C0"/>
    <w:rsid w:val="004D431E"/>
    <w:rsid w:val="004D4DE3"/>
    <w:rsid w:val="004D60CD"/>
    <w:rsid w:val="004D6800"/>
    <w:rsid w:val="004D6A93"/>
    <w:rsid w:val="004D79F0"/>
    <w:rsid w:val="004E34C2"/>
    <w:rsid w:val="004E41DB"/>
    <w:rsid w:val="004E4F62"/>
    <w:rsid w:val="004E7E0C"/>
    <w:rsid w:val="004E7F44"/>
    <w:rsid w:val="004F18C2"/>
    <w:rsid w:val="004F3A47"/>
    <w:rsid w:val="004F4394"/>
    <w:rsid w:val="004F5CE2"/>
    <w:rsid w:val="004F7028"/>
    <w:rsid w:val="004F734F"/>
    <w:rsid w:val="005038CE"/>
    <w:rsid w:val="00503C3A"/>
    <w:rsid w:val="00506629"/>
    <w:rsid w:val="0051253E"/>
    <w:rsid w:val="00514771"/>
    <w:rsid w:val="00516291"/>
    <w:rsid w:val="0051693B"/>
    <w:rsid w:val="00520AB9"/>
    <w:rsid w:val="00523346"/>
    <w:rsid w:val="00524997"/>
    <w:rsid w:val="00532F61"/>
    <w:rsid w:val="005335DD"/>
    <w:rsid w:val="005378C1"/>
    <w:rsid w:val="0054011B"/>
    <w:rsid w:val="0054011D"/>
    <w:rsid w:val="005402A4"/>
    <w:rsid w:val="00540A87"/>
    <w:rsid w:val="00541F73"/>
    <w:rsid w:val="0054360B"/>
    <w:rsid w:val="005456A8"/>
    <w:rsid w:val="005462AD"/>
    <w:rsid w:val="005475E7"/>
    <w:rsid w:val="00547B0C"/>
    <w:rsid w:val="005523F5"/>
    <w:rsid w:val="0055404F"/>
    <w:rsid w:val="00554825"/>
    <w:rsid w:val="00554907"/>
    <w:rsid w:val="00557689"/>
    <w:rsid w:val="00561725"/>
    <w:rsid w:val="00562020"/>
    <w:rsid w:val="00564871"/>
    <w:rsid w:val="00566382"/>
    <w:rsid w:val="00566FC7"/>
    <w:rsid w:val="00570511"/>
    <w:rsid w:val="00571239"/>
    <w:rsid w:val="0057362E"/>
    <w:rsid w:val="0057405D"/>
    <w:rsid w:val="005742D7"/>
    <w:rsid w:val="00580CF5"/>
    <w:rsid w:val="005827C4"/>
    <w:rsid w:val="0058519F"/>
    <w:rsid w:val="005860A4"/>
    <w:rsid w:val="0058687D"/>
    <w:rsid w:val="00586CE3"/>
    <w:rsid w:val="00591749"/>
    <w:rsid w:val="00594276"/>
    <w:rsid w:val="00597198"/>
    <w:rsid w:val="00597435"/>
    <w:rsid w:val="00597B30"/>
    <w:rsid w:val="005A0414"/>
    <w:rsid w:val="005A1A9E"/>
    <w:rsid w:val="005A3904"/>
    <w:rsid w:val="005A465D"/>
    <w:rsid w:val="005A4956"/>
    <w:rsid w:val="005A67EA"/>
    <w:rsid w:val="005A7A81"/>
    <w:rsid w:val="005B0AFB"/>
    <w:rsid w:val="005B2903"/>
    <w:rsid w:val="005B4B76"/>
    <w:rsid w:val="005B7277"/>
    <w:rsid w:val="005C5042"/>
    <w:rsid w:val="005C5177"/>
    <w:rsid w:val="005C56DC"/>
    <w:rsid w:val="005C7910"/>
    <w:rsid w:val="005C79DE"/>
    <w:rsid w:val="005D1898"/>
    <w:rsid w:val="005D428E"/>
    <w:rsid w:val="005D4717"/>
    <w:rsid w:val="005D4E76"/>
    <w:rsid w:val="005D5A55"/>
    <w:rsid w:val="005D619C"/>
    <w:rsid w:val="005D6951"/>
    <w:rsid w:val="005E0B05"/>
    <w:rsid w:val="005E31A9"/>
    <w:rsid w:val="005E4144"/>
    <w:rsid w:val="005E44EA"/>
    <w:rsid w:val="005E4D34"/>
    <w:rsid w:val="005E580D"/>
    <w:rsid w:val="005E5A37"/>
    <w:rsid w:val="005E60F2"/>
    <w:rsid w:val="005E7E15"/>
    <w:rsid w:val="005F220A"/>
    <w:rsid w:val="005F2AA8"/>
    <w:rsid w:val="005F374E"/>
    <w:rsid w:val="005F3CB7"/>
    <w:rsid w:val="005F423D"/>
    <w:rsid w:val="005F4A97"/>
    <w:rsid w:val="005F5110"/>
    <w:rsid w:val="005F771D"/>
    <w:rsid w:val="00600251"/>
    <w:rsid w:val="006005EA"/>
    <w:rsid w:val="00600D46"/>
    <w:rsid w:val="00602F00"/>
    <w:rsid w:val="006042B3"/>
    <w:rsid w:val="006058B8"/>
    <w:rsid w:val="00605A4E"/>
    <w:rsid w:val="00605E75"/>
    <w:rsid w:val="006062F1"/>
    <w:rsid w:val="00607951"/>
    <w:rsid w:val="00607BBD"/>
    <w:rsid w:val="0060B9D2"/>
    <w:rsid w:val="00610316"/>
    <w:rsid w:val="00610830"/>
    <w:rsid w:val="00611447"/>
    <w:rsid w:val="00611C81"/>
    <w:rsid w:val="00612436"/>
    <w:rsid w:val="006163BE"/>
    <w:rsid w:val="0061675C"/>
    <w:rsid w:val="006178DB"/>
    <w:rsid w:val="00620CE9"/>
    <w:rsid w:val="006226B3"/>
    <w:rsid w:val="0062293D"/>
    <w:rsid w:val="0062411C"/>
    <w:rsid w:val="006244D5"/>
    <w:rsid w:val="00625E94"/>
    <w:rsid w:val="00627017"/>
    <w:rsid w:val="00630462"/>
    <w:rsid w:val="006317EC"/>
    <w:rsid w:val="0063330B"/>
    <w:rsid w:val="00635D2A"/>
    <w:rsid w:val="006407C7"/>
    <w:rsid w:val="00640959"/>
    <w:rsid w:val="006428F2"/>
    <w:rsid w:val="00642CA1"/>
    <w:rsid w:val="00644CB0"/>
    <w:rsid w:val="006458BB"/>
    <w:rsid w:val="00647430"/>
    <w:rsid w:val="00647B3E"/>
    <w:rsid w:val="0065260F"/>
    <w:rsid w:val="0065280C"/>
    <w:rsid w:val="006537DD"/>
    <w:rsid w:val="00654EB0"/>
    <w:rsid w:val="006562E6"/>
    <w:rsid w:val="00657CED"/>
    <w:rsid w:val="00660C3A"/>
    <w:rsid w:val="00662074"/>
    <w:rsid w:val="006634A6"/>
    <w:rsid w:val="006635F5"/>
    <w:rsid w:val="00664828"/>
    <w:rsid w:val="006655C4"/>
    <w:rsid w:val="00666BAE"/>
    <w:rsid w:val="00667A38"/>
    <w:rsid w:val="00671D51"/>
    <w:rsid w:val="006728F3"/>
    <w:rsid w:val="00672D63"/>
    <w:rsid w:val="006753BA"/>
    <w:rsid w:val="00675D27"/>
    <w:rsid w:val="00677327"/>
    <w:rsid w:val="00682085"/>
    <w:rsid w:val="006829A3"/>
    <w:rsid w:val="00683825"/>
    <w:rsid w:val="00683F27"/>
    <w:rsid w:val="00685718"/>
    <w:rsid w:val="00686AE5"/>
    <w:rsid w:val="006907DA"/>
    <w:rsid w:val="00697197"/>
    <w:rsid w:val="006A1369"/>
    <w:rsid w:val="006A4026"/>
    <w:rsid w:val="006A63FE"/>
    <w:rsid w:val="006A6B48"/>
    <w:rsid w:val="006B5305"/>
    <w:rsid w:val="006B5CAA"/>
    <w:rsid w:val="006B7168"/>
    <w:rsid w:val="006B7E97"/>
    <w:rsid w:val="006C1682"/>
    <w:rsid w:val="006D203F"/>
    <w:rsid w:val="006D2668"/>
    <w:rsid w:val="006D2E71"/>
    <w:rsid w:val="006D350C"/>
    <w:rsid w:val="006D6963"/>
    <w:rsid w:val="006D7D30"/>
    <w:rsid w:val="006E11A3"/>
    <w:rsid w:val="006E19DC"/>
    <w:rsid w:val="006E2840"/>
    <w:rsid w:val="006F0099"/>
    <w:rsid w:val="006F2570"/>
    <w:rsid w:val="006F5C41"/>
    <w:rsid w:val="006F6888"/>
    <w:rsid w:val="006F7D59"/>
    <w:rsid w:val="0070078F"/>
    <w:rsid w:val="00700D1F"/>
    <w:rsid w:val="00701D43"/>
    <w:rsid w:val="00703299"/>
    <w:rsid w:val="00705B16"/>
    <w:rsid w:val="007075D8"/>
    <w:rsid w:val="00711654"/>
    <w:rsid w:val="00713284"/>
    <w:rsid w:val="00714DEA"/>
    <w:rsid w:val="00720956"/>
    <w:rsid w:val="00722A61"/>
    <w:rsid w:val="007239ED"/>
    <w:rsid w:val="0072407C"/>
    <w:rsid w:val="00724DD4"/>
    <w:rsid w:val="00726E82"/>
    <w:rsid w:val="007334C2"/>
    <w:rsid w:val="0073357C"/>
    <w:rsid w:val="00733C23"/>
    <w:rsid w:val="0073546E"/>
    <w:rsid w:val="00735985"/>
    <w:rsid w:val="00735FDE"/>
    <w:rsid w:val="00737E84"/>
    <w:rsid w:val="007400E2"/>
    <w:rsid w:val="007412D4"/>
    <w:rsid w:val="00744743"/>
    <w:rsid w:val="0074743A"/>
    <w:rsid w:val="00747955"/>
    <w:rsid w:val="0075341D"/>
    <w:rsid w:val="00753BF9"/>
    <w:rsid w:val="0075D172"/>
    <w:rsid w:val="00760E56"/>
    <w:rsid w:val="00761E27"/>
    <w:rsid w:val="007625EB"/>
    <w:rsid w:val="0076442A"/>
    <w:rsid w:val="00764A1C"/>
    <w:rsid w:val="007659D6"/>
    <w:rsid w:val="00767672"/>
    <w:rsid w:val="00770A88"/>
    <w:rsid w:val="00770EBC"/>
    <w:rsid w:val="00771484"/>
    <w:rsid w:val="00773B54"/>
    <w:rsid w:val="00774EED"/>
    <w:rsid w:val="00781032"/>
    <w:rsid w:val="00781F0C"/>
    <w:rsid w:val="007836D3"/>
    <w:rsid w:val="00784C83"/>
    <w:rsid w:val="007871E2"/>
    <w:rsid w:val="00787C2F"/>
    <w:rsid w:val="00790A01"/>
    <w:rsid w:val="00795A01"/>
    <w:rsid w:val="00796BC0"/>
    <w:rsid w:val="00797685"/>
    <w:rsid w:val="007A0317"/>
    <w:rsid w:val="007A1BB7"/>
    <w:rsid w:val="007A3361"/>
    <w:rsid w:val="007A4F53"/>
    <w:rsid w:val="007A74C2"/>
    <w:rsid w:val="007B0B63"/>
    <w:rsid w:val="007B1D49"/>
    <w:rsid w:val="007B2823"/>
    <w:rsid w:val="007B2F04"/>
    <w:rsid w:val="007B3B1A"/>
    <w:rsid w:val="007B57F6"/>
    <w:rsid w:val="007B65A1"/>
    <w:rsid w:val="007B6AE9"/>
    <w:rsid w:val="007B6F06"/>
    <w:rsid w:val="007C187F"/>
    <w:rsid w:val="007C1AF3"/>
    <w:rsid w:val="007C2DBE"/>
    <w:rsid w:val="007D061D"/>
    <w:rsid w:val="007D12EE"/>
    <w:rsid w:val="007D23CD"/>
    <w:rsid w:val="007D32D3"/>
    <w:rsid w:val="007D4020"/>
    <w:rsid w:val="007D6B8A"/>
    <w:rsid w:val="007E1157"/>
    <w:rsid w:val="007E13D0"/>
    <w:rsid w:val="007E2210"/>
    <w:rsid w:val="007E43D4"/>
    <w:rsid w:val="007E489B"/>
    <w:rsid w:val="007E5D9A"/>
    <w:rsid w:val="007E7541"/>
    <w:rsid w:val="007F27D3"/>
    <w:rsid w:val="007F2985"/>
    <w:rsid w:val="007F6DAD"/>
    <w:rsid w:val="0080163A"/>
    <w:rsid w:val="00801E04"/>
    <w:rsid w:val="00802833"/>
    <w:rsid w:val="00802C83"/>
    <w:rsid w:val="00803595"/>
    <w:rsid w:val="0080372D"/>
    <w:rsid w:val="00803D0E"/>
    <w:rsid w:val="00805C4A"/>
    <w:rsid w:val="00805EF8"/>
    <w:rsid w:val="0080632F"/>
    <w:rsid w:val="00807317"/>
    <w:rsid w:val="00811054"/>
    <w:rsid w:val="00813920"/>
    <w:rsid w:val="00814DA2"/>
    <w:rsid w:val="008152E5"/>
    <w:rsid w:val="008165CD"/>
    <w:rsid w:val="008212F2"/>
    <w:rsid w:val="0082160A"/>
    <w:rsid w:val="00823DD3"/>
    <w:rsid w:val="00825355"/>
    <w:rsid w:val="00825B94"/>
    <w:rsid w:val="00826FB3"/>
    <w:rsid w:val="00830339"/>
    <w:rsid w:val="008334BE"/>
    <w:rsid w:val="00834A9C"/>
    <w:rsid w:val="00835353"/>
    <w:rsid w:val="0083559E"/>
    <w:rsid w:val="00836118"/>
    <w:rsid w:val="00837900"/>
    <w:rsid w:val="008445E9"/>
    <w:rsid w:val="00845372"/>
    <w:rsid w:val="0084748C"/>
    <w:rsid w:val="00847D90"/>
    <w:rsid w:val="00854A55"/>
    <w:rsid w:val="00857D23"/>
    <w:rsid w:val="00860B8B"/>
    <w:rsid w:val="00860E4A"/>
    <w:rsid w:val="00862185"/>
    <w:rsid w:val="00863192"/>
    <w:rsid w:val="0086589E"/>
    <w:rsid w:val="008661EF"/>
    <w:rsid w:val="00866FE2"/>
    <w:rsid w:val="008727A9"/>
    <w:rsid w:val="00874F99"/>
    <w:rsid w:val="0087629D"/>
    <w:rsid w:val="0088182A"/>
    <w:rsid w:val="00881E1C"/>
    <w:rsid w:val="0088380A"/>
    <w:rsid w:val="0088472F"/>
    <w:rsid w:val="00891105"/>
    <w:rsid w:val="00893E40"/>
    <w:rsid w:val="00896A05"/>
    <w:rsid w:val="008A0809"/>
    <w:rsid w:val="008A1664"/>
    <w:rsid w:val="008A285A"/>
    <w:rsid w:val="008A2CC9"/>
    <w:rsid w:val="008A3637"/>
    <w:rsid w:val="008A4E60"/>
    <w:rsid w:val="008A5017"/>
    <w:rsid w:val="008B2C57"/>
    <w:rsid w:val="008B5415"/>
    <w:rsid w:val="008C0FF4"/>
    <w:rsid w:val="008C1609"/>
    <w:rsid w:val="008C2B76"/>
    <w:rsid w:val="008C4497"/>
    <w:rsid w:val="008C4E76"/>
    <w:rsid w:val="008C6E2A"/>
    <w:rsid w:val="008C6FE2"/>
    <w:rsid w:val="008D055E"/>
    <w:rsid w:val="008D1C39"/>
    <w:rsid w:val="008D2C0C"/>
    <w:rsid w:val="008D3C90"/>
    <w:rsid w:val="008D4402"/>
    <w:rsid w:val="008D48A4"/>
    <w:rsid w:val="008D4F27"/>
    <w:rsid w:val="008D558C"/>
    <w:rsid w:val="008D68A4"/>
    <w:rsid w:val="008E0EC8"/>
    <w:rsid w:val="008E321D"/>
    <w:rsid w:val="008E4B7D"/>
    <w:rsid w:val="008F2039"/>
    <w:rsid w:val="008F2ABD"/>
    <w:rsid w:val="008F5E1E"/>
    <w:rsid w:val="008F6C60"/>
    <w:rsid w:val="008F7B45"/>
    <w:rsid w:val="00900966"/>
    <w:rsid w:val="00906D90"/>
    <w:rsid w:val="009146EF"/>
    <w:rsid w:val="009173C9"/>
    <w:rsid w:val="009208AF"/>
    <w:rsid w:val="00923186"/>
    <w:rsid w:val="00923C43"/>
    <w:rsid w:val="009244DB"/>
    <w:rsid w:val="00925285"/>
    <w:rsid w:val="00925B73"/>
    <w:rsid w:val="00925FF5"/>
    <w:rsid w:val="00926AE5"/>
    <w:rsid w:val="00927DA0"/>
    <w:rsid w:val="00930EFB"/>
    <w:rsid w:val="0093125A"/>
    <w:rsid w:val="009331CA"/>
    <w:rsid w:val="00933EB9"/>
    <w:rsid w:val="00936095"/>
    <w:rsid w:val="0093707A"/>
    <w:rsid w:val="00937651"/>
    <w:rsid w:val="009410E5"/>
    <w:rsid w:val="00942365"/>
    <w:rsid w:val="00942409"/>
    <w:rsid w:val="0094279F"/>
    <w:rsid w:val="009427A0"/>
    <w:rsid w:val="009458EA"/>
    <w:rsid w:val="00950FC3"/>
    <w:rsid w:val="00951A15"/>
    <w:rsid w:val="009529F4"/>
    <w:rsid w:val="00952BDD"/>
    <w:rsid w:val="00952C64"/>
    <w:rsid w:val="00953198"/>
    <w:rsid w:val="00954247"/>
    <w:rsid w:val="00954F3E"/>
    <w:rsid w:val="009555E2"/>
    <w:rsid w:val="00955C91"/>
    <w:rsid w:val="00955F18"/>
    <w:rsid w:val="009562E3"/>
    <w:rsid w:val="00956F6A"/>
    <w:rsid w:val="00957807"/>
    <w:rsid w:val="009604DB"/>
    <w:rsid w:val="00963845"/>
    <w:rsid w:val="00963E43"/>
    <w:rsid w:val="00963ECF"/>
    <w:rsid w:val="00966D16"/>
    <w:rsid w:val="00967113"/>
    <w:rsid w:val="00967F02"/>
    <w:rsid w:val="00972D66"/>
    <w:rsid w:val="009734BC"/>
    <w:rsid w:val="009768AF"/>
    <w:rsid w:val="00980104"/>
    <w:rsid w:val="00980554"/>
    <w:rsid w:val="0098076F"/>
    <w:rsid w:val="0098154E"/>
    <w:rsid w:val="009860AB"/>
    <w:rsid w:val="00987EE2"/>
    <w:rsid w:val="0098D9F5"/>
    <w:rsid w:val="009916F6"/>
    <w:rsid w:val="0099520B"/>
    <w:rsid w:val="0099568B"/>
    <w:rsid w:val="009A2537"/>
    <w:rsid w:val="009A355D"/>
    <w:rsid w:val="009A436D"/>
    <w:rsid w:val="009A4474"/>
    <w:rsid w:val="009A6B6E"/>
    <w:rsid w:val="009A6E41"/>
    <w:rsid w:val="009A71DD"/>
    <w:rsid w:val="009A7C15"/>
    <w:rsid w:val="009B0C5F"/>
    <w:rsid w:val="009C06F7"/>
    <w:rsid w:val="009C0D73"/>
    <w:rsid w:val="009C1255"/>
    <w:rsid w:val="009C1B14"/>
    <w:rsid w:val="009C31A6"/>
    <w:rsid w:val="009C3CF5"/>
    <w:rsid w:val="009C755B"/>
    <w:rsid w:val="009D0A69"/>
    <w:rsid w:val="009D2CEC"/>
    <w:rsid w:val="009D30B6"/>
    <w:rsid w:val="009D4CC3"/>
    <w:rsid w:val="009E0129"/>
    <w:rsid w:val="009E0300"/>
    <w:rsid w:val="009E0C73"/>
    <w:rsid w:val="009E263F"/>
    <w:rsid w:val="009E31C3"/>
    <w:rsid w:val="009E3274"/>
    <w:rsid w:val="009E4BB5"/>
    <w:rsid w:val="009E4ECA"/>
    <w:rsid w:val="009E62DC"/>
    <w:rsid w:val="009E6673"/>
    <w:rsid w:val="009E6F90"/>
    <w:rsid w:val="009F047D"/>
    <w:rsid w:val="009F21CA"/>
    <w:rsid w:val="009F2756"/>
    <w:rsid w:val="009F6958"/>
    <w:rsid w:val="00A00CDA"/>
    <w:rsid w:val="00A01910"/>
    <w:rsid w:val="00A03871"/>
    <w:rsid w:val="00A04D2E"/>
    <w:rsid w:val="00A05212"/>
    <w:rsid w:val="00A1019D"/>
    <w:rsid w:val="00A117CD"/>
    <w:rsid w:val="00A14450"/>
    <w:rsid w:val="00A14767"/>
    <w:rsid w:val="00A149D3"/>
    <w:rsid w:val="00A1624F"/>
    <w:rsid w:val="00A176D4"/>
    <w:rsid w:val="00A17B23"/>
    <w:rsid w:val="00A203F0"/>
    <w:rsid w:val="00A21140"/>
    <w:rsid w:val="00A2171C"/>
    <w:rsid w:val="00A23574"/>
    <w:rsid w:val="00A25180"/>
    <w:rsid w:val="00A26541"/>
    <w:rsid w:val="00A265CC"/>
    <w:rsid w:val="00A2797D"/>
    <w:rsid w:val="00A27BE4"/>
    <w:rsid w:val="00A27CC6"/>
    <w:rsid w:val="00A304C0"/>
    <w:rsid w:val="00A31636"/>
    <w:rsid w:val="00A344FB"/>
    <w:rsid w:val="00A35F23"/>
    <w:rsid w:val="00A369A5"/>
    <w:rsid w:val="00A37213"/>
    <w:rsid w:val="00A37D88"/>
    <w:rsid w:val="00A37F52"/>
    <w:rsid w:val="00A37FDB"/>
    <w:rsid w:val="00A43EEC"/>
    <w:rsid w:val="00A4537A"/>
    <w:rsid w:val="00A51806"/>
    <w:rsid w:val="00A53132"/>
    <w:rsid w:val="00A54758"/>
    <w:rsid w:val="00A54A09"/>
    <w:rsid w:val="00A56F3C"/>
    <w:rsid w:val="00A572AF"/>
    <w:rsid w:val="00A576A6"/>
    <w:rsid w:val="00A6187C"/>
    <w:rsid w:val="00A65108"/>
    <w:rsid w:val="00A669E8"/>
    <w:rsid w:val="00A67B29"/>
    <w:rsid w:val="00A73196"/>
    <w:rsid w:val="00A7381E"/>
    <w:rsid w:val="00A742DB"/>
    <w:rsid w:val="00A748B1"/>
    <w:rsid w:val="00A77427"/>
    <w:rsid w:val="00A774B3"/>
    <w:rsid w:val="00A8070F"/>
    <w:rsid w:val="00A82016"/>
    <w:rsid w:val="00A83E0D"/>
    <w:rsid w:val="00A84B87"/>
    <w:rsid w:val="00A851CE"/>
    <w:rsid w:val="00A86ADB"/>
    <w:rsid w:val="00A8742A"/>
    <w:rsid w:val="00A87600"/>
    <w:rsid w:val="00A9106A"/>
    <w:rsid w:val="00A91144"/>
    <w:rsid w:val="00A9190F"/>
    <w:rsid w:val="00A924C7"/>
    <w:rsid w:val="00A93CFC"/>
    <w:rsid w:val="00A94A83"/>
    <w:rsid w:val="00A958F2"/>
    <w:rsid w:val="00A95DF8"/>
    <w:rsid w:val="00AA0681"/>
    <w:rsid w:val="00AA10C4"/>
    <w:rsid w:val="00AA45AF"/>
    <w:rsid w:val="00AA6951"/>
    <w:rsid w:val="00AA7BEF"/>
    <w:rsid w:val="00AB0999"/>
    <w:rsid w:val="00AB0D70"/>
    <w:rsid w:val="00AB0EAC"/>
    <w:rsid w:val="00AB246B"/>
    <w:rsid w:val="00AB3888"/>
    <w:rsid w:val="00AB58FE"/>
    <w:rsid w:val="00AB63B1"/>
    <w:rsid w:val="00AB758B"/>
    <w:rsid w:val="00AB7662"/>
    <w:rsid w:val="00AB7948"/>
    <w:rsid w:val="00AB7C93"/>
    <w:rsid w:val="00AC01C3"/>
    <w:rsid w:val="00AC0517"/>
    <w:rsid w:val="00AC2DC0"/>
    <w:rsid w:val="00AC453E"/>
    <w:rsid w:val="00AC4F22"/>
    <w:rsid w:val="00AC739E"/>
    <w:rsid w:val="00AD1CC2"/>
    <w:rsid w:val="00AD499B"/>
    <w:rsid w:val="00AD49B6"/>
    <w:rsid w:val="00AE0F14"/>
    <w:rsid w:val="00AE1247"/>
    <w:rsid w:val="00AE20C3"/>
    <w:rsid w:val="00AE2AA6"/>
    <w:rsid w:val="00AE36E8"/>
    <w:rsid w:val="00AE4451"/>
    <w:rsid w:val="00AE559C"/>
    <w:rsid w:val="00AE71BA"/>
    <w:rsid w:val="00AE7C9C"/>
    <w:rsid w:val="00AF088D"/>
    <w:rsid w:val="00AF0BAF"/>
    <w:rsid w:val="00AF1991"/>
    <w:rsid w:val="00AF3F3D"/>
    <w:rsid w:val="00AF4003"/>
    <w:rsid w:val="00AF581D"/>
    <w:rsid w:val="00AF592E"/>
    <w:rsid w:val="00AF6364"/>
    <w:rsid w:val="00AF7861"/>
    <w:rsid w:val="00AF7FBA"/>
    <w:rsid w:val="00B00301"/>
    <w:rsid w:val="00B00BC7"/>
    <w:rsid w:val="00B011C8"/>
    <w:rsid w:val="00B1215A"/>
    <w:rsid w:val="00B14667"/>
    <w:rsid w:val="00B1523A"/>
    <w:rsid w:val="00B15AEC"/>
    <w:rsid w:val="00B1700B"/>
    <w:rsid w:val="00B20851"/>
    <w:rsid w:val="00B20E6B"/>
    <w:rsid w:val="00B23178"/>
    <w:rsid w:val="00B24727"/>
    <w:rsid w:val="00B26603"/>
    <w:rsid w:val="00B26733"/>
    <w:rsid w:val="00B27375"/>
    <w:rsid w:val="00B276C3"/>
    <w:rsid w:val="00B30EB4"/>
    <w:rsid w:val="00B3125F"/>
    <w:rsid w:val="00B312FE"/>
    <w:rsid w:val="00B31AFE"/>
    <w:rsid w:val="00B320A0"/>
    <w:rsid w:val="00B343AD"/>
    <w:rsid w:val="00B34A77"/>
    <w:rsid w:val="00B35192"/>
    <w:rsid w:val="00B35702"/>
    <w:rsid w:val="00B35B1F"/>
    <w:rsid w:val="00B35C7C"/>
    <w:rsid w:val="00B41A4F"/>
    <w:rsid w:val="00B41A87"/>
    <w:rsid w:val="00B43892"/>
    <w:rsid w:val="00B43D88"/>
    <w:rsid w:val="00B44B1E"/>
    <w:rsid w:val="00B44DD0"/>
    <w:rsid w:val="00B44E83"/>
    <w:rsid w:val="00B4623B"/>
    <w:rsid w:val="00B46809"/>
    <w:rsid w:val="00B50205"/>
    <w:rsid w:val="00B51BBD"/>
    <w:rsid w:val="00B52D00"/>
    <w:rsid w:val="00B53323"/>
    <w:rsid w:val="00B53471"/>
    <w:rsid w:val="00B55DB4"/>
    <w:rsid w:val="00B55FB5"/>
    <w:rsid w:val="00B56BE8"/>
    <w:rsid w:val="00B60093"/>
    <w:rsid w:val="00B615C2"/>
    <w:rsid w:val="00B61EC5"/>
    <w:rsid w:val="00B63CEB"/>
    <w:rsid w:val="00B6419A"/>
    <w:rsid w:val="00B65163"/>
    <w:rsid w:val="00B66308"/>
    <w:rsid w:val="00B6694A"/>
    <w:rsid w:val="00B731A0"/>
    <w:rsid w:val="00B73D23"/>
    <w:rsid w:val="00B757E8"/>
    <w:rsid w:val="00B75EF5"/>
    <w:rsid w:val="00B77D94"/>
    <w:rsid w:val="00B81F43"/>
    <w:rsid w:val="00B823B8"/>
    <w:rsid w:val="00B8724A"/>
    <w:rsid w:val="00B8732A"/>
    <w:rsid w:val="00B93980"/>
    <w:rsid w:val="00B93FB1"/>
    <w:rsid w:val="00B942C8"/>
    <w:rsid w:val="00B95C64"/>
    <w:rsid w:val="00B97330"/>
    <w:rsid w:val="00BA01AF"/>
    <w:rsid w:val="00BA186B"/>
    <w:rsid w:val="00BA1A2C"/>
    <w:rsid w:val="00BA1C6B"/>
    <w:rsid w:val="00BA2C30"/>
    <w:rsid w:val="00BA3A7C"/>
    <w:rsid w:val="00BA5BFB"/>
    <w:rsid w:val="00BA5F9C"/>
    <w:rsid w:val="00BA707A"/>
    <w:rsid w:val="00BB0E52"/>
    <w:rsid w:val="00BB137F"/>
    <w:rsid w:val="00BB2B21"/>
    <w:rsid w:val="00BB2DEF"/>
    <w:rsid w:val="00BB3063"/>
    <w:rsid w:val="00BB6150"/>
    <w:rsid w:val="00BB7979"/>
    <w:rsid w:val="00BB7DC1"/>
    <w:rsid w:val="00BC04D9"/>
    <w:rsid w:val="00BC0ACF"/>
    <w:rsid w:val="00BC2855"/>
    <w:rsid w:val="00BC30AD"/>
    <w:rsid w:val="00BC3556"/>
    <w:rsid w:val="00BC5F18"/>
    <w:rsid w:val="00BC675A"/>
    <w:rsid w:val="00BC698B"/>
    <w:rsid w:val="00BD40E3"/>
    <w:rsid w:val="00BD51CC"/>
    <w:rsid w:val="00BD6487"/>
    <w:rsid w:val="00BE0637"/>
    <w:rsid w:val="00BE26DA"/>
    <w:rsid w:val="00BE3A0F"/>
    <w:rsid w:val="00BE4208"/>
    <w:rsid w:val="00BE5363"/>
    <w:rsid w:val="00BE5B49"/>
    <w:rsid w:val="00BE6CFC"/>
    <w:rsid w:val="00BE6E02"/>
    <w:rsid w:val="00BE76E4"/>
    <w:rsid w:val="00BE781B"/>
    <w:rsid w:val="00BE78EE"/>
    <w:rsid w:val="00BE7EC7"/>
    <w:rsid w:val="00BE7F4D"/>
    <w:rsid w:val="00BF1240"/>
    <w:rsid w:val="00BF336B"/>
    <w:rsid w:val="00BF48EC"/>
    <w:rsid w:val="00BF5995"/>
    <w:rsid w:val="00BF6F8C"/>
    <w:rsid w:val="00C004D7"/>
    <w:rsid w:val="00C00D71"/>
    <w:rsid w:val="00C01361"/>
    <w:rsid w:val="00C027CC"/>
    <w:rsid w:val="00C042C4"/>
    <w:rsid w:val="00C064E8"/>
    <w:rsid w:val="00C06EF0"/>
    <w:rsid w:val="00C15C22"/>
    <w:rsid w:val="00C15F4B"/>
    <w:rsid w:val="00C177F8"/>
    <w:rsid w:val="00C17FD8"/>
    <w:rsid w:val="00C203A5"/>
    <w:rsid w:val="00C20AFE"/>
    <w:rsid w:val="00C20C03"/>
    <w:rsid w:val="00C20E42"/>
    <w:rsid w:val="00C26581"/>
    <w:rsid w:val="00C270AD"/>
    <w:rsid w:val="00C3006E"/>
    <w:rsid w:val="00C33479"/>
    <w:rsid w:val="00C35B47"/>
    <w:rsid w:val="00C369A5"/>
    <w:rsid w:val="00C40996"/>
    <w:rsid w:val="00C412BB"/>
    <w:rsid w:val="00C420A9"/>
    <w:rsid w:val="00C43633"/>
    <w:rsid w:val="00C439E3"/>
    <w:rsid w:val="00C50129"/>
    <w:rsid w:val="00C50585"/>
    <w:rsid w:val="00C514BF"/>
    <w:rsid w:val="00C5207C"/>
    <w:rsid w:val="00C5350D"/>
    <w:rsid w:val="00C53557"/>
    <w:rsid w:val="00C5628C"/>
    <w:rsid w:val="00C56CDE"/>
    <w:rsid w:val="00C603A4"/>
    <w:rsid w:val="00C61B6F"/>
    <w:rsid w:val="00C6267E"/>
    <w:rsid w:val="00C63CE5"/>
    <w:rsid w:val="00C64262"/>
    <w:rsid w:val="00C645C3"/>
    <w:rsid w:val="00C64BF4"/>
    <w:rsid w:val="00C657B9"/>
    <w:rsid w:val="00C65E49"/>
    <w:rsid w:val="00C66E86"/>
    <w:rsid w:val="00C72447"/>
    <w:rsid w:val="00C72781"/>
    <w:rsid w:val="00C72F41"/>
    <w:rsid w:val="00C731E9"/>
    <w:rsid w:val="00C734DB"/>
    <w:rsid w:val="00C73B75"/>
    <w:rsid w:val="00C73F1C"/>
    <w:rsid w:val="00C758D3"/>
    <w:rsid w:val="00C76931"/>
    <w:rsid w:val="00C76E97"/>
    <w:rsid w:val="00C770B1"/>
    <w:rsid w:val="00C80126"/>
    <w:rsid w:val="00C80A7A"/>
    <w:rsid w:val="00C8145F"/>
    <w:rsid w:val="00C82419"/>
    <w:rsid w:val="00C840FB"/>
    <w:rsid w:val="00C90DE9"/>
    <w:rsid w:val="00C92293"/>
    <w:rsid w:val="00C92BB4"/>
    <w:rsid w:val="00C93C02"/>
    <w:rsid w:val="00C95EF0"/>
    <w:rsid w:val="00CA01A0"/>
    <w:rsid w:val="00CA0A1E"/>
    <w:rsid w:val="00CA4F75"/>
    <w:rsid w:val="00CA580C"/>
    <w:rsid w:val="00CA690B"/>
    <w:rsid w:val="00CA6B80"/>
    <w:rsid w:val="00CA771D"/>
    <w:rsid w:val="00CB193C"/>
    <w:rsid w:val="00CB2085"/>
    <w:rsid w:val="00CB6DD3"/>
    <w:rsid w:val="00CB7972"/>
    <w:rsid w:val="00CC0BD8"/>
    <w:rsid w:val="00CC0E0E"/>
    <w:rsid w:val="00CC107B"/>
    <w:rsid w:val="00CC13D3"/>
    <w:rsid w:val="00CC1F9E"/>
    <w:rsid w:val="00CC297D"/>
    <w:rsid w:val="00CC32ED"/>
    <w:rsid w:val="00CC507C"/>
    <w:rsid w:val="00CC64E5"/>
    <w:rsid w:val="00CC79A8"/>
    <w:rsid w:val="00CD02AC"/>
    <w:rsid w:val="00CD04C2"/>
    <w:rsid w:val="00CD46EA"/>
    <w:rsid w:val="00CD4BAE"/>
    <w:rsid w:val="00CD6268"/>
    <w:rsid w:val="00CD6AC0"/>
    <w:rsid w:val="00CD7325"/>
    <w:rsid w:val="00CD7A58"/>
    <w:rsid w:val="00CD7A9C"/>
    <w:rsid w:val="00CE07E6"/>
    <w:rsid w:val="00CE18EF"/>
    <w:rsid w:val="00CE2AB2"/>
    <w:rsid w:val="00CE4AE1"/>
    <w:rsid w:val="00CE7871"/>
    <w:rsid w:val="00CE7992"/>
    <w:rsid w:val="00CF0421"/>
    <w:rsid w:val="00CF042D"/>
    <w:rsid w:val="00CF070E"/>
    <w:rsid w:val="00CF07AA"/>
    <w:rsid w:val="00CF0E6F"/>
    <w:rsid w:val="00CF2293"/>
    <w:rsid w:val="00CF3ADE"/>
    <w:rsid w:val="00CF3DDB"/>
    <w:rsid w:val="00CF46DA"/>
    <w:rsid w:val="00CF789C"/>
    <w:rsid w:val="00D01516"/>
    <w:rsid w:val="00D01CAD"/>
    <w:rsid w:val="00D02DEE"/>
    <w:rsid w:val="00D055FA"/>
    <w:rsid w:val="00D06B19"/>
    <w:rsid w:val="00D07155"/>
    <w:rsid w:val="00D07FCB"/>
    <w:rsid w:val="00D106D6"/>
    <w:rsid w:val="00D10DDB"/>
    <w:rsid w:val="00D10F35"/>
    <w:rsid w:val="00D12B8D"/>
    <w:rsid w:val="00D13116"/>
    <w:rsid w:val="00D13A6D"/>
    <w:rsid w:val="00D21A9C"/>
    <w:rsid w:val="00D2307D"/>
    <w:rsid w:val="00D25620"/>
    <w:rsid w:val="00D27173"/>
    <w:rsid w:val="00D32E32"/>
    <w:rsid w:val="00D342EC"/>
    <w:rsid w:val="00D350C8"/>
    <w:rsid w:val="00D35395"/>
    <w:rsid w:val="00D35E2E"/>
    <w:rsid w:val="00D37FE5"/>
    <w:rsid w:val="00D40650"/>
    <w:rsid w:val="00D41CFA"/>
    <w:rsid w:val="00D4254F"/>
    <w:rsid w:val="00D42A2F"/>
    <w:rsid w:val="00D45044"/>
    <w:rsid w:val="00D46354"/>
    <w:rsid w:val="00D50A7D"/>
    <w:rsid w:val="00D52915"/>
    <w:rsid w:val="00D52F2B"/>
    <w:rsid w:val="00D5393C"/>
    <w:rsid w:val="00D54754"/>
    <w:rsid w:val="00D54AAA"/>
    <w:rsid w:val="00D553A1"/>
    <w:rsid w:val="00D5730F"/>
    <w:rsid w:val="00D57C1A"/>
    <w:rsid w:val="00D62434"/>
    <w:rsid w:val="00D63BBD"/>
    <w:rsid w:val="00D665DA"/>
    <w:rsid w:val="00D66626"/>
    <w:rsid w:val="00D71770"/>
    <w:rsid w:val="00D72381"/>
    <w:rsid w:val="00D73C8C"/>
    <w:rsid w:val="00D74D3A"/>
    <w:rsid w:val="00D75322"/>
    <w:rsid w:val="00D75605"/>
    <w:rsid w:val="00D80C9D"/>
    <w:rsid w:val="00D81481"/>
    <w:rsid w:val="00D83DF3"/>
    <w:rsid w:val="00D84FCA"/>
    <w:rsid w:val="00D85DA1"/>
    <w:rsid w:val="00D90AF5"/>
    <w:rsid w:val="00D91E32"/>
    <w:rsid w:val="00D965CF"/>
    <w:rsid w:val="00DA0401"/>
    <w:rsid w:val="00DA0D4A"/>
    <w:rsid w:val="00DA11F0"/>
    <w:rsid w:val="00DA1E3F"/>
    <w:rsid w:val="00DA213A"/>
    <w:rsid w:val="00DA2B75"/>
    <w:rsid w:val="00DA38FD"/>
    <w:rsid w:val="00DA4A11"/>
    <w:rsid w:val="00DA667D"/>
    <w:rsid w:val="00DB1872"/>
    <w:rsid w:val="00DB4D10"/>
    <w:rsid w:val="00DB7899"/>
    <w:rsid w:val="00DC0015"/>
    <w:rsid w:val="00DC0ADE"/>
    <w:rsid w:val="00DC0F4A"/>
    <w:rsid w:val="00DC2527"/>
    <w:rsid w:val="00DC5565"/>
    <w:rsid w:val="00DD0005"/>
    <w:rsid w:val="00DD18A5"/>
    <w:rsid w:val="00DD23E8"/>
    <w:rsid w:val="00DD3999"/>
    <w:rsid w:val="00DD3D5B"/>
    <w:rsid w:val="00DD55E6"/>
    <w:rsid w:val="00DD7207"/>
    <w:rsid w:val="00DD7A5B"/>
    <w:rsid w:val="00DE021A"/>
    <w:rsid w:val="00DE0AF3"/>
    <w:rsid w:val="00DE0FC6"/>
    <w:rsid w:val="00DE1B09"/>
    <w:rsid w:val="00DE372D"/>
    <w:rsid w:val="00DE6570"/>
    <w:rsid w:val="00DE73F3"/>
    <w:rsid w:val="00DE7CEE"/>
    <w:rsid w:val="00DF44B2"/>
    <w:rsid w:val="00E0024E"/>
    <w:rsid w:val="00E00F4C"/>
    <w:rsid w:val="00E01079"/>
    <w:rsid w:val="00E02332"/>
    <w:rsid w:val="00E03377"/>
    <w:rsid w:val="00E04C36"/>
    <w:rsid w:val="00E060B3"/>
    <w:rsid w:val="00E063AA"/>
    <w:rsid w:val="00E11811"/>
    <w:rsid w:val="00E14132"/>
    <w:rsid w:val="00E141FD"/>
    <w:rsid w:val="00E15CD0"/>
    <w:rsid w:val="00E161AC"/>
    <w:rsid w:val="00E16EB5"/>
    <w:rsid w:val="00E173DB"/>
    <w:rsid w:val="00E20208"/>
    <w:rsid w:val="00E20225"/>
    <w:rsid w:val="00E2645E"/>
    <w:rsid w:val="00E27F54"/>
    <w:rsid w:val="00E27FC1"/>
    <w:rsid w:val="00E306E1"/>
    <w:rsid w:val="00E31298"/>
    <w:rsid w:val="00E317B1"/>
    <w:rsid w:val="00E32149"/>
    <w:rsid w:val="00E321AE"/>
    <w:rsid w:val="00E366C1"/>
    <w:rsid w:val="00E36806"/>
    <w:rsid w:val="00E37543"/>
    <w:rsid w:val="00E424D5"/>
    <w:rsid w:val="00E42684"/>
    <w:rsid w:val="00E42C4F"/>
    <w:rsid w:val="00E44D85"/>
    <w:rsid w:val="00E45FB6"/>
    <w:rsid w:val="00E462D4"/>
    <w:rsid w:val="00E5230F"/>
    <w:rsid w:val="00E52650"/>
    <w:rsid w:val="00E566D3"/>
    <w:rsid w:val="00E56E14"/>
    <w:rsid w:val="00E57B5D"/>
    <w:rsid w:val="00E60282"/>
    <w:rsid w:val="00E602CE"/>
    <w:rsid w:val="00E61A6E"/>
    <w:rsid w:val="00E61C79"/>
    <w:rsid w:val="00E61F9B"/>
    <w:rsid w:val="00E63BC9"/>
    <w:rsid w:val="00E63E42"/>
    <w:rsid w:val="00E64598"/>
    <w:rsid w:val="00E65E21"/>
    <w:rsid w:val="00E66E61"/>
    <w:rsid w:val="00E7082A"/>
    <w:rsid w:val="00E7379C"/>
    <w:rsid w:val="00E73CB3"/>
    <w:rsid w:val="00E7400B"/>
    <w:rsid w:val="00E76D5E"/>
    <w:rsid w:val="00E821F8"/>
    <w:rsid w:val="00E83926"/>
    <w:rsid w:val="00E8550E"/>
    <w:rsid w:val="00E85A82"/>
    <w:rsid w:val="00E86603"/>
    <w:rsid w:val="00E8662A"/>
    <w:rsid w:val="00E8713D"/>
    <w:rsid w:val="00E874B0"/>
    <w:rsid w:val="00E903F7"/>
    <w:rsid w:val="00E91B48"/>
    <w:rsid w:val="00E92AD8"/>
    <w:rsid w:val="00E92B2F"/>
    <w:rsid w:val="00E94245"/>
    <w:rsid w:val="00E94B2F"/>
    <w:rsid w:val="00E94F4D"/>
    <w:rsid w:val="00EA299D"/>
    <w:rsid w:val="00EA2A6C"/>
    <w:rsid w:val="00EA4685"/>
    <w:rsid w:val="00EA67A3"/>
    <w:rsid w:val="00EA747B"/>
    <w:rsid w:val="00EB1331"/>
    <w:rsid w:val="00EB22DC"/>
    <w:rsid w:val="00EB2939"/>
    <w:rsid w:val="00EB491F"/>
    <w:rsid w:val="00EB5189"/>
    <w:rsid w:val="00EB6450"/>
    <w:rsid w:val="00EB7763"/>
    <w:rsid w:val="00EB787E"/>
    <w:rsid w:val="00ED1129"/>
    <w:rsid w:val="00ED1EA5"/>
    <w:rsid w:val="00ED255A"/>
    <w:rsid w:val="00ED2F6E"/>
    <w:rsid w:val="00ED4001"/>
    <w:rsid w:val="00ED616D"/>
    <w:rsid w:val="00ED6772"/>
    <w:rsid w:val="00EE0631"/>
    <w:rsid w:val="00EE2416"/>
    <w:rsid w:val="00EE27DF"/>
    <w:rsid w:val="00EE3C33"/>
    <w:rsid w:val="00EE41F7"/>
    <w:rsid w:val="00EE46FF"/>
    <w:rsid w:val="00EE5DE8"/>
    <w:rsid w:val="00EF043D"/>
    <w:rsid w:val="00EF08A3"/>
    <w:rsid w:val="00EF0D34"/>
    <w:rsid w:val="00EF1934"/>
    <w:rsid w:val="00EF4A10"/>
    <w:rsid w:val="00EF54E4"/>
    <w:rsid w:val="00EF631A"/>
    <w:rsid w:val="00F0151D"/>
    <w:rsid w:val="00F018F1"/>
    <w:rsid w:val="00F0227C"/>
    <w:rsid w:val="00F0329B"/>
    <w:rsid w:val="00F0763E"/>
    <w:rsid w:val="00F077E7"/>
    <w:rsid w:val="00F0780E"/>
    <w:rsid w:val="00F1015E"/>
    <w:rsid w:val="00F108EF"/>
    <w:rsid w:val="00F1170C"/>
    <w:rsid w:val="00F11E99"/>
    <w:rsid w:val="00F14F76"/>
    <w:rsid w:val="00F15106"/>
    <w:rsid w:val="00F15DEB"/>
    <w:rsid w:val="00F17935"/>
    <w:rsid w:val="00F17C88"/>
    <w:rsid w:val="00F20CB3"/>
    <w:rsid w:val="00F2115F"/>
    <w:rsid w:val="00F24CB3"/>
    <w:rsid w:val="00F25822"/>
    <w:rsid w:val="00F26A53"/>
    <w:rsid w:val="00F26C94"/>
    <w:rsid w:val="00F27521"/>
    <w:rsid w:val="00F276B3"/>
    <w:rsid w:val="00F3017A"/>
    <w:rsid w:val="00F303EC"/>
    <w:rsid w:val="00F30457"/>
    <w:rsid w:val="00F3072A"/>
    <w:rsid w:val="00F307DF"/>
    <w:rsid w:val="00F30D87"/>
    <w:rsid w:val="00F30E9A"/>
    <w:rsid w:val="00F3441A"/>
    <w:rsid w:val="00F3622E"/>
    <w:rsid w:val="00F4028A"/>
    <w:rsid w:val="00F453A5"/>
    <w:rsid w:val="00F46E81"/>
    <w:rsid w:val="00F51553"/>
    <w:rsid w:val="00F5322D"/>
    <w:rsid w:val="00F5506F"/>
    <w:rsid w:val="00F5756B"/>
    <w:rsid w:val="00F57F38"/>
    <w:rsid w:val="00F61F54"/>
    <w:rsid w:val="00F632D5"/>
    <w:rsid w:val="00F6332F"/>
    <w:rsid w:val="00F6479F"/>
    <w:rsid w:val="00F6480C"/>
    <w:rsid w:val="00F64A67"/>
    <w:rsid w:val="00F65828"/>
    <w:rsid w:val="00F671D1"/>
    <w:rsid w:val="00F67BE2"/>
    <w:rsid w:val="00F710CA"/>
    <w:rsid w:val="00F752FB"/>
    <w:rsid w:val="00F75BDD"/>
    <w:rsid w:val="00F77766"/>
    <w:rsid w:val="00F804AB"/>
    <w:rsid w:val="00F814DE"/>
    <w:rsid w:val="00F832AF"/>
    <w:rsid w:val="00F83CE8"/>
    <w:rsid w:val="00F85513"/>
    <w:rsid w:val="00F86046"/>
    <w:rsid w:val="00F9038C"/>
    <w:rsid w:val="00F903AA"/>
    <w:rsid w:val="00F913AA"/>
    <w:rsid w:val="00F9162D"/>
    <w:rsid w:val="00F92107"/>
    <w:rsid w:val="00F93EAC"/>
    <w:rsid w:val="00F97F00"/>
    <w:rsid w:val="00F98C1C"/>
    <w:rsid w:val="00FA0331"/>
    <w:rsid w:val="00FA107C"/>
    <w:rsid w:val="00FA141C"/>
    <w:rsid w:val="00FA1528"/>
    <w:rsid w:val="00FA36D8"/>
    <w:rsid w:val="00FA4658"/>
    <w:rsid w:val="00FA4B68"/>
    <w:rsid w:val="00FA6787"/>
    <w:rsid w:val="00FA6D06"/>
    <w:rsid w:val="00FA79F8"/>
    <w:rsid w:val="00FB0969"/>
    <w:rsid w:val="00FB1B82"/>
    <w:rsid w:val="00FB1EEB"/>
    <w:rsid w:val="00FC00F9"/>
    <w:rsid w:val="00FC0249"/>
    <w:rsid w:val="00FC08E2"/>
    <w:rsid w:val="00FC2F6D"/>
    <w:rsid w:val="00FC4A66"/>
    <w:rsid w:val="00FC5418"/>
    <w:rsid w:val="00FC6986"/>
    <w:rsid w:val="00FC7AB0"/>
    <w:rsid w:val="00FD1CD7"/>
    <w:rsid w:val="00FD36E7"/>
    <w:rsid w:val="00FD4931"/>
    <w:rsid w:val="00FD63EF"/>
    <w:rsid w:val="00FE005C"/>
    <w:rsid w:val="00FE05A5"/>
    <w:rsid w:val="00FE1F5F"/>
    <w:rsid w:val="00FE5E5D"/>
    <w:rsid w:val="00FE6DD6"/>
    <w:rsid w:val="00FE7A06"/>
    <w:rsid w:val="00FF0C31"/>
    <w:rsid w:val="00FF15B9"/>
    <w:rsid w:val="00FF1D06"/>
    <w:rsid w:val="00FF2ED5"/>
    <w:rsid w:val="00FF31EC"/>
    <w:rsid w:val="00FF3FE2"/>
    <w:rsid w:val="00FF5476"/>
    <w:rsid w:val="00FF75CE"/>
    <w:rsid w:val="00FF79AE"/>
    <w:rsid w:val="00FF7FD5"/>
    <w:rsid w:val="012B8FF2"/>
    <w:rsid w:val="013B62DE"/>
    <w:rsid w:val="013DC840"/>
    <w:rsid w:val="018C4211"/>
    <w:rsid w:val="01B1256E"/>
    <w:rsid w:val="01C2F233"/>
    <w:rsid w:val="01FDCD61"/>
    <w:rsid w:val="02B4F2DA"/>
    <w:rsid w:val="031F64BE"/>
    <w:rsid w:val="036D9A1A"/>
    <w:rsid w:val="0389EB79"/>
    <w:rsid w:val="04426D94"/>
    <w:rsid w:val="046F440E"/>
    <w:rsid w:val="04A08453"/>
    <w:rsid w:val="04B95B93"/>
    <w:rsid w:val="04D11354"/>
    <w:rsid w:val="04DAB973"/>
    <w:rsid w:val="04F3FF24"/>
    <w:rsid w:val="05996FA7"/>
    <w:rsid w:val="05A63D33"/>
    <w:rsid w:val="05A848A8"/>
    <w:rsid w:val="05AF32B4"/>
    <w:rsid w:val="05BCB5B2"/>
    <w:rsid w:val="0600369E"/>
    <w:rsid w:val="060C7FEB"/>
    <w:rsid w:val="061077BE"/>
    <w:rsid w:val="065D4444"/>
    <w:rsid w:val="066C1369"/>
    <w:rsid w:val="06947DE7"/>
    <w:rsid w:val="06A2E790"/>
    <w:rsid w:val="06FC6C0B"/>
    <w:rsid w:val="07A06749"/>
    <w:rsid w:val="09009DF8"/>
    <w:rsid w:val="09B4530E"/>
    <w:rsid w:val="0A5F3E85"/>
    <w:rsid w:val="0A74BAA5"/>
    <w:rsid w:val="0A91EBC6"/>
    <w:rsid w:val="0AE0B1EE"/>
    <w:rsid w:val="0AFF2A8E"/>
    <w:rsid w:val="0B0AFE74"/>
    <w:rsid w:val="0B881703"/>
    <w:rsid w:val="0B8D5E68"/>
    <w:rsid w:val="0BAA2D7A"/>
    <w:rsid w:val="0BE6738A"/>
    <w:rsid w:val="0BEA93EC"/>
    <w:rsid w:val="0C13C8FA"/>
    <w:rsid w:val="0CA37DC0"/>
    <w:rsid w:val="0CBD439C"/>
    <w:rsid w:val="0CC306D8"/>
    <w:rsid w:val="0D679AB1"/>
    <w:rsid w:val="0DC25706"/>
    <w:rsid w:val="0DC7B645"/>
    <w:rsid w:val="0DC90B7E"/>
    <w:rsid w:val="0DD5C882"/>
    <w:rsid w:val="0E0D6B33"/>
    <w:rsid w:val="0E2967F6"/>
    <w:rsid w:val="0EF93F5A"/>
    <w:rsid w:val="0F042F56"/>
    <w:rsid w:val="0F3FFD64"/>
    <w:rsid w:val="0F713F5A"/>
    <w:rsid w:val="0F7E7865"/>
    <w:rsid w:val="100A11AE"/>
    <w:rsid w:val="101F66B9"/>
    <w:rsid w:val="10784AC6"/>
    <w:rsid w:val="108D1DCD"/>
    <w:rsid w:val="10B9D9D3"/>
    <w:rsid w:val="10C94D7F"/>
    <w:rsid w:val="10DE2132"/>
    <w:rsid w:val="10EE745C"/>
    <w:rsid w:val="111749BE"/>
    <w:rsid w:val="1155DA28"/>
    <w:rsid w:val="1174A842"/>
    <w:rsid w:val="11CD1BCE"/>
    <w:rsid w:val="12034EC7"/>
    <w:rsid w:val="125A6B9C"/>
    <w:rsid w:val="1263A30C"/>
    <w:rsid w:val="126A0192"/>
    <w:rsid w:val="1288D5C0"/>
    <w:rsid w:val="129E6767"/>
    <w:rsid w:val="12A42F60"/>
    <w:rsid w:val="12AA8D37"/>
    <w:rsid w:val="12DD037A"/>
    <w:rsid w:val="1313B4D9"/>
    <w:rsid w:val="1380E9F9"/>
    <w:rsid w:val="13BECB77"/>
    <w:rsid w:val="13C2C7A9"/>
    <w:rsid w:val="13D0D469"/>
    <w:rsid w:val="13F75F7E"/>
    <w:rsid w:val="13F7E448"/>
    <w:rsid w:val="142184C4"/>
    <w:rsid w:val="146CFA5C"/>
    <w:rsid w:val="14937800"/>
    <w:rsid w:val="1499323B"/>
    <w:rsid w:val="14AAEA4D"/>
    <w:rsid w:val="14DED0F1"/>
    <w:rsid w:val="14F5F59C"/>
    <w:rsid w:val="1551D56F"/>
    <w:rsid w:val="1567D857"/>
    <w:rsid w:val="1567F3E7"/>
    <w:rsid w:val="15D0C4C6"/>
    <w:rsid w:val="162CE609"/>
    <w:rsid w:val="163A3811"/>
    <w:rsid w:val="164795F0"/>
    <w:rsid w:val="1680B47F"/>
    <w:rsid w:val="16CBF951"/>
    <w:rsid w:val="17043B2A"/>
    <w:rsid w:val="17654100"/>
    <w:rsid w:val="1768EAA7"/>
    <w:rsid w:val="1780B83F"/>
    <w:rsid w:val="17B8D962"/>
    <w:rsid w:val="17C1C834"/>
    <w:rsid w:val="17C58966"/>
    <w:rsid w:val="17D18CC9"/>
    <w:rsid w:val="17E27E2C"/>
    <w:rsid w:val="181A1134"/>
    <w:rsid w:val="1828CC3D"/>
    <w:rsid w:val="182D8B9C"/>
    <w:rsid w:val="186099E6"/>
    <w:rsid w:val="1878DE45"/>
    <w:rsid w:val="1924FE27"/>
    <w:rsid w:val="19A47AE4"/>
    <w:rsid w:val="19D8D0E5"/>
    <w:rsid w:val="19EC0BF4"/>
    <w:rsid w:val="19ED66FC"/>
    <w:rsid w:val="1A1B777B"/>
    <w:rsid w:val="1A660952"/>
    <w:rsid w:val="1A6F6B9A"/>
    <w:rsid w:val="1A8D35D0"/>
    <w:rsid w:val="1B3B229B"/>
    <w:rsid w:val="1B4A0C5D"/>
    <w:rsid w:val="1BA908C1"/>
    <w:rsid w:val="1BB5FBED"/>
    <w:rsid w:val="1BC1A2F6"/>
    <w:rsid w:val="1BDE7C34"/>
    <w:rsid w:val="1C228393"/>
    <w:rsid w:val="1C74C120"/>
    <w:rsid w:val="1CBF5CE6"/>
    <w:rsid w:val="1D153FB8"/>
    <w:rsid w:val="1D4B6FD1"/>
    <w:rsid w:val="1D519F01"/>
    <w:rsid w:val="1DCB325C"/>
    <w:rsid w:val="1DCE6BC0"/>
    <w:rsid w:val="1E215707"/>
    <w:rsid w:val="1E4F9032"/>
    <w:rsid w:val="1E515D0C"/>
    <w:rsid w:val="1E62F89D"/>
    <w:rsid w:val="1E78D8F4"/>
    <w:rsid w:val="1E7F317D"/>
    <w:rsid w:val="1EC64BB7"/>
    <w:rsid w:val="1ED5C295"/>
    <w:rsid w:val="1F0E8797"/>
    <w:rsid w:val="1FBC084E"/>
    <w:rsid w:val="1FC81B27"/>
    <w:rsid w:val="1FEBD7AE"/>
    <w:rsid w:val="2018824A"/>
    <w:rsid w:val="202B87ED"/>
    <w:rsid w:val="20462EAD"/>
    <w:rsid w:val="2059FE00"/>
    <w:rsid w:val="205E2CD3"/>
    <w:rsid w:val="205E3861"/>
    <w:rsid w:val="20EBCB00"/>
    <w:rsid w:val="21374C58"/>
    <w:rsid w:val="2153601B"/>
    <w:rsid w:val="217AD041"/>
    <w:rsid w:val="21B58439"/>
    <w:rsid w:val="21D82779"/>
    <w:rsid w:val="21EEAB23"/>
    <w:rsid w:val="2221F5F3"/>
    <w:rsid w:val="2240A5F5"/>
    <w:rsid w:val="2253E653"/>
    <w:rsid w:val="22B556BC"/>
    <w:rsid w:val="2314A09D"/>
    <w:rsid w:val="235BFDBD"/>
    <w:rsid w:val="237024B4"/>
    <w:rsid w:val="239AB133"/>
    <w:rsid w:val="23BD3436"/>
    <w:rsid w:val="23C970D7"/>
    <w:rsid w:val="23D67C55"/>
    <w:rsid w:val="2496F694"/>
    <w:rsid w:val="24995485"/>
    <w:rsid w:val="24E353C4"/>
    <w:rsid w:val="25460D94"/>
    <w:rsid w:val="2552146C"/>
    <w:rsid w:val="258FA412"/>
    <w:rsid w:val="25BB538E"/>
    <w:rsid w:val="25CFF279"/>
    <w:rsid w:val="25EA47CC"/>
    <w:rsid w:val="25F70DD6"/>
    <w:rsid w:val="260550B5"/>
    <w:rsid w:val="264105D1"/>
    <w:rsid w:val="2656638C"/>
    <w:rsid w:val="26794E90"/>
    <w:rsid w:val="26A4ABD7"/>
    <w:rsid w:val="273A6412"/>
    <w:rsid w:val="273EF547"/>
    <w:rsid w:val="27DC258D"/>
    <w:rsid w:val="27FC9CE7"/>
    <w:rsid w:val="280D43B4"/>
    <w:rsid w:val="281EAB16"/>
    <w:rsid w:val="28401AA8"/>
    <w:rsid w:val="28435873"/>
    <w:rsid w:val="286F2638"/>
    <w:rsid w:val="28A38DD3"/>
    <w:rsid w:val="28E23F9A"/>
    <w:rsid w:val="293153C2"/>
    <w:rsid w:val="29A00756"/>
    <w:rsid w:val="29C5CABC"/>
    <w:rsid w:val="29EBC046"/>
    <w:rsid w:val="2AAAAAA8"/>
    <w:rsid w:val="2ADEE6FC"/>
    <w:rsid w:val="2AE3D139"/>
    <w:rsid w:val="2AFA6FC0"/>
    <w:rsid w:val="2AFBA4D8"/>
    <w:rsid w:val="2B00D5BC"/>
    <w:rsid w:val="2B52D2C2"/>
    <w:rsid w:val="2B53D0A9"/>
    <w:rsid w:val="2B7F63B1"/>
    <w:rsid w:val="2B82395B"/>
    <w:rsid w:val="2BEDD996"/>
    <w:rsid w:val="2BF8D6F3"/>
    <w:rsid w:val="2BFE1901"/>
    <w:rsid w:val="2C2240DC"/>
    <w:rsid w:val="2C5A2608"/>
    <w:rsid w:val="2CAF4520"/>
    <w:rsid w:val="2CF08DDA"/>
    <w:rsid w:val="2D0EBE0E"/>
    <w:rsid w:val="2DD0B259"/>
    <w:rsid w:val="2DD56EEE"/>
    <w:rsid w:val="2DFF64FB"/>
    <w:rsid w:val="2EC9C49C"/>
    <w:rsid w:val="2ED4F53E"/>
    <w:rsid w:val="2F497917"/>
    <w:rsid w:val="2F54C584"/>
    <w:rsid w:val="2F71BB1A"/>
    <w:rsid w:val="3009E541"/>
    <w:rsid w:val="30293429"/>
    <w:rsid w:val="30313168"/>
    <w:rsid w:val="306AC181"/>
    <w:rsid w:val="308F9DFF"/>
    <w:rsid w:val="30968703"/>
    <w:rsid w:val="309AC9C8"/>
    <w:rsid w:val="309D5864"/>
    <w:rsid w:val="31224C0A"/>
    <w:rsid w:val="31E40070"/>
    <w:rsid w:val="32031E76"/>
    <w:rsid w:val="32342DB3"/>
    <w:rsid w:val="32409819"/>
    <w:rsid w:val="3286A593"/>
    <w:rsid w:val="33315EB2"/>
    <w:rsid w:val="33454FDE"/>
    <w:rsid w:val="33F7F6DB"/>
    <w:rsid w:val="3410DE6F"/>
    <w:rsid w:val="3416C7F4"/>
    <w:rsid w:val="349F4C6C"/>
    <w:rsid w:val="349F5AA9"/>
    <w:rsid w:val="34B6B180"/>
    <w:rsid w:val="34FA2C35"/>
    <w:rsid w:val="350AB6A0"/>
    <w:rsid w:val="352500CA"/>
    <w:rsid w:val="353A1781"/>
    <w:rsid w:val="35565D09"/>
    <w:rsid w:val="358D95F2"/>
    <w:rsid w:val="35EDAD8B"/>
    <w:rsid w:val="3605E090"/>
    <w:rsid w:val="361755C4"/>
    <w:rsid w:val="3637F4B1"/>
    <w:rsid w:val="3660D8B7"/>
    <w:rsid w:val="369DE494"/>
    <w:rsid w:val="36AC2703"/>
    <w:rsid w:val="36D0C7AE"/>
    <w:rsid w:val="36E38C0E"/>
    <w:rsid w:val="36F45964"/>
    <w:rsid w:val="370A8EDE"/>
    <w:rsid w:val="376A3BAD"/>
    <w:rsid w:val="37B02DD7"/>
    <w:rsid w:val="37CEE9E8"/>
    <w:rsid w:val="37D5CEF6"/>
    <w:rsid w:val="37E23222"/>
    <w:rsid w:val="38104745"/>
    <w:rsid w:val="381ADFD4"/>
    <w:rsid w:val="384B52A5"/>
    <w:rsid w:val="38B443E3"/>
    <w:rsid w:val="38B9F8BD"/>
    <w:rsid w:val="38BB10EF"/>
    <w:rsid w:val="38C9B3B7"/>
    <w:rsid w:val="38EF693E"/>
    <w:rsid w:val="38FCD326"/>
    <w:rsid w:val="3908AF34"/>
    <w:rsid w:val="393DDC7F"/>
    <w:rsid w:val="3966164E"/>
    <w:rsid w:val="3967F866"/>
    <w:rsid w:val="398545CD"/>
    <w:rsid w:val="398E8B28"/>
    <w:rsid w:val="3994D4FD"/>
    <w:rsid w:val="39BFBB40"/>
    <w:rsid w:val="39E7BA93"/>
    <w:rsid w:val="39F82DE4"/>
    <w:rsid w:val="3A9EE662"/>
    <w:rsid w:val="3AD93A9F"/>
    <w:rsid w:val="3B2F6578"/>
    <w:rsid w:val="3B578A6E"/>
    <w:rsid w:val="3B5CAA86"/>
    <w:rsid w:val="3B679511"/>
    <w:rsid w:val="3B9E3C4C"/>
    <w:rsid w:val="3BFBC855"/>
    <w:rsid w:val="3C3A5877"/>
    <w:rsid w:val="3C3D0C71"/>
    <w:rsid w:val="3CC6D7B2"/>
    <w:rsid w:val="3CEDB46A"/>
    <w:rsid w:val="3D0D4061"/>
    <w:rsid w:val="3D1CE749"/>
    <w:rsid w:val="3D3F08DD"/>
    <w:rsid w:val="3D4042FA"/>
    <w:rsid w:val="3D41FC61"/>
    <w:rsid w:val="3D6F7AB5"/>
    <w:rsid w:val="3D83FAD3"/>
    <w:rsid w:val="3D9D8FDA"/>
    <w:rsid w:val="3DBA03D9"/>
    <w:rsid w:val="3DF1003F"/>
    <w:rsid w:val="3E0FF5C4"/>
    <w:rsid w:val="3E678983"/>
    <w:rsid w:val="3E8D82C1"/>
    <w:rsid w:val="3F301C45"/>
    <w:rsid w:val="3F859DBF"/>
    <w:rsid w:val="3FA76AC0"/>
    <w:rsid w:val="400C1C85"/>
    <w:rsid w:val="4028E6D1"/>
    <w:rsid w:val="40705D16"/>
    <w:rsid w:val="4073E1BF"/>
    <w:rsid w:val="408290D7"/>
    <w:rsid w:val="40A98592"/>
    <w:rsid w:val="412F8B7F"/>
    <w:rsid w:val="41966228"/>
    <w:rsid w:val="41CC886A"/>
    <w:rsid w:val="420ECD1C"/>
    <w:rsid w:val="42858F60"/>
    <w:rsid w:val="42A6B53F"/>
    <w:rsid w:val="42AEFCF9"/>
    <w:rsid w:val="43285263"/>
    <w:rsid w:val="4353BC13"/>
    <w:rsid w:val="4395ABE7"/>
    <w:rsid w:val="43C36642"/>
    <w:rsid w:val="440CEF8E"/>
    <w:rsid w:val="44396478"/>
    <w:rsid w:val="44742882"/>
    <w:rsid w:val="4480D6DF"/>
    <w:rsid w:val="44821611"/>
    <w:rsid w:val="455AF01D"/>
    <w:rsid w:val="455EBAD1"/>
    <w:rsid w:val="45884D47"/>
    <w:rsid w:val="45D4478A"/>
    <w:rsid w:val="46617E77"/>
    <w:rsid w:val="474E6310"/>
    <w:rsid w:val="477E257C"/>
    <w:rsid w:val="479AB914"/>
    <w:rsid w:val="47DEFF13"/>
    <w:rsid w:val="47E242DD"/>
    <w:rsid w:val="47EFE9EB"/>
    <w:rsid w:val="48C22287"/>
    <w:rsid w:val="48C9790F"/>
    <w:rsid w:val="48CCBD2E"/>
    <w:rsid w:val="492A72CC"/>
    <w:rsid w:val="492B7CEE"/>
    <w:rsid w:val="495EBC13"/>
    <w:rsid w:val="49E074C8"/>
    <w:rsid w:val="4A02BEA5"/>
    <w:rsid w:val="4A967967"/>
    <w:rsid w:val="4AF9A090"/>
    <w:rsid w:val="4B14B8CE"/>
    <w:rsid w:val="4BA3EB63"/>
    <w:rsid w:val="4BBBCE95"/>
    <w:rsid w:val="4C4039A0"/>
    <w:rsid w:val="4C4415EA"/>
    <w:rsid w:val="4C72F604"/>
    <w:rsid w:val="4C7489AD"/>
    <w:rsid w:val="4CBEC6CF"/>
    <w:rsid w:val="4D45370C"/>
    <w:rsid w:val="4D6D9E1F"/>
    <w:rsid w:val="4D83AB51"/>
    <w:rsid w:val="4E059C9C"/>
    <w:rsid w:val="4E1BEEB7"/>
    <w:rsid w:val="4E86C18C"/>
    <w:rsid w:val="4EC5F6D6"/>
    <w:rsid w:val="4F8AC270"/>
    <w:rsid w:val="4F947AE3"/>
    <w:rsid w:val="4F9BD0E2"/>
    <w:rsid w:val="4F9E80BC"/>
    <w:rsid w:val="4FBCBF40"/>
    <w:rsid w:val="4FC32E7E"/>
    <w:rsid w:val="500A3EAB"/>
    <w:rsid w:val="5093BF24"/>
    <w:rsid w:val="50A42136"/>
    <w:rsid w:val="50B5B212"/>
    <w:rsid w:val="50E73B28"/>
    <w:rsid w:val="50F1BB7E"/>
    <w:rsid w:val="50F2636C"/>
    <w:rsid w:val="51233B71"/>
    <w:rsid w:val="516674A9"/>
    <w:rsid w:val="51705F55"/>
    <w:rsid w:val="5197284C"/>
    <w:rsid w:val="5199E189"/>
    <w:rsid w:val="51C710F1"/>
    <w:rsid w:val="51F419D2"/>
    <w:rsid w:val="52422472"/>
    <w:rsid w:val="524D6328"/>
    <w:rsid w:val="528F0839"/>
    <w:rsid w:val="5346E84B"/>
    <w:rsid w:val="53849213"/>
    <w:rsid w:val="53A2A605"/>
    <w:rsid w:val="53B38FDB"/>
    <w:rsid w:val="53F61BBA"/>
    <w:rsid w:val="5483ECC4"/>
    <w:rsid w:val="548B99B0"/>
    <w:rsid w:val="548CA622"/>
    <w:rsid w:val="54ED29B0"/>
    <w:rsid w:val="54FCB18B"/>
    <w:rsid w:val="5506ADA8"/>
    <w:rsid w:val="5559D66A"/>
    <w:rsid w:val="557E062A"/>
    <w:rsid w:val="55A0F403"/>
    <w:rsid w:val="55B64FBB"/>
    <w:rsid w:val="55ED5A9F"/>
    <w:rsid w:val="55F7F06A"/>
    <w:rsid w:val="55FD45AF"/>
    <w:rsid w:val="56049832"/>
    <w:rsid w:val="56881216"/>
    <w:rsid w:val="569D85D1"/>
    <w:rsid w:val="56C900B9"/>
    <w:rsid w:val="5708193C"/>
    <w:rsid w:val="57404395"/>
    <w:rsid w:val="5740A848"/>
    <w:rsid w:val="57E7404D"/>
    <w:rsid w:val="5816155E"/>
    <w:rsid w:val="58AB3AAC"/>
    <w:rsid w:val="590000B1"/>
    <w:rsid w:val="5955C224"/>
    <w:rsid w:val="59ADB697"/>
    <w:rsid w:val="59ADE9E5"/>
    <w:rsid w:val="59EE6758"/>
    <w:rsid w:val="5A1ACE25"/>
    <w:rsid w:val="5A69C69F"/>
    <w:rsid w:val="5A9B0038"/>
    <w:rsid w:val="5ABA994D"/>
    <w:rsid w:val="5ACF5C3A"/>
    <w:rsid w:val="5ADD0DF9"/>
    <w:rsid w:val="5AE8E087"/>
    <w:rsid w:val="5B962569"/>
    <w:rsid w:val="5B9FBFA2"/>
    <w:rsid w:val="5BD725C6"/>
    <w:rsid w:val="5C34D57F"/>
    <w:rsid w:val="5C3DA0A2"/>
    <w:rsid w:val="5C64EC49"/>
    <w:rsid w:val="5C67DD66"/>
    <w:rsid w:val="5C8073B3"/>
    <w:rsid w:val="5CAAA3A1"/>
    <w:rsid w:val="5CEA2ECD"/>
    <w:rsid w:val="5CEB41C1"/>
    <w:rsid w:val="5D456070"/>
    <w:rsid w:val="5D6992B7"/>
    <w:rsid w:val="5DCC7235"/>
    <w:rsid w:val="5E86A1F9"/>
    <w:rsid w:val="5EBD2C15"/>
    <w:rsid w:val="5EBDF2FF"/>
    <w:rsid w:val="5EECFA1E"/>
    <w:rsid w:val="5EFC458F"/>
    <w:rsid w:val="5F13D2AB"/>
    <w:rsid w:val="5F3FF3E5"/>
    <w:rsid w:val="5F4DBCDF"/>
    <w:rsid w:val="5F6A0C26"/>
    <w:rsid w:val="603EDD76"/>
    <w:rsid w:val="6071936A"/>
    <w:rsid w:val="608385FC"/>
    <w:rsid w:val="609B1F0E"/>
    <w:rsid w:val="609D137E"/>
    <w:rsid w:val="60AD1F2C"/>
    <w:rsid w:val="61026C3C"/>
    <w:rsid w:val="61088763"/>
    <w:rsid w:val="61101F9A"/>
    <w:rsid w:val="6116C135"/>
    <w:rsid w:val="6182CBB2"/>
    <w:rsid w:val="624E2D43"/>
    <w:rsid w:val="628313DA"/>
    <w:rsid w:val="62DB68E9"/>
    <w:rsid w:val="632F1D6E"/>
    <w:rsid w:val="633D81C9"/>
    <w:rsid w:val="6340C83F"/>
    <w:rsid w:val="63A3A8BB"/>
    <w:rsid w:val="642233D9"/>
    <w:rsid w:val="6428E33D"/>
    <w:rsid w:val="64904B23"/>
    <w:rsid w:val="64A4F5B5"/>
    <w:rsid w:val="64D00BDC"/>
    <w:rsid w:val="64DBAA7C"/>
    <w:rsid w:val="653B14E8"/>
    <w:rsid w:val="6552CE6F"/>
    <w:rsid w:val="65B4158E"/>
    <w:rsid w:val="65C2DD3F"/>
    <w:rsid w:val="660EFEFA"/>
    <w:rsid w:val="6610F054"/>
    <w:rsid w:val="661DD5EC"/>
    <w:rsid w:val="6697F27F"/>
    <w:rsid w:val="66CB457D"/>
    <w:rsid w:val="67000E72"/>
    <w:rsid w:val="6710C742"/>
    <w:rsid w:val="676073BE"/>
    <w:rsid w:val="67B71942"/>
    <w:rsid w:val="6801A13A"/>
    <w:rsid w:val="6816D2B5"/>
    <w:rsid w:val="685F8A64"/>
    <w:rsid w:val="689B8D6A"/>
    <w:rsid w:val="68C1C635"/>
    <w:rsid w:val="68D96617"/>
    <w:rsid w:val="68DE6962"/>
    <w:rsid w:val="691DA3FA"/>
    <w:rsid w:val="6996C960"/>
    <w:rsid w:val="6999F4DD"/>
    <w:rsid w:val="69B35CB5"/>
    <w:rsid w:val="6A11B71B"/>
    <w:rsid w:val="6A62A5D8"/>
    <w:rsid w:val="6AE466E2"/>
    <w:rsid w:val="6AFC2E8C"/>
    <w:rsid w:val="6B12F0C6"/>
    <w:rsid w:val="6B6A2FFA"/>
    <w:rsid w:val="6B80D26A"/>
    <w:rsid w:val="6B8C3847"/>
    <w:rsid w:val="6B8FF66D"/>
    <w:rsid w:val="6B9000D8"/>
    <w:rsid w:val="6BA57505"/>
    <w:rsid w:val="6BB1F1A4"/>
    <w:rsid w:val="6BE7406B"/>
    <w:rsid w:val="6C24354C"/>
    <w:rsid w:val="6C85BDCD"/>
    <w:rsid w:val="6CC06ADB"/>
    <w:rsid w:val="6D07E32D"/>
    <w:rsid w:val="6D9A36E0"/>
    <w:rsid w:val="6DB3ECB3"/>
    <w:rsid w:val="6DD95082"/>
    <w:rsid w:val="6E4BF471"/>
    <w:rsid w:val="6E5B0C64"/>
    <w:rsid w:val="6E9047EE"/>
    <w:rsid w:val="6EA4218A"/>
    <w:rsid w:val="6ECCE44E"/>
    <w:rsid w:val="6ED7B6D4"/>
    <w:rsid w:val="6F3D8CD2"/>
    <w:rsid w:val="6F644C7F"/>
    <w:rsid w:val="6F967AD1"/>
    <w:rsid w:val="6FA1FF51"/>
    <w:rsid w:val="6FE6D0FB"/>
    <w:rsid w:val="70327085"/>
    <w:rsid w:val="705779A6"/>
    <w:rsid w:val="71115EE6"/>
    <w:rsid w:val="71195906"/>
    <w:rsid w:val="713C4D9C"/>
    <w:rsid w:val="719335E8"/>
    <w:rsid w:val="72576EFA"/>
    <w:rsid w:val="726C547B"/>
    <w:rsid w:val="729BE2F2"/>
    <w:rsid w:val="72F6A1D8"/>
    <w:rsid w:val="72FFFF8D"/>
    <w:rsid w:val="7309B178"/>
    <w:rsid w:val="7373C6E4"/>
    <w:rsid w:val="73744E34"/>
    <w:rsid w:val="7375DA2C"/>
    <w:rsid w:val="737D6B93"/>
    <w:rsid w:val="739E3FA9"/>
    <w:rsid w:val="73A1B462"/>
    <w:rsid w:val="73ACC7B8"/>
    <w:rsid w:val="73B09C24"/>
    <w:rsid w:val="73E2DE3E"/>
    <w:rsid w:val="73F791B3"/>
    <w:rsid w:val="743EDCCC"/>
    <w:rsid w:val="74538D8B"/>
    <w:rsid w:val="745F0032"/>
    <w:rsid w:val="74683A25"/>
    <w:rsid w:val="75705D99"/>
    <w:rsid w:val="75B6C65E"/>
    <w:rsid w:val="75BB299E"/>
    <w:rsid w:val="7615E3BD"/>
    <w:rsid w:val="76FB7385"/>
    <w:rsid w:val="76FE9774"/>
    <w:rsid w:val="7770046B"/>
    <w:rsid w:val="777F8AA2"/>
    <w:rsid w:val="77A249A0"/>
    <w:rsid w:val="77A74CBD"/>
    <w:rsid w:val="77D5B3A4"/>
    <w:rsid w:val="77F85EE0"/>
    <w:rsid w:val="78427740"/>
    <w:rsid w:val="790D20FA"/>
    <w:rsid w:val="792E7631"/>
    <w:rsid w:val="793A2BDE"/>
    <w:rsid w:val="79499227"/>
    <w:rsid w:val="7964D1AC"/>
    <w:rsid w:val="796CBEE4"/>
    <w:rsid w:val="7995A5C4"/>
    <w:rsid w:val="79AD7C4D"/>
    <w:rsid w:val="79ECA2E5"/>
    <w:rsid w:val="79EDF8E9"/>
    <w:rsid w:val="7A3DDA88"/>
    <w:rsid w:val="7A48CF41"/>
    <w:rsid w:val="7AC98650"/>
    <w:rsid w:val="7ACFB316"/>
    <w:rsid w:val="7AD40178"/>
    <w:rsid w:val="7B0E331D"/>
    <w:rsid w:val="7B81191B"/>
    <w:rsid w:val="7BFC0068"/>
    <w:rsid w:val="7CB1AEBD"/>
    <w:rsid w:val="7CE7B4D1"/>
    <w:rsid w:val="7D280388"/>
    <w:rsid w:val="7D33892A"/>
    <w:rsid w:val="7D644F7E"/>
    <w:rsid w:val="7D6525E1"/>
    <w:rsid w:val="7D747C3C"/>
    <w:rsid w:val="7DB123B8"/>
    <w:rsid w:val="7DC054D3"/>
    <w:rsid w:val="7DDA200B"/>
    <w:rsid w:val="7E0D1941"/>
    <w:rsid w:val="7E18C755"/>
    <w:rsid w:val="7E2850C6"/>
    <w:rsid w:val="7E3CC14D"/>
    <w:rsid w:val="7E42DF7A"/>
    <w:rsid w:val="7E81ADEA"/>
    <w:rsid w:val="7EF17B47"/>
    <w:rsid w:val="7F007570"/>
    <w:rsid w:val="7F201321"/>
    <w:rsid w:val="7F4FD7BA"/>
    <w:rsid w:val="7F692CE1"/>
    <w:rsid w:val="7F774BD2"/>
    <w:rsid w:val="7F8760F0"/>
    <w:rsid w:val="7FFDA3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556BC"/>
  <w15:chartTrackingRefBased/>
  <w15:docId w15:val="{AE005CE2-4E92-478B-81C3-29B5C6930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157"/>
    <w:pPr>
      <w:keepNext/>
      <w:keepLines/>
      <w:spacing w:before="240" w:after="0"/>
      <w:outlineLvl w:val="0"/>
    </w:pPr>
    <w:rPr>
      <w:rFonts w:ascii="Times New Roman" w:eastAsiaTheme="majorEastAsia" w:hAnsi="Times New Roman" w:cstheme="majorBidi"/>
      <w:b/>
      <w:color w:val="3E762A" w:themeColor="accent1" w:themeShade="BF"/>
      <w:sz w:val="32"/>
      <w:szCs w:val="32"/>
    </w:rPr>
  </w:style>
  <w:style w:type="paragraph" w:styleId="Heading2">
    <w:name w:val="heading 2"/>
    <w:basedOn w:val="Normal"/>
    <w:next w:val="Normal"/>
    <w:link w:val="Heading2Char"/>
    <w:uiPriority w:val="9"/>
    <w:unhideWhenUsed/>
    <w:qFormat/>
    <w:rsid w:val="005B7277"/>
    <w:pPr>
      <w:keepNext/>
      <w:keepLines/>
      <w:spacing w:before="40" w:after="0"/>
      <w:outlineLvl w:val="1"/>
    </w:pPr>
    <w:rPr>
      <w:rFonts w:ascii="Times New Roman" w:eastAsiaTheme="majorEastAsia" w:hAnsi="Times New Roman" w:cstheme="majorBidi"/>
      <w:color w:val="3E762A"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06947DE7"/>
    <w:pPr>
      <w:tabs>
        <w:tab w:val="center" w:pos="4680"/>
        <w:tab w:val="right" w:pos="9360"/>
      </w:tabs>
      <w:spacing w:after="0" w:line="240" w:lineRule="auto"/>
    </w:pPr>
  </w:style>
  <w:style w:type="paragraph" w:styleId="Footer">
    <w:name w:val="footer"/>
    <w:basedOn w:val="Normal"/>
    <w:uiPriority w:val="99"/>
    <w:unhideWhenUsed/>
    <w:rsid w:val="06947DE7"/>
    <w:pPr>
      <w:tabs>
        <w:tab w:val="center" w:pos="4680"/>
        <w:tab w:val="right" w:pos="9360"/>
      </w:tabs>
      <w:spacing w:after="0" w:line="240" w:lineRule="auto"/>
    </w:pPr>
  </w:style>
  <w:style w:type="paragraph" w:styleId="ListParagraph">
    <w:name w:val="List Paragraph"/>
    <w:basedOn w:val="Normal"/>
    <w:uiPriority w:val="34"/>
    <w:qFormat/>
    <w:rsid w:val="06947DE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uiPriority w:val="1"/>
    <w:qFormat/>
    <w:rsid w:val="004F7028"/>
    <w:pPr>
      <w:spacing w:after="0" w:line="240" w:lineRule="auto"/>
    </w:pPr>
    <w:rPr>
      <w:sz w:val="22"/>
      <w:szCs w:val="22"/>
      <w:lang w:eastAsia="en-US"/>
    </w:rPr>
  </w:style>
  <w:style w:type="character" w:customStyle="1" w:styleId="NoSpacingChar">
    <w:name w:val="No Spacing Char"/>
    <w:basedOn w:val="DefaultParagraphFont"/>
    <w:link w:val="NoSpacing"/>
    <w:uiPriority w:val="1"/>
    <w:rsid w:val="004F7028"/>
    <w:rPr>
      <w:sz w:val="22"/>
      <w:szCs w:val="22"/>
      <w:lang w:eastAsia="en-US"/>
    </w:rPr>
  </w:style>
  <w:style w:type="character" w:styleId="Hyperlink">
    <w:name w:val="Hyperlink"/>
    <w:basedOn w:val="DefaultParagraphFont"/>
    <w:uiPriority w:val="99"/>
    <w:unhideWhenUsed/>
    <w:rsid w:val="00627017"/>
    <w:rPr>
      <w:color w:val="6B9F25" w:themeColor="hyperlink"/>
      <w:u w:val="single"/>
    </w:rPr>
  </w:style>
  <w:style w:type="character" w:styleId="UnresolvedMention">
    <w:name w:val="Unresolved Mention"/>
    <w:basedOn w:val="DefaultParagraphFont"/>
    <w:uiPriority w:val="99"/>
    <w:semiHidden/>
    <w:unhideWhenUsed/>
    <w:rsid w:val="00627017"/>
    <w:rPr>
      <w:color w:val="605E5C"/>
      <w:shd w:val="clear" w:color="auto" w:fill="E1DFDD"/>
    </w:rPr>
  </w:style>
  <w:style w:type="character" w:customStyle="1" w:styleId="Heading1Char">
    <w:name w:val="Heading 1 Char"/>
    <w:basedOn w:val="DefaultParagraphFont"/>
    <w:link w:val="Heading1"/>
    <w:uiPriority w:val="9"/>
    <w:rsid w:val="00C5207C"/>
    <w:rPr>
      <w:rFonts w:ascii="Times New Roman" w:eastAsiaTheme="majorEastAsia" w:hAnsi="Times New Roman" w:cstheme="majorBidi"/>
      <w:b/>
      <w:color w:val="3E762A" w:themeColor="accent1" w:themeShade="BF"/>
      <w:sz w:val="32"/>
      <w:szCs w:val="32"/>
    </w:rPr>
  </w:style>
  <w:style w:type="character" w:customStyle="1" w:styleId="Heading2Char">
    <w:name w:val="Heading 2 Char"/>
    <w:basedOn w:val="DefaultParagraphFont"/>
    <w:link w:val="Heading2"/>
    <w:uiPriority w:val="9"/>
    <w:rsid w:val="00C35B47"/>
    <w:rPr>
      <w:rFonts w:ascii="Times New Roman" w:eastAsiaTheme="majorEastAsia" w:hAnsi="Times New Roman" w:cstheme="majorBidi"/>
      <w:color w:val="3E762A" w:themeColor="accent1" w:themeShade="BF"/>
      <w:sz w:val="26"/>
      <w:szCs w:val="26"/>
    </w:rPr>
  </w:style>
  <w:style w:type="character" w:customStyle="1" w:styleId="SubtitleChar">
    <w:name w:val="Subtitle Char"/>
    <w:basedOn w:val="DefaultParagraphFont"/>
    <w:link w:val="Subtitle"/>
    <w:uiPriority w:val="11"/>
    <w:rsid w:val="00F077E7"/>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00F077E7"/>
    <w:pPr>
      <w:numPr>
        <w:ilvl w:val="1"/>
      </w:numPr>
    </w:pPr>
    <w:rPr>
      <w:rFonts w:eastAsiaTheme="majorEastAsia" w:cstheme="majorBidi"/>
      <w:color w:val="595959" w:themeColor="text1" w:themeTint="A6"/>
      <w:spacing w:val="15"/>
      <w:sz w:val="28"/>
      <w:szCs w:val="28"/>
    </w:rPr>
  </w:style>
  <w:style w:type="character" w:customStyle="1" w:styleId="SubtitleChar1">
    <w:name w:val="Subtitle Char1"/>
    <w:basedOn w:val="DefaultParagraphFont"/>
    <w:uiPriority w:val="11"/>
    <w:rsid w:val="00F077E7"/>
    <w:rPr>
      <w:color w:val="5A5A5A" w:themeColor="text1" w:themeTint="A5"/>
      <w:spacing w:val="15"/>
      <w:sz w:val="22"/>
      <w:szCs w:val="22"/>
    </w:rPr>
  </w:style>
  <w:style w:type="paragraph" w:customStyle="1" w:styleId="paragraph">
    <w:name w:val="paragraph"/>
    <w:basedOn w:val="Normal"/>
    <w:rsid w:val="008D68A4"/>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68A4"/>
  </w:style>
  <w:style w:type="character" w:customStyle="1" w:styleId="eop">
    <w:name w:val="eop"/>
    <w:basedOn w:val="DefaultParagraphFont"/>
    <w:rsid w:val="008D68A4"/>
  </w:style>
  <w:style w:type="paragraph" w:styleId="NormalWeb">
    <w:name w:val="Normal (Web)"/>
    <w:basedOn w:val="Normal"/>
    <w:uiPriority w:val="99"/>
    <w:unhideWhenUsed/>
    <w:rsid w:val="008D68A4"/>
    <w:pPr>
      <w:spacing w:before="100" w:beforeAutospacing="1" w:after="100" w:afterAutospacing="1" w:line="240" w:lineRule="auto"/>
    </w:pPr>
    <w:rPr>
      <w:rFonts w:ascii="Times New Roman" w:eastAsia="Times New Roman" w:hAnsi="Times New Roman" w:cs="Times New Roman"/>
      <w:lang w:eastAsia="en-US"/>
    </w:rPr>
  </w:style>
  <w:style w:type="paragraph" w:styleId="Caption">
    <w:name w:val="caption"/>
    <w:basedOn w:val="Normal"/>
    <w:next w:val="Normal"/>
    <w:uiPriority w:val="35"/>
    <w:unhideWhenUsed/>
    <w:qFormat/>
    <w:rsid w:val="00CE7871"/>
    <w:pPr>
      <w:spacing w:after="200" w:line="240" w:lineRule="auto"/>
    </w:pPr>
    <w:rPr>
      <w:i/>
      <w:iCs/>
      <w:color w:val="455F5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www.epa.gov/nutrientpollution/proble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hyperlink" Target="https://github.com/avaghannam/Environmental-Data-Science-Final-Projec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7a5a4ef-4ffa-4c80-bfb3-c12e28872099}" enabled="0" method="" siteId="{f7a5a4ef-4ffa-4c80-bfb3-c12e28872099}"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19</Pages>
  <Words>3430</Words>
  <Characters>19551</Characters>
  <Application>Microsoft Office Word</Application>
  <DocSecurity>0</DocSecurity>
  <Lines>162</Lines>
  <Paragraphs>45</Paragraphs>
  <ScaleCrop>false</ScaleCrop>
  <Company/>
  <LinksUpToDate>false</LinksUpToDate>
  <CharactersWithSpaces>22936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algae bloom predictibility with machine learning</dc:title>
  <dc:subject/>
  <dc:creator>Ava Ghannam &amp; Mia Geudtner</dc:creator>
  <cp:keywords/>
  <dc:description/>
  <cp:lastModifiedBy>Ava Ghannam</cp:lastModifiedBy>
  <cp:revision>2</cp:revision>
  <dcterms:created xsi:type="dcterms:W3CDTF">2026-04-10T15:16:00Z</dcterms:created>
  <dcterms:modified xsi:type="dcterms:W3CDTF">2026-04-10T15:16:00Z</dcterms:modified>
  <cp:category>EGN 4930 / EGN 5932C Environmental Data Science</cp:category>
</cp:coreProperties>
</file>